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4A268" w14:textId="3A8E39C9" w:rsidR="00BE45B9" w:rsidRPr="00EE5F2B" w:rsidRDefault="00A144BB">
      <w:pPr>
        <w:rPr>
          <w:rFonts w:ascii="Times New Roman" w:hAnsi="Times New Roman" w:cs="Times New Roman"/>
          <w:sz w:val="32"/>
          <w:szCs w:val="32"/>
        </w:rPr>
      </w:pPr>
      <w:r w:rsidRPr="00EE5F2B">
        <w:rPr>
          <w:rFonts w:ascii="Times New Roman" w:hAnsi="Times New Roman" w:cs="Times New Roman"/>
          <w:sz w:val="32"/>
          <w:szCs w:val="32"/>
        </w:rPr>
        <w:t xml:space="preserve">Supplementary Information on Changes to the Extended </w:t>
      </w:r>
      <w:proofErr w:type="spellStart"/>
      <w:r w:rsidRPr="00EE5F2B">
        <w:rPr>
          <w:rFonts w:ascii="Times New Roman" w:hAnsi="Times New Roman" w:cs="Times New Roman"/>
          <w:sz w:val="32"/>
          <w:szCs w:val="32"/>
        </w:rPr>
        <w:t>MetroArchaeo</w:t>
      </w:r>
      <w:proofErr w:type="spellEnd"/>
      <w:r w:rsidRPr="00EE5F2B">
        <w:rPr>
          <w:rFonts w:ascii="Times New Roman" w:hAnsi="Times New Roman" w:cs="Times New Roman"/>
          <w:sz w:val="32"/>
          <w:szCs w:val="32"/>
        </w:rPr>
        <w:t xml:space="preserve"> 2020 Paper</w:t>
      </w:r>
    </w:p>
    <w:p w14:paraId="1BCD20A4" w14:textId="72360D92" w:rsidR="00A144BB" w:rsidRPr="00EE5F2B" w:rsidRDefault="00A144BB" w:rsidP="00EE5F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F2B">
        <w:rPr>
          <w:rFonts w:ascii="Times New Roman" w:hAnsi="Times New Roman" w:cs="Times New Roman"/>
          <w:sz w:val="24"/>
          <w:szCs w:val="24"/>
        </w:rPr>
        <w:t>Dear Editor,</w:t>
      </w:r>
    </w:p>
    <w:p w14:paraId="1DA864E7" w14:textId="704EBBC0" w:rsidR="00A144BB" w:rsidRPr="00EE5F2B" w:rsidRDefault="00A144BB" w:rsidP="00EE5F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F2B">
        <w:rPr>
          <w:rFonts w:ascii="Times New Roman" w:hAnsi="Times New Roman" w:cs="Times New Roman"/>
          <w:sz w:val="24"/>
          <w:szCs w:val="24"/>
        </w:rPr>
        <w:t xml:space="preserve">I hereby summarize the content of our article entitled ‘’ the contribution of colour measurements to the </w:t>
      </w:r>
      <w:proofErr w:type="spellStart"/>
      <w:r w:rsidRPr="00EE5F2B">
        <w:rPr>
          <w:rFonts w:ascii="Times New Roman" w:hAnsi="Times New Roman" w:cs="Times New Roman"/>
          <w:sz w:val="24"/>
          <w:szCs w:val="24"/>
        </w:rPr>
        <w:t>archaeometric</w:t>
      </w:r>
      <w:proofErr w:type="spellEnd"/>
      <w:r w:rsidRPr="00EE5F2B">
        <w:rPr>
          <w:rFonts w:ascii="Times New Roman" w:hAnsi="Times New Roman" w:cs="Times New Roman"/>
          <w:sz w:val="24"/>
          <w:szCs w:val="24"/>
        </w:rPr>
        <w:t xml:space="preserve"> study of pottery assemblages from the archaeological site of </w:t>
      </w:r>
      <w:proofErr w:type="spellStart"/>
      <w:r w:rsidRPr="00EE5F2B">
        <w:rPr>
          <w:rFonts w:ascii="Times New Roman" w:hAnsi="Times New Roman" w:cs="Times New Roman"/>
          <w:sz w:val="24"/>
          <w:szCs w:val="24"/>
        </w:rPr>
        <w:t>Adulis</w:t>
      </w:r>
      <w:proofErr w:type="spellEnd"/>
      <w:r w:rsidRPr="00EE5F2B">
        <w:rPr>
          <w:rFonts w:ascii="Times New Roman" w:hAnsi="Times New Roman" w:cs="Times New Roman"/>
          <w:sz w:val="24"/>
          <w:szCs w:val="24"/>
        </w:rPr>
        <w:t xml:space="preserve">, Eritrea” </w:t>
      </w:r>
      <w:r w:rsidR="0061174D" w:rsidRPr="00EE5F2B">
        <w:rPr>
          <w:rFonts w:ascii="Times New Roman" w:hAnsi="Times New Roman" w:cs="Times New Roman"/>
          <w:sz w:val="24"/>
          <w:szCs w:val="24"/>
        </w:rPr>
        <w:t>with</w:t>
      </w:r>
      <w:r w:rsidRPr="00EE5F2B">
        <w:rPr>
          <w:rFonts w:ascii="Times New Roman" w:hAnsi="Times New Roman" w:cs="Times New Roman"/>
          <w:sz w:val="24"/>
          <w:szCs w:val="24"/>
        </w:rPr>
        <w:t xml:space="preserve"> re</w:t>
      </w:r>
      <w:r w:rsidR="0061174D" w:rsidRPr="00EE5F2B">
        <w:rPr>
          <w:rFonts w:ascii="Times New Roman" w:hAnsi="Times New Roman" w:cs="Times New Roman"/>
          <w:sz w:val="24"/>
          <w:szCs w:val="24"/>
        </w:rPr>
        <w:t>spect</w:t>
      </w:r>
      <w:r w:rsidRPr="00EE5F2B">
        <w:rPr>
          <w:rFonts w:ascii="Times New Roman" w:hAnsi="Times New Roman" w:cs="Times New Roman"/>
          <w:sz w:val="24"/>
          <w:szCs w:val="24"/>
        </w:rPr>
        <w:t xml:space="preserve"> to the additions to the extended paper that was submitted for the </w:t>
      </w:r>
      <w:proofErr w:type="spellStart"/>
      <w:r w:rsidRPr="00EE5F2B">
        <w:rPr>
          <w:rFonts w:ascii="Times New Roman" w:hAnsi="Times New Roman" w:cs="Times New Roman"/>
          <w:sz w:val="24"/>
          <w:szCs w:val="24"/>
        </w:rPr>
        <w:t>MetroArchaeo</w:t>
      </w:r>
      <w:proofErr w:type="spellEnd"/>
      <w:r w:rsidRPr="00EE5F2B">
        <w:rPr>
          <w:rFonts w:ascii="Times New Roman" w:hAnsi="Times New Roman" w:cs="Times New Roman"/>
          <w:sz w:val="24"/>
          <w:szCs w:val="24"/>
        </w:rPr>
        <w:t xml:space="preserve"> conference, 2020.</w:t>
      </w:r>
    </w:p>
    <w:p w14:paraId="3C1A1A4C" w14:textId="77DB3073" w:rsidR="00A144BB" w:rsidRPr="00EE5F2B" w:rsidRDefault="0061174D" w:rsidP="00EE5F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F2B">
        <w:rPr>
          <w:rFonts w:ascii="Times New Roman" w:hAnsi="Times New Roman" w:cs="Times New Roman"/>
          <w:sz w:val="24"/>
          <w:szCs w:val="24"/>
        </w:rPr>
        <w:t>Changes in tittle to accommodate the additions on the paper that is submitted for ACTA IMEKO.</w:t>
      </w:r>
    </w:p>
    <w:p w14:paraId="2EDE9ECB" w14:textId="3D46D689" w:rsidR="0061174D" w:rsidRPr="00EE5F2B" w:rsidRDefault="0061174D" w:rsidP="00EE5F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F2B">
        <w:rPr>
          <w:rFonts w:ascii="Times New Roman" w:hAnsi="Times New Roman" w:cs="Times New Roman"/>
          <w:sz w:val="24"/>
          <w:szCs w:val="24"/>
        </w:rPr>
        <w:t>The abstract has been modified also to add some points in relation to the classes of pottery and modification of sampling procedures.</w:t>
      </w:r>
    </w:p>
    <w:p w14:paraId="61A1120B" w14:textId="6330AA60" w:rsidR="0061174D" w:rsidRPr="00EE5F2B" w:rsidRDefault="0061174D" w:rsidP="00EE5F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F2B">
        <w:rPr>
          <w:rFonts w:ascii="Times New Roman" w:hAnsi="Times New Roman" w:cs="Times New Roman"/>
          <w:sz w:val="24"/>
          <w:szCs w:val="24"/>
        </w:rPr>
        <w:t>The introduction section has been further extended to include the state-of-art in colorimetric applications and link colour changes to different phenomena.</w:t>
      </w:r>
      <w:r w:rsidR="00791BA8">
        <w:rPr>
          <w:rFonts w:ascii="Times New Roman" w:hAnsi="Times New Roman" w:cs="Times New Roman"/>
          <w:sz w:val="24"/>
          <w:szCs w:val="24"/>
        </w:rPr>
        <w:t xml:space="preserve"> The bibliography is thus extended accordingly.</w:t>
      </w:r>
    </w:p>
    <w:p w14:paraId="1F63A7E2" w14:textId="5611AF24" w:rsidR="0061174D" w:rsidRPr="00EE5F2B" w:rsidRDefault="0061174D" w:rsidP="00EE5F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F2B">
        <w:rPr>
          <w:rFonts w:ascii="Times New Roman" w:hAnsi="Times New Roman" w:cs="Times New Roman"/>
          <w:sz w:val="24"/>
          <w:szCs w:val="24"/>
        </w:rPr>
        <w:t>On materials and methods, we have also included extended part to include all the sampling procedures and define what classes of pottery have been considered in the survey.</w:t>
      </w:r>
    </w:p>
    <w:p w14:paraId="073D80B7" w14:textId="121A94F3" w:rsidR="0061174D" w:rsidRPr="00EE5F2B" w:rsidRDefault="00EE5F2B" w:rsidP="00EE5F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F2B">
        <w:rPr>
          <w:rFonts w:ascii="Times New Roman" w:hAnsi="Times New Roman" w:cs="Times New Roman"/>
          <w:sz w:val="24"/>
          <w:szCs w:val="24"/>
        </w:rPr>
        <w:t xml:space="preserve">The main body of the article is sketched by dividing the results to sections to encompass new additions from Late Roman Amphorae 1 and </w:t>
      </w:r>
      <w:r w:rsidRPr="00EE5F2B">
        <w:rPr>
          <w:rFonts w:ascii="Times New Roman" w:hAnsi="Times New Roman" w:cs="Times New Roman"/>
          <w:i/>
          <w:iCs/>
          <w:sz w:val="24"/>
          <w:szCs w:val="24"/>
        </w:rPr>
        <w:t>dolia</w:t>
      </w:r>
      <w:r w:rsidRPr="00EE5F2B">
        <w:rPr>
          <w:rFonts w:ascii="Times New Roman" w:hAnsi="Times New Roman" w:cs="Times New Roman"/>
          <w:sz w:val="24"/>
          <w:szCs w:val="24"/>
        </w:rPr>
        <w:t xml:space="preserve"> samples. Therefore, in comparison to the extended paper that was submitted for the </w:t>
      </w:r>
      <w:proofErr w:type="spellStart"/>
      <w:r w:rsidRPr="00EE5F2B">
        <w:rPr>
          <w:rFonts w:ascii="Times New Roman" w:hAnsi="Times New Roman" w:cs="Times New Roman"/>
          <w:sz w:val="24"/>
          <w:szCs w:val="24"/>
        </w:rPr>
        <w:t>MetroArchaeo</w:t>
      </w:r>
      <w:proofErr w:type="spellEnd"/>
      <w:r w:rsidRPr="00EE5F2B">
        <w:rPr>
          <w:rFonts w:ascii="Times New Roman" w:hAnsi="Times New Roman" w:cs="Times New Roman"/>
          <w:sz w:val="24"/>
          <w:szCs w:val="24"/>
        </w:rPr>
        <w:t xml:space="preserve"> 2020, the following points are added:</w:t>
      </w:r>
    </w:p>
    <w:p w14:paraId="3C576CB7" w14:textId="1AF3E9E5" w:rsidR="00EE5F2B" w:rsidRPr="00EE5F2B" w:rsidRDefault="00EE5F2B" w:rsidP="00EE5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F2B">
        <w:rPr>
          <w:rFonts w:ascii="Times New Roman" w:hAnsi="Times New Roman" w:cs="Times New Roman"/>
          <w:sz w:val="24"/>
          <w:szCs w:val="24"/>
        </w:rPr>
        <w:t>Tables and figures have been modified to encompass additions on samples and colorimetric measurements, thus the information contained in tables and figures represents all the modifications made.</w:t>
      </w:r>
    </w:p>
    <w:p w14:paraId="1A60C252" w14:textId="10584CFD" w:rsidR="00EE5F2B" w:rsidRPr="00EE5F2B" w:rsidRDefault="00EE5F2B" w:rsidP="00EE5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F2B">
        <w:rPr>
          <w:rFonts w:ascii="Times New Roman" w:hAnsi="Times New Roman" w:cs="Times New Roman"/>
          <w:sz w:val="24"/>
          <w:szCs w:val="24"/>
        </w:rPr>
        <w:t xml:space="preserve">The sections and sub-sections accommodate changes to the previous paper to an extent that information from powdered samples was added. Furthermore, the colorimetric measurements on Late Roman Amphorae 1 and </w:t>
      </w:r>
      <w:r w:rsidRPr="00EE5F2B">
        <w:rPr>
          <w:rFonts w:ascii="Times New Roman" w:hAnsi="Times New Roman" w:cs="Times New Roman"/>
          <w:i/>
          <w:iCs/>
          <w:sz w:val="24"/>
          <w:szCs w:val="24"/>
        </w:rPr>
        <w:t>dolia</w:t>
      </w:r>
      <w:r w:rsidRPr="00EE5F2B">
        <w:rPr>
          <w:rFonts w:ascii="Times New Roman" w:hAnsi="Times New Roman" w:cs="Times New Roman"/>
          <w:sz w:val="24"/>
          <w:szCs w:val="24"/>
        </w:rPr>
        <w:t xml:space="preserve"> samples constitute a major part of the additions.</w:t>
      </w:r>
    </w:p>
    <w:p w14:paraId="23D9E085" w14:textId="04E461F4" w:rsidR="00EE5F2B" w:rsidRPr="00EE5F2B" w:rsidRDefault="00EE5F2B" w:rsidP="00EE5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F2B">
        <w:rPr>
          <w:rFonts w:ascii="Times New Roman" w:hAnsi="Times New Roman" w:cs="Times New Roman"/>
          <w:sz w:val="24"/>
          <w:szCs w:val="24"/>
        </w:rPr>
        <w:t>The conclusions have been also rewritten with respect to the observations made on Ayla-Aksum, Late Roman Amphorae 1 and</w:t>
      </w:r>
      <w:r w:rsidRPr="00EE5F2B">
        <w:rPr>
          <w:rFonts w:ascii="Times New Roman" w:hAnsi="Times New Roman" w:cs="Times New Roman"/>
          <w:i/>
          <w:iCs/>
          <w:sz w:val="24"/>
          <w:szCs w:val="24"/>
        </w:rPr>
        <w:t xml:space="preserve"> dolia</w:t>
      </w:r>
      <w:r w:rsidRPr="00EE5F2B">
        <w:rPr>
          <w:rFonts w:ascii="Times New Roman" w:hAnsi="Times New Roman" w:cs="Times New Roman"/>
          <w:sz w:val="24"/>
          <w:szCs w:val="24"/>
        </w:rPr>
        <w:t xml:space="preserve"> samples.</w:t>
      </w:r>
    </w:p>
    <w:p w14:paraId="70386A3A" w14:textId="5D0511D2" w:rsidR="00EE5F2B" w:rsidRPr="00EE5F2B" w:rsidRDefault="00EE5F2B" w:rsidP="00EE5F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F2B">
        <w:rPr>
          <w:rFonts w:ascii="Times New Roman" w:hAnsi="Times New Roman" w:cs="Times New Roman"/>
          <w:sz w:val="24"/>
          <w:szCs w:val="24"/>
        </w:rPr>
        <w:t>Sincerely,</w:t>
      </w:r>
      <w:r w:rsidR="00791BA8">
        <w:rPr>
          <w:rFonts w:ascii="Times New Roman" w:hAnsi="Times New Roman" w:cs="Times New Roman"/>
          <w:sz w:val="24"/>
          <w:szCs w:val="24"/>
        </w:rPr>
        <w:t xml:space="preserve"> </w:t>
      </w:r>
      <w:r w:rsidRPr="00EE5F2B">
        <w:rPr>
          <w:rFonts w:ascii="Times New Roman" w:hAnsi="Times New Roman" w:cs="Times New Roman"/>
          <w:sz w:val="24"/>
          <w:szCs w:val="24"/>
        </w:rPr>
        <w:t>Abraham Zerai</w:t>
      </w:r>
    </w:p>
    <w:p w14:paraId="04BAB9EC" w14:textId="77777777" w:rsidR="0061174D" w:rsidRPr="00EE5F2B" w:rsidRDefault="0061174D" w:rsidP="00EE5F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A28D0F" w14:textId="6033BE58" w:rsidR="00A144BB" w:rsidRPr="00EE5F2B" w:rsidRDefault="00A144BB" w:rsidP="00EE5F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F2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44BB" w:rsidRPr="00EE5F2B" w:rsidSect="00BE4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E7A06"/>
    <w:multiLevelType w:val="hybridMultilevel"/>
    <w:tmpl w:val="52061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F798B"/>
    <w:multiLevelType w:val="hybridMultilevel"/>
    <w:tmpl w:val="DF8A6AF0"/>
    <w:lvl w:ilvl="0" w:tplc="624205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144BB"/>
    <w:rsid w:val="00024111"/>
    <w:rsid w:val="00560879"/>
    <w:rsid w:val="0061174D"/>
    <w:rsid w:val="00791BA8"/>
    <w:rsid w:val="00A144BB"/>
    <w:rsid w:val="00BE45B9"/>
    <w:rsid w:val="00E64463"/>
    <w:rsid w:val="00EA018D"/>
    <w:rsid w:val="00E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9253"/>
  <w15:chartTrackingRefBased/>
  <w15:docId w15:val="{73761546-6FE5-49FF-BF0F-DDEB2C0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aption">
    <w:name w:val="Figure Caption"/>
    <w:basedOn w:val="Normal"/>
    <w:link w:val="FigureCaptionChar"/>
    <w:qFormat/>
    <w:rsid w:val="00E64463"/>
    <w:pPr>
      <w:spacing w:before="120" w:after="240" w:line="240" w:lineRule="auto"/>
      <w:jc w:val="both"/>
    </w:pPr>
    <w:rPr>
      <w:rFonts w:ascii="Calibri" w:hAnsi="Calibri" w:cs="Calibri"/>
      <w:sz w:val="16"/>
      <w:szCs w:val="24"/>
    </w:rPr>
  </w:style>
  <w:style w:type="character" w:customStyle="1" w:styleId="FigureCaptionChar">
    <w:name w:val="Figure Caption Char"/>
    <w:link w:val="FigureCaption"/>
    <w:rsid w:val="00E64463"/>
    <w:rPr>
      <w:rFonts w:ascii="Calibri" w:hAnsi="Calibri" w:cs="Calibri"/>
      <w:sz w:val="16"/>
      <w:szCs w:val="24"/>
    </w:rPr>
  </w:style>
  <w:style w:type="paragraph" w:styleId="ListParagraph">
    <w:name w:val="List Paragraph"/>
    <w:basedOn w:val="Normal"/>
    <w:uiPriority w:val="34"/>
    <w:qFormat/>
    <w:rsid w:val="0061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Zerai Gebremariam</dc:creator>
  <cp:keywords/>
  <dc:description/>
  <cp:lastModifiedBy>Abraham Zerai Gebremariam</cp:lastModifiedBy>
  <cp:revision>1</cp:revision>
  <dcterms:created xsi:type="dcterms:W3CDTF">2021-03-07T08:43:00Z</dcterms:created>
  <dcterms:modified xsi:type="dcterms:W3CDTF">2021-03-07T09:15:00Z</dcterms:modified>
</cp:coreProperties>
</file>