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2E989" w14:textId="196BAE2B" w:rsidR="000E5811" w:rsidRPr="00426DC1" w:rsidRDefault="00D60C4B" w:rsidP="00FF74FF">
      <w:pPr>
        <w:pStyle w:val="Section-without-prespace"/>
      </w:pPr>
      <w:r w:rsidRPr="00426DC1">
        <w:rPr>
          <w:rFonts w:hint="eastAsia"/>
          <w:noProof/>
        </w:rPr>
        <mc:AlternateContent>
          <mc:Choice Requires="wps">
            <w:drawing>
              <wp:anchor distT="0" distB="0" distL="114300" distR="114300" simplePos="0" relativeHeight="251662848" behindDoc="1" locked="0" layoutInCell="1" allowOverlap="1" wp14:anchorId="3D356908" wp14:editId="13237AC1">
                <wp:simplePos x="0" y="0"/>
                <wp:positionH relativeFrom="column">
                  <wp:posOffset>3810</wp:posOffset>
                </wp:positionH>
                <wp:positionV relativeFrom="paragraph">
                  <wp:posOffset>-5080</wp:posOffset>
                </wp:positionV>
                <wp:extent cx="6134100" cy="3962400"/>
                <wp:effectExtent l="0" t="0" r="0" b="0"/>
                <wp:wrapTight wrapText="bothSides">
                  <wp:wrapPolygon edited="0">
                    <wp:start x="0" y="0"/>
                    <wp:lineTo x="0" y="21496"/>
                    <wp:lineTo x="21533" y="21496"/>
                    <wp:lineTo x="21533" y="0"/>
                    <wp:lineTo x="0" y="0"/>
                  </wp:wrapPolygon>
                </wp:wrapTight>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9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53E12" w14:textId="38D7C281" w:rsidR="00335E30" w:rsidRPr="00AA4DCA" w:rsidRDefault="00335E30" w:rsidP="00405430">
                            <w:pPr>
                              <w:pStyle w:val="10"/>
                              <w:rPr>
                                <w:rFonts w:eastAsiaTheme="minorEastAsia"/>
                              </w:rPr>
                            </w:pPr>
                            <w:r w:rsidRPr="00AA4DCA">
                              <w:t xml:space="preserve">Development of </w:t>
                            </w:r>
                            <w:r w:rsidR="00ED4DAC">
                              <w:t>P</w:t>
                            </w:r>
                            <w:r w:rsidRPr="00AA4DCA">
                              <w:t xml:space="preserve">ressure </w:t>
                            </w:r>
                            <w:r w:rsidR="00ED4DAC">
                              <w:t>T</w:t>
                            </w:r>
                            <w:r w:rsidRPr="00AA4DCA">
                              <w:t xml:space="preserve">ransfer </w:t>
                            </w:r>
                            <w:r w:rsidR="00ED4DAC">
                              <w:t>S</w:t>
                            </w:r>
                            <w:r w:rsidRPr="00AA4DCA">
                              <w:t xml:space="preserve">tandard </w:t>
                            </w:r>
                            <w:r w:rsidR="00ED4DAC">
                              <w:t>U</w:t>
                            </w:r>
                            <w:r w:rsidRPr="00AA4DCA">
                              <w:rPr>
                                <w:rFonts w:eastAsiaTheme="minorEastAsia"/>
                              </w:rPr>
                              <w:t xml:space="preserve">sing a </w:t>
                            </w:r>
                            <w:r w:rsidR="00ED4DAC">
                              <w:rPr>
                                <w:rFonts w:eastAsiaTheme="minorEastAsia"/>
                              </w:rPr>
                              <w:t>S</w:t>
                            </w:r>
                            <w:r w:rsidRPr="00AA4DCA">
                              <w:rPr>
                                <w:rFonts w:eastAsiaTheme="minorEastAsia"/>
                              </w:rPr>
                              <w:t xml:space="preserve">ilicon </w:t>
                            </w:r>
                            <w:r w:rsidR="00ED4DAC">
                              <w:rPr>
                                <w:rFonts w:eastAsiaTheme="minorEastAsia"/>
                              </w:rPr>
                              <w:t>R</w:t>
                            </w:r>
                            <w:r w:rsidRPr="00AA4DCA">
                              <w:rPr>
                                <w:rFonts w:eastAsiaTheme="minorEastAsia"/>
                              </w:rPr>
                              <w:t xml:space="preserve">esonant </w:t>
                            </w:r>
                            <w:r w:rsidR="00ED4DAC">
                              <w:rPr>
                                <w:rFonts w:eastAsiaTheme="minorEastAsia"/>
                              </w:rPr>
                              <w:t>S</w:t>
                            </w:r>
                            <w:r w:rsidRPr="00AA4DCA">
                              <w:rPr>
                                <w:rFonts w:eastAsiaTheme="minorEastAsia"/>
                              </w:rPr>
                              <w:t>ensor</w:t>
                            </w:r>
                          </w:p>
                          <w:p w14:paraId="51BB00FE" w14:textId="53F096AE" w:rsidR="00335E30" w:rsidRPr="00AA4DCA" w:rsidRDefault="00335E30" w:rsidP="00BA6531">
                            <w:pPr>
                              <w:pStyle w:val="NameofAuthor"/>
                            </w:pPr>
                            <w:r w:rsidRPr="00AA4DCA">
                              <w:t>Hideaki Yamashita</w:t>
                            </w:r>
                            <w:r w:rsidRPr="00AA4DCA">
                              <w:rPr>
                                <w:rFonts w:hint="eastAsia"/>
                                <w:vertAlign w:val="superscript"/>
                              </w:rPr>
                              <w:t>1</w:t>
                            </w:r>
                            <w:r w:rsidRPr="00AA4DCA">
                              <w:rPr>
                                <w:rFonts w:eastAsia="ＭＳ 明朝"/>
                                <w:vertAlign w:val="superscript"/>
                              </w:rPr>
                              <w:t>†</w:t>
                            </w:r>
                            <w:r w:rsidRPr="00AA4DCA">
                              <w:t xml:space="preserve">, </w:t>
                            </w:r>
                            <w:proofErr w:type="spellStart"/>
                            <w:r w:rsidRPr="00AA4DCA">
                              <w:t>Hirokazu</w:t>
                            </w:r>
                            <w:proofErr w:type="spellEnd"/>
                            <w:r w:rsidRPr="00AA4DCA">
                              <w:t xml:space="preserve"> Nagashima</w:t>
                            </w:r>
                            <w:r w:rsidRPr="00AA4DCA">
                              <w:rPr>
                                <w:vertAlign w:val="superscript"/>
                              </w:rPr>
                              <w:t>1</w:t>
                            </w:r>
                            <w:r w:rsidRPr="00AA4DCA">
                              <w:t xml:space="preserve"> and Hideki Yamada</w:t>
                            </w:r>
                            <w:r w:rsidRPr="00AA4DCA">
                              <w:rPr>
                                <w:vertAlign w:val="superscript"/>
                              </w:rPr>
                              <w:t>1</w:t>
                            </w:r>
                          </w:p>
                          <w:p w14:paraId="0E2202EB" w14:textId="379C42B5" w:rsidR="00335E30" w:rsidRPr="00AA4DCA" w:rsidRDefault="00335E30" w:rsidP="00BA6531">
                            <w:pPr>
                              <w:pStyle w:val="Affiliations"/>
                            </w:pPr>
                            <w:r w:rsidRPr="00AA4DCA">
                              <w:rPr>
                                <w:rFonts w:hint="eastAsia"/>
                                <w:vertAlign w:val="superscript"/>
                              </w:rPr>
                              <w:t>1</w:t>
                            </w:r>
                            <w:r w:rsidRPr="00AA4DCA">
                              <w:t>Yoko</w:t>
                            </w:r>
                            <w:r w:rsidR="00C85B64" w:rsidRPr="00AA4DCA">
                              <w:t>g</w:t>
                            </w:r>
                            <w:r w:rsidRPr="00AA4DCA">
                              <w:t>awa Test &amp; Measurement Corporation, Tokyo, Japan</w:t>
                            </w:r>
                          </w:p>
                          <w:p w14:paraId="49D6A166" w14:textId="7861D894" w:rsidR="00335E30" w:rsidRPr="00AA4DCA" w:rsidRDefault="00335E30" w:rsidP="00BA6531">
                            <w:pPr>
                              <w:pStyle w:val="Affiliations"/>
                            </w:pPr>
                            <w:r w:rsidRPr="00AA4DCA">
                              <w:t>(</w:t>
                            </w:r>
                            <w:proofErr w:type="gramStart"/>
                            <w:r w:rsidRPr="00AA4DCA">
                              <w:t>Tel :</w:t>
                            </w:r>
                            <w:proofErr w:type="gramEnd"/>
                            <w:r w:rsidRPr="00AA4DCA">
                              <w:t xml:space="preserve"> +81-422-52-5512; E-mail: H.Yamashita@jp.yokogawa.com)</w:t>
                            </w:r>
                          </w:p>
                          <w:p w14:paraId="6B4C9282" w14:textId="77777777" w:rsidR="00335E30" w:rsidRPr="00AA4DCA" w:rsidRDefault="00335E30" w:rsidP="00405430">
                            <w:pPr>
                              <w:snapToGrid w:val="0"/>
                            </w:pPr>
                          </w:p>
                          <w:p w14:paraId="3E15453C" w14:textId="77777777" w:rsidR="00335E30" w:rsidRPr="00AA4DCA" w:rsidRDefault="00335E30" w:rsidP="00ED6884">
                            <w:pPr>
                              <w:jc w:val="distribute"/>
                              <w:rPr>
                                <w:rFonts w:eastAsiaTheme="minorEastAsia"/>
                                <w:kern w:val="0"/>
                                <w:szCs w:val="20"/>
                              </w:rPr>
                            </w:pPr>
                            <w:r w:rsidRPr="00AA4DCA">
                              <w:rPr>
                                <w:rStyle w:val="HeadingofAbstract"/>
                                <w:rFonts w:eastAsia="MS UI Gothic" w:hint="eastAsia"/>
                              </w:rPr>
                              <w:t>A</w:t>
                            </w:r>
                            <w:r w:rsidRPr="00AA4DCA">
                              <w:rPr>
                                <w:rStyle w:val="HeadingofAbstract"/>
                                <w:rFonts w:eastAsia="MS UI Gothic"/>
                              </w:rPr>
                              <w:t>bstract</w:t>
                            </w:r>
                            <w:r w:rsidRPr="00AA4DCA">
                              <w:rPr>
                                <w:rStyle w:val="HeadingofAbstract"/>
                                <w:rFonts w:eastAsia="MS UI Gothic" w:hint="eastAsia"/>
                              </w:rPr>
                              <w:t xml:space="preserve">: </w:t>
                            </w:r>
                            <w:r w:rsidRPr="00AA4DCA">
                              <w:t xml:space="preserve">With the globalization of the economy, production </w:t>
                            </w:r>
                            <w:r w:rsidRPr="00643386">
                              <w:rPr>
                                <w:color w:val="000000"/>
                              </w:rPr>
                              <w:t>and</w:t>
                            </w:r>
                            <w:r w:rsidRPr="00AA4DCA">
                              <w:t xml:space="preserve"> commerce, reliability of the measurement results for measuring instruments becomes more important in the international trade. In pressure measurement field, ma</w:t>
                            </w:r>
                            <w:r w:rsidRPr="00AA4DCA">
                              <w:rPr>
                                <w:rFonts w:eastAsiaTheme="minorEastAsia"/>
                              </w:rPr>
                              <w:t xml:space="preserve">ny interlaboratory comparisons are carried out among National Metrology Institutes (NMIs) using a pressure transfer standard to verify their degrees of equivalence. </w:t>
                            </w:r>
                            <w:r w:rsidRPr="00AA4DCA">
                              <w:t>Since 1994, YOKOGAWA has been producing a series of digital manometers using a silicon resonant sensor developed independently.</w:t>
                            </w:r>
                            <w:r w:rsidRPr="00AA4DCA">
                              <w:rPr>
                                <w:rFonts w:asciiTheme="minorEastAsia" w:eastAsiaTheme="minorEastAsia" w:hAnsiTheme="minorEastAsia" w:hint="eastAsia"/>
                              </w:rPr>
                              <w:t xml:space="preserve"> </w:t>
                            </w:r>
                            <w:r w:rsidRPr="00AA4DCA">
                              <w:t>YOKOGAWA's silicon resonant sensor has an excellent long-term stability so that it has been adopted as the pressure transfer standard by many NMIs and has been well received. The pressure transfer standard is called Resonant Silicon Gauge (RSG) among NMIs. From December 2016, the National Metrology Institute of Japan (NMIJ), Advanced Industrial Science and Technology (AIST) and the YOKOGAWA started a collaborative research with the aim of establishing evaluation technology and improving the characteristics of the pressure sensors and are developing a portable transfer standard using a new</w:t>
                            </w:r>
                            <w:r w:rsidRPr="00E944E5">
                              <w:rPr>
                                <w:color w:val="000000"/>
                              </w:rPr>
                              <w:t xml:space="preserve"> silicon resonant sensor. The various characteristics such as the measurement range, linearity, hysteresis, short-term and long-term stability, etc. depend on YOKOGAWA’s sensor technology. On the other hand, the evaluation of the characteristics and the uncertainty evaluation of the calibration values</w:t>
                            </w:r>
                            <w:r w:rsidRPr="00E944E5">
                              <w:rPr>
                                <w:rFonts w:eastAsiaTheme="minorEastAsia"/>
                                <w:color w:val="000000"/>
                              </w:rPr>
                              <w:t xml:space="preserve"> depend on NMIJ/AIST’s calibration techniques, who maintains t</w:t>
                            </w:r>
                            <w:r w:rsidRPr="00AA4DCA">
                              <w:rPr>
                                <w:rFonts w:eastAsiaTheme="minorEastAsia"/>
                              </w:rPr>
                              <w:t xml:space="preserve">he national pressure standards and carry out various calibration works </w:t>
                            </w:r>
                            <w:proofErr w:type="gramStart"/>
                            <w:r w:rsidRPr="00AA4DCA">
                              <w:rPr>
                                <w:rFonts w:eastAsiaTheme="minorEastAsia"/>
                              </w:rPr>
                              <w:t>on a daily basis</w:t>
                            </w:r>
                            <w:proofErr w:type="gramEnd"/>
                            <w:r w:rsidRPr="00AA4DCA">
                              <w:rPr>
                                <w:rFonts w:eastAsiaTheme="minorEastAsia"/>
                              </w:rPr>
                              <w:t>.</w:t>
                            </w:r>
                            <w:r w:rsidRPr="00AA4DCA">
                              <w:t xml:space="preserve"> In this paper, </w:t>
                            </w:r>
                            <w:r w:rsidRPr="00AA4DCA">
                              <w:rPr>
                                <w:rFonts w:eastAsiaTheme="minorEastAsia"/>
                              </w:rPr>
                              <w:t>we report the results of the improvement in the characteristics of the pressure transfer standard by YOKOGAWA based on NMIJ/AIST’s</w:t>
                            </w:r>
                          </w:p>
                          <w:p w14:paraId="739D7FE2" w14:textId="6C71D7CD" w:rsidR="00335E30" w:rsidRPr="00AA4DCA" w:rsidRDefault="00335E30" w:rsidP="00ED6884">
                            <w:pPr>
                              <w:pStyle w:val="a7"/>
                              <w:ind w:firstLine="0"/>
                              <w:rPr>
                                <w:rStyle w:val="Abstract0"/>
                              </w:rPr>
                            </w:pPr>
                            <w:r w:rsidRPr="00AA4DCA">
                              <w:rPr>
                                <w:rFonts w:eastAsiaTheme="minorEastAsia"/>
                              </w:rPr>
                              <w:t>evaluation technique.</w:t>
                            </w:r>
                          </w:p>
                          <w:p w14:paraId="655E2D06" w14:textId="77777777" w:rsidR="00335E30" w:rsidRPr="00AA4DCA" w:rsidRDefault="00335E30" w:rsidP="00B348BC">
                            <w:pPr>
                              <w:pStyle w:val="a7"/>
                              <w:ind w:firstLine="0"/>
                              <w:rPr>
                                <w:rStyle w:val="Abstract0"/>
                              </w:rPr>
                            </w:pPr>
                          </w:p>
                          <w:p w14:paraId="7C3FE846" w14:textId="77777777" w:rsidR="00335E30" w:rsidRPr="00AA4DCA" w:rsidRDefault="00335E30" w:rsidP="00405430">
                            <w:pPr>
                              <w:autoSpaceDE w:val="0"/>
                              <w:autoSpaceDN w:val="0"/>
                              <w:adjustRightInd w:val="0"/>
                              <w:snapToGrid w:val="0"/>
                              <w:jc w:val="left"/>
                              <w:rPr>
                                <w:rFonts w:eastAsia="ＭＳ 明朝"/>
                                <w:kern w:val="0"/>
                                <w:szCs w:val="20"/>
                              </w:rPr>
                            </w:pPr>
                          </w:p>
                          <w:p w14:paraId="0DA93F69" w14:textId="790306FE" w:rsidR="00335E30" w:rsidRPr="00AA4DCA" w:rsidRDefault="00335E30" w:rsidP="00075C6E">
                            <w:pPr>
                              <w:pStyle w:val="Keywords1"/>
                              <w:numPr>
                                <w:ilvl w:val="0"/>
                                <w:numId w:val="11"/>
                              </w:numPr>
                              <w:ind w:left="402" w:hanging="402"/>
                              <w:rPr>
                                <w:lang w:eastAsia="ko-KR"/>
                              </w:rPr>
                            </w:pPr>
                            <w:r w:rsidRPr="00AA4DCA">
                              <w:rPr>
                                <w:rFonts w:eastAsiaTheme="minorEastAsia" w:hint="eastAsia"/>
                                <w:lang w:eastAsia="ja-JP"/>
                              </w:rPr>
                              <w:t>t</w:t>
                            </w:r>
                            <w:r w:rsidRPr="00AA4DCA">
                              <w:rPr>
                                <w:lang w:eastAsia="ko-KR"/>
                              </w:rPr>
                              <w:t>ransfer standard, international comparison, digital manometer, silicon resonant sensor,</w:t>
                            </w:r>
                          </w:p>
                          <w:p w14:paraId="30F245F5" w14:textId="074B90EA" w:rsidR="00335E30" w:rsidRPr="00AA4DCA" w:rsidRDefault="00335E30" w:rsidP="00075C6E">
                            <w:pPr>
                              <w:pStyle w:val="Keywords1"/>
                              <w:ind w:firstLineChars="300" w:firstLine="600"/>
                              <w:rPr>
                                <w:lang w:eastAsia="ko-KR"/>
                              </w:rPr>
                            </w:pPr>
                            <w:r w:rsidRPr="00AA4DCA">
                              <w:rPr>
                                <w:lang w:eastAsia="ko-KR"/>
                              </w:rPr>
                              <w:t>resonant silicon gauge</w:t>
                            </w:r>
                          </w:p>
                          <w:p w14:paraId="3ABECA47" w14:textId="3CF7E8C2" w:rsidR="00335E30" w:rsidRPr="00AA4DCA" w:rsidRDefault="00335E30" w:rsidP="00B348BC">
                            <w:pPr>
                              <w:pStyle w:val="a7"/>
                              <w:ind w:firstLine="0"/>
                              <w:rPr>
                                <w:rStyle w:val="HeadingofKeywords"/>
                              </w:rPr>
                            </w:pPr>
                          </w:p>
                          <w:p w14:paraId="4462E195" w14:textId="77777777" w:rsidR="00335E30" w:rsidRPr="00AA4DCA" w:rsidRDefault="00335E30" w:rsidP="00B348BC">
                            <w:pPr>
                              <w:pStyle w:val="a7"/>
                              <w:ind w:firstLine="0"/>
                              <w:rPr>
                                <w:rStyle w:val="HeadingofKeyword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56908" id="_x0000_t202" coordsize="21600,21600" o:spt="202" path="m,l,21600r21600,l21600,xe">
                <v:stroke joinstyle="miter"/>
                <v:path gradientshapeok="t" o:connecttype="rect"/>
              </v:shapetype>
              <v:shape id="Text Box 10" o:spid="_x0000_s1026" type="#_x0000_t202" style="position:absolute;left:0;text-align:left;margin-left:.3pt;margin-top:-.4pt;width:483pt;height:3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" filled="f" stroked="f">
                <v:textbox inset="0,0,0,0">
                  <w:txbxContent>
                    <w:p w14:paraId="2AD53E12" w14:textId="38D7C281" w:rsidR="00335E30" w:rsidRPr="00AA4DCA" w:rsidRDefault="00335E30" w:rsidP="00405430">
                      <w:pPr>
                        <w:pStyle w:val="10"/>
                        <w:rPr>
                          <w:rFonts w:eastAsiaTheme="minorEastAsia"/>
                        </w:rPr>
                      </w:pPr>
                      <w:r w:rsidRPr="00AA4DCA">
                        <w:t xml:space="preserve">Development of </w:t>
                      </w:r>
                      <w:r w:rsidR="00ED4DAC">
                        <w:t>P</w:t>
                      </w:r>
                      <w:r w:rsidRPr="00AA4DCA">
                        <w:t xml:space="preserve">ressure </w:t>
                      </w:r>
                      <w:r w:rsidR="00ED4DAC">
                        <w:t>T</w:t>
                      </w:r>
                      <w:r w:rsidRPr="00AA4DCA">
                        <w:t xml:space="preserve">ransfer </w:t>
                      </w:r>
                      <w:r w:rsidR="00ED4DAC">
                        <w:t>S</w:t>
                      </w:r>
                      <w:r w:rsidRPr="00AA4DCA">
                        <w:t xml:space="preserve">tandard </w:t>
                      </w:r>
                      <w:r w:rsidR="00ED4DAC">
                        <w:t>U</w:t>
                      </w:r>
                      <w:r w:rsidRPr="00AA4DCA">
                        <w:rPr>
                          <w:rFonts w:eastAsiaTheme="minorEastAsia"/>
                        </w:rPr>
                        <w:t xml:space="preserve">sing a </w:t>
                      </w:r>
                      <w:r w:rsidR="00ED4DAC">
                        <w:rPr>
                          <w:rFonts w:eastAsiaTheme="minorEastAsia"/>
                        </w:rPr>
                        <w:t>S</w:t>
                      </w:r>
                      <w:r w:rsidRPr="00AA4DCA">
                        <w:rPr>
                          <w:rFonts w:eastAsiaTheme="minorEastAsia"/>
                        </w:rPr>
                        <w:t xml:space="preserve">ilicon </w:t>
                      </w:r>
                      <w:r w:rsidR="00ED4DAC">
                        <w:rPr>
                          <w:rFonts w:eastAsiaTheme="minorEastAsia"/>
                        </w:rPr>
                        <w:t>R</w:t>
                      </w:r>
                      <w:r w:rsidRPr="00AA4DCA">
                        <w:rPr>
                          <w:rFonts w:eastAsiaTheme="minorEastAsia"/>
                        </w:rPr>
                        <w:t xml:space="preserve">esonant </w:t>
                      </w:r>
                      <w:r w:rsidR="00ED4DAC">
                        <w:rPr>
                          <w:rFonts w:eastAsiaTheme="minorEastAsia"/>
                        </w:rPr>
                        <w:t>S</w:t>
                      </w:r>
                      <w:r w:rsidRPr="00AA4DCA">
                        <w:rPr>
                          <w:rFonts w:eastAsiaTheme="minorEastAsia"/>
                        </w:rPr>
                        <w:t>ensor</w:t>
                      </w:r>
                    </w:p>
                    <w:p w14:paraId="51BB00FE" w14:textId="53F096AE" w:rsidR="00335E30" w:rsidRPr="00AA4DCA" w:rsidRDefault="00335E30" w:rsidP="00BA6531">
                      <w:pPr>
                        <w:pStyle w:val="NameofAuthor"/>
                      </w:pPr>
                      <w:r w:rsidRPr="00AA4DCA">
                        <w:t>Hideaki Yamashita</w:t>
                      </w:r>
                      <w:r w:rsidRPr="00AA4DCA">
                        <w:rPr>
                          <w:rFonts w:hint="eastAsia"/>
                          <w:vertAlign w:val="superscript"/>
                        </w:rPr>
                        <w:t>1</w:t>
                      </w:r>
                      <w:r w:rsidRPr="00AA4DCA">
                        <w:rPr>
                          <w:rFonts w:eastAsia="ＭＳ 明朝"/>
                          <w:vertAlign w:val="superscript"/>
                        </w:rPr>
                        <w:t>†</w:t>
                      </w:r>
                      <w:r w:rsidRPr="00AA4DCA">
                        <w:t xml:space="preserve">, </w:t>
                      </w:r>
                      <w:proofErr w:type="spellStart"/>
                      <w:r w:rsidRPr="00AA4DCA">
                        <w:t>Hirokazu</w:t>
                      </w:r>
                      <w:proofErr w:type="spellEnd"/>
                      <w:r w:rsidRPr="00AA4DCA">
                        <w:t xml:space="preserve"> Nagashima</w:t>
                      </w:r>
                      <w:r w:rsidRPr="00AA4DCA">
                        <w:rPr>
                          <w:vertAlign w:val="superscript"/>
                        </w:rPr>
                        <w:t>1</w:t>
                      </w:r>
                      <w:r w:rsidRPr="00AA4DCA">
                        <w:t xml:space="preserve"> and Hideki Yamada</w:t>
                      </w:r>
                      <w:r w:rsidRPr="00AA4DCA">
                        <w:rPr>
                          <w:vertAlign w:val="superscript"/>
                        </w:rPr>
                        <w:t>1</w:t>
                      </w:r>
                    </w:p>
                    <w:p w14:paraId="0E2202EB" w14:textId="379C42B5" w:rsidR="00335E30" w:rsidRPr="00AA4DCA" w:rsidRDefault="00335E30" w:rsidP="00BA6531">
                      <w:pPr>
                        <w:pStyle w:val="Affiliations"/>
                      </w:pPr>
                      <w:r w:rsidRPr="00AA4DCA">
                        <w:rPr>
                          <w:rFonts w:hint="eastAsia"/>
                          <w:vertAlign w:val="superscript"/>
                        </w:rPr>
                        <w:t>1</w:t>
                      </w:r>
                      <w:r w:rsidRPr="00AA4DCA">
                        <w:t>Yoko</w:t>
                      </w:r>
                      <w:r w:rsidR="00C85B64" w:rsidRPr="00AA4DCA">
                        <w:t>g</w:t>
                      </w:r>
                      <w:r w:rsidRPr="00AA4DCA">
                        <w:t>awa Test &amp; Measurement Corporation, Tokyo, Japan</w:t>
                      </w:r>
                    </w:p>
                    <w:p w14:paraId="49D6A166" w14:textId="7861D894" w:rsidR="00335E30" w:rsidRPr="00AA4DCA" w:rsidRDefault="00335E30" w:rsidP="00BA6531">
                      <w:pPr>
                        <w:pStyle w:val="Affiliations"/>
                      </w:pPr>
                      <w:r w:rsidRPr="00AA4DCA">
                        <w:t>(</w:t>
                      </w:r>
                      <w:proofErr w:type="gramStart"/>
                      <w:r w:rsidRPr="00AA4DCA">
                        <w:t>Tel :</w:t>
                      </w:r>
                      <w:proofErr w:type="gramEnd"/>
                      <w:r w:rsidRPr="00AA4DCA">
                        <w:t xml:space="preserve"> +81-422-52-5512; E-mail: H.Yamashita@jp.yokogawa.com)</w:t>
                      </w:r>
                    </w:p>
                    <w:p w14:paraId="6B4C9282" w14:textId="77777777" w:rsidR="00335E30" w:rsidRPr="00AA4DCA" w:rsidRDefault="00335E30" w:rsidP="00405430">
                      <w:pPr>
                        <w:snapToGrid w:val="0"/>
                      </w:pPr>
                    </w:p>
                    <w:p w14:paraId="3E15453C" w14:textId="77777777" w:rsidR="00335E30" w:rsidRPr="00AA4DCA" w:rsidRDefault="00335E30" w:rsidP="00ED6884">
                      <w:pPr>
                        <w:jc w:val="distribute"/>
                        <w:rPr>
                          <w:rFonts w:eastAsiaTheme="minorEastAsia"/>
                          <w:kern w:val="0"/>
                          <w:szCs w:val="20"/>
                        </w:rPr>
                      </w:pPr>
                      <w:r w:rsidRPr="00AA4DCA">
                        <w:rPr>
                          <w:rStyle w:val="HeadingofAbstract"/>
                          <w:rFonts w:eastAsia="MS UI Gothic" w:hint="eastAsia"/>
                        </w:rPr>
                        <w:t>A</w:t>
                      </w:r>
                      <w:r w:rsidRPr="00AA4DCA">
                        <w:rPr>
                          <w:rStyle w:val="HeadingofAbstract"/>
                          <w:rFonts w:eastAsia="MS UI Gothic"/>
                        </w:rPr>
                        <w:t>bstract</w:t>
                      </w:r>
                      <w:r w:rsidRPr="00AA4DCA">
                        <w:rPr>
                          <w:rStyle w:val="HeadingofAbstract"/>
                          <w:rFonts w:eastAsia="MS UI Gothic" w:hint="eastAsia"/>
                        </w:rPr>
                        <w:t xml:space="preserve">: </w:t>
                      </w:r>
                      <w:r w:rsidRPr="00AA4DCA">
                        <w:t xml:space="preserve">With the globalization of the economy, production </w:t>
                      </w:r>
                      <w:r w:rsidRPr="00643386">
                        <w:rPr>
                          <w:color w:val="000000"/>
                        </w:rPr>
                        <w:t>and</w:t>
                      </w:r>
                      <w:r w:rsidRPr="00AA4DCA">
                        <w:t xml:space="preserve"> commerce, reliability of the measurement results for measuring instruments becomes more important in the international trade. In pressure measurement field, ma</w:t>
                      </w:r>
                      <w:r w:rsidRPr="00AA4DCA">
                        <w:rPr>
                          <w:rFonts w:eastAsiaTheme="minorEastAsia"/>
                        </w:rPr>
                        <w:t xml:space="preserve">ny interlaboratory comparisons are carried out among National Metrology Institutes (NMIs) using a pressure transfer standard to verify their degrees of equivalence. </w:t>
                      </w:r>
                      <w:r w:rsidRPr="00AA4DCA">
                        <w:t>Since 1994, YOKOGAWA has been producing a series of digital manometers using a silicon resonant sensor developed independently.</w:t>
                      </w:r>
                      <w:r w:rsidRPr="00AA4DCA">
                        <w:rPr>
                          <w:rFonts w:asciiTheme="minorEastAsia" w:eastAsiaTheme="minorEastAsia" w:hAnsiTheme="minorEastAsia" w:hint="eastAsia"/>
                        </w:rPr>
                        <w:t xml:space="preserve"> </w:t>
                      </w:r>
                      <w:r w:rsidRPr="00AA4DCA">
                        <w:t>YOKOGAWA's silicon resonant sensor has an excellent long-term stability so that it has been adopted as the pressure transfer standard by many NMIs and has been well received. The pressure transfer standard is called Resonant Silicon Gauge (RSG) among NMIs. From December 2016, the National Metrology Institute of Japan (NMIJ), Advanced Industrial Science and Technology (AIST) and the YOKOGAWA started a collaborative research with the aim of establishing evaluation technology and improving the characteristics of the pressure sensors and are developing a portable transfer standard using a new</w:t>
                      </w:r>
                      <w:r w:rsidRPr="00E944E5">
                        <w:rPr>
                          <w:color w:val="000000"/>
                        </w:rPr>
                        <w:t xml:space="preserve"> silicon resonant sensor. The various characteristics such as the measurement range, linearity, hysteresis, short-term and long-term stability, etc. depend on YOKOGAWA’s sensor technology. On the other hand, the evaluation of the characteristics and the uncertainty evaluation of the calibration values</w:t>
                      </w:r>
                      <w:r w:rsidRPr="00E944E5">
                        <w:rPr>
                          <w:rFonts w:eastAsiaTheme="minorEastAsia"/>
                          <w:color w:val="000000"/>
                        </w:rPr>
                        <w:t xml:space="preserve"> depend on NMIJ/AIST’s calibration techniques, who maintains t</w:t>
                      </w:r>
                      <w:r w:rsidRPr="00AA4DCA">
                        <w:rPr>
                          <w:rFonts w:eastAsiaTheme="minorEastAsia"/>
                        </w:rPr>
                        <w:t xml:space="preserve">he national pressure standards and carry out various calibration works </w:t>
                      </w:r>
                      <w:proofErr w:type="gramStart"/>
                      <w:r w:rsidRPr="00AA4DCA">
                        <w:rPr>
                          <w:rFonts w:eastAsiaTheme="minorEastAsia"/>
                        </w:rPr>
                        <w:t>on a daily basis</w:t>
                      </w:r>
                      <w:proofErr w:type="gramEnd"/>
                      <w:r w:rsidRPr="00AA4DCA">
                        <w:rPr>
                          <w:rFonts w:eastAsiaTheme="minorEastAsia"/>
                        </w:rPr>
                        <w:t>.</w:t>
                      </w:r>
                      <w:r w:rsidRPr="00AA4DCA">
                        <w:t xml:space="preserve"> In this paper, </w:t>
                      </w:r>
                      <w:r w:rsidRPr="00AA4DCA">
                        <w:rPr>
                          <w:rFonts w:eastAsiaTheme="minorEastAsia"/>
                        </w:rPr>
                        <w:t>we report the results of the improvement in the characteristics of the pressure transfer standard by YOKOGAWA based on NMIJ/AIST’s</w:t>
                      </w:r>
                    </w:p>
                    <w:p w14:paraId="739D7FE2" w14:textId="6C71D7CD" w:rsidR="00335E30" w:rsidRPr="00AA4DCA" w:rsidRDefault="00335E30" w:rsidP="00ED6884">
                      <w:pPr>
                        <w:pStyle w:val="a7"/>
                        <w:ind w:firstLine="0"/>
                        <w:rPr>
                          <w:rStyle w:val="Abstract0"/>
                        </w:rPr>
                      </w:pPr>
                      <w:r w:rsidRPr="00AA4DCA">
                        <w:rPr>
                          <w:rFonts w:eastAsiaTheme="minorEastAsia"/>
                        </w:rPr>
                        <w:t>evaluation technique.</w:t>
                      </w:r>
                    </w:p>
                    <w:p w14:paraId="655E2D06" w14:textId="77777777" w:rsidR="00335E30" w:rsidRPr="00AA4DCA" w:rsidRDefault="00335E30" w:rsidP="00B348BC">
                      <w:pPr>
                        <w:pStyle w:val="a7"/>
                        <w:ind w:firstLine="0"/>
                        <w:rPr>
                          <w:rStyle w:val="Abstract0"/>
                        </w:rPr>
                      </w:pPr>
                    </w:p>
                    <w:p w14:paraId="7C3FE846" w14:textId="77777777" w:rsidR="00335E30" w:rsidRPr="00AA4DCA" w:rsidRDefault="00335E30" w:rsidP="00405430">
                      <w:pPr>
                        <w:autoSpaceDE w:val="0"/>
                        <w:autoSpaceDN w:val="0"/>
                        <w:adjustRightInd w:val="0"/>
                        <w:snapToGrid w:val="0"/>
                        <w:jc w:val="left"/>
                        <w:rPr>
                          <w:rFonts w:eastAsia="ＭＳ 明朝"/>
                          <w:kern w:val="0"/>
                          <w:szCs w:val="20"/>
                        </w:rPr>
                      </w:pPr>
                    </w:p>
                    <w:p w14:paraId="0DA93F69" w14:textId="790306FE" w:rsidR="00335E30" w:rsidRPr="00AA4DCA" w:rsidRDefault="00335E30" w:rsidP="00075C6E">
                      <w:pPr>
                        <w:pStyle w:val="Keywords1"/>
                        <w:numPr>
                          <w:ilvl w:val="0"/>
                          <w:numId w:val="11"/>
                        </w:numPr>
                        <w:ind w:left="402" w:hanging="402"/>
                        <w:rPr>
                          <w:lang w:eastAsia="ko-KR"/>
                        </w:rPr>
                      </w:pPr>
                      <w:r w:rsidRPr="00AA4DCA">
                        <w:rPr>
                          <w:rFonts w:eastAsiaTheme="minorEastAsia" w:hint="eastAsia"/>
                          <w:lang w:eastAsia="ja-JP"/>
                        </w:rPr>
                        <w:t>t</w:t>
                      </w:r>
                      <w:r w:rsidRPr="00AA4DCA">
                        <w:rPr>
                          <w:lang w:eastAsia="ko-KR"/>
                        </w:rPr>
                        <w:t>ransfer standard, international comparison, digital manometer, silicon resonant sensor,</w:t>
                      </w:r>
                    </w:p>
                    <w:p w14:paraId="30F245F5" w14:textId="074B90EA" w:rsidR="00335E30" w:rsidRPr="00AA4DCA" w:rsidRDefault="00335E30" w:rsidP="00075C6E">
                      <w:pPr>
                        <w:pStyle w:val="Keywords1"/>
                        <w:ind w:firstLineChars="300" w:firstLine="600"/>
                        <w:rPr>
                          <w:lang w:eastAsia="ko-KR"/>
                        </w:rPr>
                      </w:pPr>
                      <w:r w:rsidRPr="00AA4DCA">
                        <w:rPr>
                          <w:lang w:eastAsia="ko-KR"/>
                        </w:rPr>
                        <w:t>resonant silicon gauge</w:t>
                      </w:r>
                    </w:p>
                    <w:p w14:paraId="3ABECA47" w14:textId="3CF7E8C2" w:rsidR="00335E30" w:rsidRPr="00AA4DCA" w:rsidRDefault="00335E30" w:rsidP="00B348BC">
                      <w:pPr>
                        <w:pStyle w:val="a7"/>
                        <w:ind w:firstLine="0"/>
                        <w:rPr>
                          <w:rStyle w:val="HeadingofKeywords"/>
                        </w:rPr>
                      </w:pPr>
                    </w:p>
                    <w:p w14:paraId="4462E195" w14:textId="77777777" w:rsidR="00335E30" w:rsidRPr="00AA4DCA" w:rsidRDefault="00335E30" w:rsidP="00B348BC">
                      <w:pPr>
                        <w:pStyle w:val="a7"/>
                        <w:ind w:firstLine="0"/>
                        <w:rPr>
                          <w:rStyle w:val="HeadingofKeywords"/>
                        </w:rPr>
                      </w:pPr>
                    </w:p>
                  </w:txbxContent>
                </v:textbox>
                <w10:wrap type="tight"/>
              </v:shape>
            </w:pict>
          </mc:Fallback>
        </mc:AlternateContent>
      </w:r>
      <w:r w:rsidR="001163B2" w:rsidRPr="00426DC1">
        <w:rPr>
          <w:noProof/>
        </w:rPr>
        <w:fldChar w:fldCharType="begin"/>
      </w:r>
      <w:r w:rsidR="001163B2" w:rsidRPr="00426DC1">
        <w:rPr>
          <w:noProof/>
        </w:rPr>
        <w:instrText xml:space="preserve"> SEQ SEC \* MERGEFORMAT </w:instrText>
      </w:r>
      <w:r w:rsidR="001163B2" w:rsidRPr="00426DC1">
        <w:rPr>
          <w:noProof/>
        </w:rPr>
        <w:fldChar w:fldCharType="separate"/>
      </w:r>
      <w:r w:rsidR="006B341C">
        <w:rPr>
          <w:noProof/>
        </w:rPr>
        <w:t>1</w:t>
      </w:r>
      <w:r w:rsidR="001163B2" w:rsidRPr="00426DC1">
        <w:rPr>
          <w:noProof/>
        </w:rPr>
        <w:fldChar w:fldCharType="end"/>
      </w:r>
      <w:r w:rsidR="000E5811" w:rsidRPr="00426DC1">
        <w:rPr>
          <w:rFonts w:hint="eastAsia"/>
        </w:rPr>
        <w:t xml:space="preserve">. </w:t>
      </w:r>
      <w:r w:rsidR="000E5811" w:rsidRPr="00426DC1">
        <w:t>I</w:t>
      </w:r>
      <w:r w:rsidR="000E5811" w:rsidRPr="00426DC1">
        <w:rPr>
          <w:rFonts w:hint="eastAsia"/>
        </w:rPr>
        <w:t>NTRODUCTION</w:t>
      </w:r>
      <w:bookmarkStart w:id="0" w:name="_GoBack"/>
      <w:bookmarkEnd w:id="0"/>
    </w:p>
    <w:p w14:paraId="193BFF56" w14:textId="44F088F5" w:rsidR="002C54F3" w:rsidRPr="00426DC1" w:rsidRDefault="00143D51" w:rsidP="002C54F3">
      <w:pPr>
        <w:pStyle w:val="Text"/>
      </w:pPr>
      <w:r w:rsidRPr="003C263B">
        <w:t>The conclusion of</w:t>
      </w:r>
      <w:r w:rsidR="008B57E2" w:rsidRPr="003C263B">
        <w:t xml:space="preserve"> </w:t>
      </w:r>
      <w:r w:rsidR="004C4629" w:rsidRPr="003C263B">
        <w:t>t</w:t>
      </w:r>
      <w:r w:rsidR="005F2953" w:rsidRPr="003C263B">
        <w:t>he Mutual Recognition Arrange</w:t>
      </w:r>
      <w:r w:rsidR="00C6759A" w:rsidRPr="003C263B">
        <w:softHyphen/>
      </w:r>
      <w:r w:rsidR="005F2953" w:rsidRPr="003C263B">
        <w:t xml:space="preserve">ment of the </w:t>
      </w:r>
      <w:proofErr w:type="spellStart"/>
      <w:r w:rsidR="005F2953" w:rsidRPr="003C263B">
        <w:t>Comit</w:t>
      </w:r>
      <w:r w:rsidR="00C244C8" w:rsidRPr="003C263B">
        <w:rPr>
          <w:rFonts w:hint="eastAsia"/>
        </w:rPr>
        <w:t>é</w:t>
      </w:r>
      <w:proofErr w:type="spellEnd"/>
      <w:r w:rsidR="005F2953" w:rsidRPr="003C263B">
        <w:t xml:space="preserve"> International des </w:t>
      </w:r>
      <w:proofErr w:type="spellStart"/>
      <w:r w:rsidR="005F2953" w:rsidRPr="003C263B">
        <w:t>Poids</w:t>
      </w:r>
      <w:proofErr w:type="spellEnd"/>
      <w:r w:rsidR="005F2953" w:rsidRPr="003C263B">
        <w:t xml:space="preserve"> et </w:t>
      </w:r>
      <w:proofErr w:type="spellStart"/>
      <w:r w:rsidR="005F2953" w:rsidRPr="003C263B">
        <w:t>Mesures</w:t>
      </w:r>
      <w:proofErr w:type="spellEnd"/>
      <w:r w:rsidR="005F2953" w:rsidRPr="003C263B">
        <w:t xml:space="preserve"> (CIPM</w:t>
      </w:r>
      <w:r w:rsidR="0044736A" w:rsidRPr="003C263B">
        <w:t>-MRA</w:t>
      </w:r>
      <w:r w:rsidR="005F2953" w:rsidRPr="003C263B">
        <w:t>)</w:t>
      </w:r>
      <w:r w:rsidRPr="003C263B">
        <w:t xml:space="preserve"> has promoted barrier-free trade in the globalized economy. </w:t>
      </w:r>
      <w:r w:rsidR="008247CB" w:rsidRPr="003C263B">
        <w:t xml:space="preserve">The </w:t>
      </w:r>
      <w:r w:rsidRPr="003C263B">
        <w:t>CIPM</w:t>
      </w:r>
      <w:r w:rsidR="0044736A" w:rsidRPr="003C263B">
        <w:t>-</w:t>
      </w:r>
      <w:r w:rsidRPr="003C263B">
        <w:t>MRA provides for the mutual recognition of the equivalence of national standards, and the equivalence is ensured by inter</w:t>
      </w:r>
      <w:r w:rsidR="00C6759A" w:rsidRPr="003C263B">
        <w:softHyphen/>
      </w:r>
      <w:r w:rsidRPr="003C263B">
        <w:t>national comparison</w:t>
      </w:r>
      <w:r w:rsidRPr="003C263B">
        <w:rPr>
          <w:rFonts w:hint="eastAsia"/>
        </w:rPr>
        <w:t xml:space="preserve"> </w:t>
      </w:r>
      <w:r w:rsidRPr="003C263B">
        <w:t xml:space="preserve">among </w:t>
      </w:r>
      <w:r w:rsidR="00820D3B" w:rsidRPr="003C263B">
        <w:rPr>
          <w:rFonts w:eastAsiaTheme="minorEastAsia"/>
        </w:rPr>
        <w:t>National Metrology Institutes</w:t>
      </w:r>
      <w:r w:rsidR="00820D3B" w:rsidRPr="003C263B">
        <w:rPr>
          <w:rFonts w:hint="eastAsia"/>
        </w:rPr>
        <w:t xml:space="preserve"> </w:t>
      </w:r>
      <w:r w:rsidR="00820D3B" w:rsidRPr="003C263B">
        <w:t>(</w:t>
      </w:r>
      <w:r w:rsidRPr="003C263B">
        <w:rPr>
          <w:rFonts w:hint="eastAsia"/>
        </w:rPr>
        <w:t>NMIs</w:t>
      </w:r>
      <w:r w:rsidR="00820D3B" w:rsidRPr="003C263B">
        <w:t>)</w:t>
      </w:r>
      <w:r w:rsidR="008D7D92" w:rsidRPr="003C263B">
        <w:t xml:space="preserve"> [1]</w:t>
      </w:r>
      <w:r w:rsidRPr="003C263B">
        <w:t xml:space="preserve">. The international comparison is commonly carried out with a transfer standard, which is circulated to NMIs in each country. </w:t>
      </w:r>
      <w:r w:rsidRPr="003C263B">
        <w:rPr>
          <w:rFonts w:hint="eastAsia"/>
        </w:rPr>
        <w:t>NMI</w:t>
      </w:r>
      <w:r w:rsidRPr="003C263B">
        <w:t>s calibrat</w:t>
      </w:r>
      <w:r w:rsidRPr="00426DC1">
        <w:t xml:space="preserve">e the transfer standard in accordance with their own </w:t>
      </w:r>
      <w:r w:rsidR="008247CB" w:rsidRPr="00426DC1">
        <w:t>national</w:t>
      </w:r>
      <w:r w:rsidR="00A857FA">
        <w:t xml:space="preserve"> </w:t>
      </w:r>
      <w:r w:rsidRPr="00426DC1">
        <w:t xml:space="preserve">standards. The </w:t>
      </w:r>
      <w:r w:rsidR="001220DD">
        <w:t xml:space="preserve">calibration </w:t>
      </w:r>
      <w:r w:rsidRPr="00426DC1">
        <w:t>results are compared among</w:t>
      </w:r>
      <w:r w:rsidR="00B8539B">
        <w:t xml:space="preserve"> </w:t>
      </w:r>
      <w:r w:rsidR="00A87F20" w:rsidRPr="00426DC1">
        <w:t>NMIs</w:t>
      </w:r>
      <w:r w:rsidRPr="00426DC1">
        <w:t xml:space="preserve"> participating in the international comparison and the equivalence of national</w:t>
      </w:r>
      <w:r w:rsidR="002269E3">
        <w:t xml:space="preserve"> </w:t>
      </w:r>
      <w:r w:rsidRPr="00426DC1">
        <w:t>standards is confirmed.</w:t>
      </w:r>
      <w:r w:rsidR="007C32E2" w:rsidRPr="00426DC1">
        <w:t xml:space="preserve"> </w:t>
      </w:r>
      <w:r w:rsidRPr="00426DC1">
        <w:t xml:space="preserve">In the international comparison of pressure measurement, a pressure balance was mainly used as a transfer standard. However, a pressure balance is large, heavy and very precise. It was not easy to transfer the instrument as the transfer standard from one country to another. </w:t>
      </w:r>
      <w:r w:rsidRPr="00426DC1">
        <w:rPr>
          <w:rFonts w:hint="eastAsia"/>
          <w:kern w:val="0"/>
        </w:rPr>
        <w:t>NMIs</w:t>
      </w:r>
      <w:r w:rsidRPr="00426DC1">
        <w:rPr>
          <w:kern w:val="0"/>
        </w:rPr>
        <w:t xml:space="preserve"> including</w:t>
      </w:r>
      <w:r w:rsidRPr="00426DC1">
        <w:rPr>
          <w:rFonts w:hint="eastAsia"/>
        </w:rPr>
        <w:t xml:space="preserve"> </w:t>
      </w:r>
      <w:r w:rsidR="00541CFB" w:rsidRPr="00426DC1">
        <w:t xml:space="preserve">the National Metrology Institute of Japan (NMIJ), Advanced Industrial Science and Technology (AIST) </w:t>
      </w:r>
      <w:r w:rsidRPr="00426DC1">
        <w:rPr>
          <w:kern w:val="0"/>
        </w:rPr>
        <w:t xml:space="preserve">took notice of a </w:t>
      </w:r>
      <w:r w:rsidRPr="00426DC1">
        <w:t>digital manometer that is smaller, lighter, more excellent in portability and easier to handle than the pressure balance. Since the international comparison usually takes a year or longer, the transfer standard is required to have high stability. Although the digital manometer provides less stability than the pressure balance, NMIs have established a method to compensate for the shortage.</w:t>
      </w:r>
      <w:r w:rsidR="008B57E2" w:rsidRPr="00426DC1">
        <w:t xml:space="preserve"> </w:t>
      </w:r>
      <w:r w:rsidR="004B45B0" w:rsidRPr="00426DC1">
        <w:rPr>
          <w:strike/>
          <w:noProof/>
        </w:rPr>
        <mc:AlternateContent>
          <mc:Choice Requires="wpc">
            <w:drawing>
              <wp:anchor distT="0" distB="0" distL="114300" distR="114300" simplePos="0" relativeHeight="251661312" behindDoc="0" locked="0" layoutInCell="1" allowOverlap="1" wp14:anchorId="7CDCE077" wp14:editId="5329060B">
                <wp:simplePos x="0" y="0"/>
                <wp:positionH relativeFrom="column">
                  <wp:posOffset>0</wp:posOffset>
                </wp:positionH>
                <wp:positionV relativeFrom="page">
                  <wp:posOffset>9567545</wp:posOffset>
                </wp:positionV>
                <wp:extent cx="2880360" cy="220980"/>
                <wp:effectExtent l="5715" t="635" r="9525" b="0"/>
                <wp:wrapSquare wrapText="bothSides"/>
                <wp:docPr id="227" name="キャンバス 2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 name="AutoShape 23"/>
                        <wps:cNvCnPr>
                          <a:cxnSpLocks noChangeShapeType="1"/>
                        </wps:cNvCnPr>
                        <wps:spPr bwMode="auto">
                          <a:xfrm>
                            <a:off x="0" y="33627"/>
                            <a:ext cx="2880360" cy="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24"/>
                        <wps:cNvSpPr txBox="1">
                          <a:spLocks noChangeArrowheads="1"/>
                        </wps:cNvSpPr>
                        <wps:spPr bwMode="auto">
                          <a:xfrm>
                            <a:off x="0" y="33627"/>
                            <a:ext cx="2848756" cy="187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6D47" w14:textId="77777777" w:rsidR="004B45B0" w:rsidRPr="0052743A" w:rsidRDefault="004B45B0" w:rsidP="004B45B0">
                              <w:r w:rsidRPr="0052743A">
                                <w:rPr>
                                  <w:rFonts w:eastAsia="ＭＳ 明朝"/>
                                  <w:iCs/>
                                  <w:kern w:val="0"/>
                                  <w:sz w:val="16"/>
                                  <w:szCs w:val="16"/>
                                </w:rPr>
                                <w:t>†</w:t>
                              </w:r>
                              <w:r w:rsidRPr="0052743A">
                                <w:rPr>
                                  <w:rFonts w:eastAsia="ＭＳ 明朝" w:hint="eastAsia"/>
                                  <w:kern w:val="0"/>
                                  <w:sz w:val="16"/>
                                  <w:szCs w:val="16"/>
                                </w:rPr>
                                <w:t xml:space="preserve"> </w:t>
                              </w:r>
                              <w:r w:rsidRPr="0052743A">
                                <w:rPr>
                                  <w:rFonts w:eastAsia="ＭＳ 明朝"/>
                                  <w:kern w:val="0"/>
                                  <w:sz w:val="16"/>
                                  <w:szCs w:val="16"/>
                                </w:rPr>
                                <w:t>Hideaki Yamashita is the presenter of this paper.</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CDCE077" id="キャンバス 227" o:spid="_x0000_s1027" editas="canvas" style="position:absolute;left:0;text-align:left;margin-left:0;margin-top:753.35pt;width:226.8pt;height:17.4pt;z-index:251661312;mso-position-vertical-relative:page" coordsize="28803,2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28803;height:2209;visibility:visible;mso-wrap-style:square">
                  <v:fill o:detectmouseclick="t"/>
                  <v:path o:connecttype="none"/>
                </v:shape>
                <v:shapetype id="_x0000_t32" coordsize="21600,21600" o:spt="32" o:oned="t" path="m,l21600,21600e" filled="f">
                  <v:path arrowok="t" fillok="f" o:connecttype="none"/>
                  <o:lock v:ext="edit" shapetype="t"/>
                </v:shapetype>
                <v:shape id="AutoShape 23" o:spid="_x0000_s1029" type="#_x0000_t32" style="position:absolute;top:336;width:2880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Text Box 24" o:spid="_x0000_s1030" type="#_x0000_t202" style="position:absolute;top:336;width:2848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" filled="f" stroked="f">
                  <v:textbox inset="5.85pt,.7pt,5.85pt,.7pt">
                    <w:txbxContent>
                      <w:p w14:paraId="1DD06D47" w14:textId="77777777" w:rsidR="004B45B0" w:rsidRPr="0052743A" w:rsidRDefault="004B45B0" w:rsidP="004B45B0">
                        <w:r w:rsidRPr="0052743A">
                          <w:rPr>
                            <w:rFonts w:eastAsia="ＭＳ 明朝"/>
                            <w:iCs/>
                            <w:kern w:val="0"/>
                            <w:sz w:val="16"/>
                            <w:szCs w:val="16"/>
                          </w:rPr>
                          <w:t>†</w:t>
                        </w:r>
                        <w:r w:rsidRPr="0052743A">
                          <w:rPr>
                            <w:rFonts w:eastAsia="ＭＳ 明朝" w:hint="eastAsia"/>
                            <w:kern w:val="0"/>
                            <w:sz w:val="16"/>
                            <w:szCs w:val="16"/>
                          </w:rPr>
                          <w:t xml:space="preserve"> </w:t>
                        </w:r>
                        <w:r w:rsidRPr="0052743A">
                          <w:rPr>
                            <w:rFonts w:eastAsia="ＭＳ 明朝"/>
                            <w:kern w:val="0"/>
                            <w:sz w:val="16"/>
                            <w:szCs w:val="16"/>
                          </w:rPr>
                          <w:t>Hideaki Yamashita is the presenter of this paper.</w:t>
                        </w:r>
                      </w:p>
                    </w:txbxContent>
                  </v:textbox>
                </v:shape>
                <w10:wrap type="square" anchory="page"/>
              </v:group>
            </w:pict>
          </mc:Fallback>
        </mc:AlternateContent>
      </w:r>
      <w:r w:rsidR="00377746" w:rsidRPr="00426DC1">
        <w:t xml:space="preserve">The reliability of transfer standard </w:t>
      </w:r>
      <w:r w:rsidR="00414DF7" w:rsidRPr="00426DC1">
        <w:t>was</w:t>
      </w:r>
      <w:r w:rsidR="00377746" w:rsidRPr="00426DC1">
        <w:t xml:space="preserve"> ensured by redundancy with using </w:t>
      </w:r>
      <w:r w:rsidR="00A4159D" w:rsidRPr="00426DC1">
        <w:t xml:space="preserve">multiple </w:t>
      </w:r>
      <w:r w:rsidR="00377746" w:rsidRPr="00426DC1">
        <w:t>digital manometers.</w:t>
      </w:r>
      <w:r w:rsidR="009561D4" w:rsidRPr="00426DC1">
        <w:t xml:space="preserve"> </w:t>
      </w:r>
      <w:r w:rsidR="00377746" w:rsidRPr="00426DC1">
        <w:t>The long</w:t>
      </w:r>
      <w:r w:rsidR="00C16761">
        <w:softHyphen/>
      </w:r>
      <w:r w:rsidR="00C16761">
        <w:softHyphen/>
      </w:r>
      <w:r w:rsidR="00C16761">
        <w:softHyphen/>
        <w:t>-</w:t>
      </w:r>
      <w:r w:rsidR="00C16761">
        <w:softHyphen/>
      </w:r>
      <w:r w:rsidR="00377746" w:rsidRPr="00426DC1">
        <w:t xml:space="preserve">term stability of digital manometer </w:t>
      </w:r>
      <w:r w:rsidR="00414DF7" w:rsidRPr="00426DC1">
        <w:t>was</w:t>
      </w:r>
      <w:r w:rsidR="00377746" w:rsidRPr="00426DC1">
        <w:t xml:space="preserve"> compensated by correcting calibration values using the result of</w:t>
      </w:r>
      <w:r w:rsidR="00C02BE1">
        <w:t xml:space="preserve"> long</w:t>
      </w:r>
      <w:r w:rsidR="00C02BE1">
        <w:softHyphen/>
      </w:r>
      <w:r w:rsidR="00C02BE1">
        <w:softHyphen/>
        <w:t>-</w:t>
      </w:r>
      <w:r w:rsidR="00377746" w:rsidRPr="00426DC1">
        <w:t xml:space="preserve"> term stability evaluation [2].</w:t>
      </w:r>
      <w:r w:rsidRPr="00426DC1">
        <w:t xml:space="preserve"> </w:t>
      </w:r>
      <w:r w:rsidR="002D371B" w:rsidRPr="00426DC1">
        <w:t xml:space="preserve">These methods have </w:t>
      </w:r>
      <w:r w:rsidRPr="00426DC1">
        <w:t xml:space="preserve">made it possible to use the digital manometer </w:t>
      </w:r>
      <w:r w:rsidR="009C4D4B" w:rsidRPr="00426DC1">
        <w:t>for</w:t>
      </w:r>
      <w:r w:rsidRPr="00426DC1">
        <w:t xml:space="preserve"> the transfer standard and </w:t>
      </w:r>
      <w:proofErr w:type="gramStart"/>
      <w:r w:rsidRPr="00426DC1">
        <w:t>a number of</w:t>
      </w:r>
      <w:proofErr w:type="gramEnd"/>
      <w:r w:rsidRPr="00426DC1">
        <w:t xml:space="preserve"> international comparisons using these transfer standards have been conducted. </w:t>
      </w:r>
    </w:p>
    <w:p w14:paraId="121FBF30" w14:textId="1BA7846C" w:rsidR="00143D51" w:rsidRPr="00426DC1" w:rsidRDefault="00143D51" w:rsidP="002C54F3">
      <w:pPr>
        <w:pStyle w:val="Text"/>
      </w:pPr>
      <w:r w:rsidRPr="00426DC1">
        <w:t xml:space="preserve">YOKOGAWA's digital manometers and pressure sensors have been used </w:t>
      </w:r>
      <w:r w:rsidR="009C4D4B" w:rsidRPr="00426DC1">
        <w:t>for</w:t>
      </w:r>
      <w:r w:rsidRPr="00426DC1">
        <w:t xml:space="preserve"> such transfer standards for international comparisons</w:t>
      </w:r>
      <w:r w:rsidR="002F55AB" w:rsidRPr="00426DC1">
        <w:t xml:space="preserve"> [3-5]</w:t>
      </w:r>
      <w:r w:rsidRPr="00426DC1">
        <w:t>.</w:t>
      </w:r>
      <w:r w:rsidR="008343FE" w:rsidRPr="00426DC1">
        <w:t xml:space="preserve"> </w:t>
      </w:r>
      <w:r w:rsidRPr="00426DC1">
        <w:t>Pressure sensor is a digital manometer without a display</w:t>
      </w:r>
      <w:r w:rsidR="001E7CCC" w:rsidRPr="00426DC1">
        <w:t xml:space="preserve"> </w:t>
      </w:r>
      <w:r w:rsidR="006156D8" w:rsidRPr="00426DC1">
        <w:t>and</w:t>
      </w:r>
      <w:r w:rsidR="001E7CCC" w:rsidRPr="00426DC1">
        <w:rPr>
          <w:rFonts w:hint="eastAsia"/>
        </w:rPr>
        <w:t xml:space="preserve"> </w:t>
      </w:r>
      <w:r w:rsidR="001E7CCC" w:rsidRPr="00426DC1">
        <w:t>operation keys</w:t>
      </w:r>
      <w:r w:rsidRPr="00426DC1">
        <w:t>. YOKOGAWA provides NMIs with pressure sensors</w:t>
      </w:r>
      <w:r w:rsidRPr="00426DC1">
        <w:rPr>
          <w:rFonts w:hint="eastAsia"/>
        </w:rPr>
        <w:t>,</w:t>
      </w:r>
      <w:r w:rsidRPr="00426DC1">
        <w:t xml:space="preserve"> such as </w:t>
      </w:r>
      <w:r w:rsidRPr="00426DC1">
        <w:rPr>
          <w:rFonts w:hint="eastAsia"/>
        </w:rPr>
        <w:t>1</w:t>
      </w:r>
      <w:r w:rsidRPr="00426DC1">
        <w:t xml:space="preserve"> </w:t>
      </w:r>
      <w:r w:rsidRPr="00426DC1">
        <w:rPr>
          <w:rFonts w:hint="eastAsia"/>
        </w:rPr>
        <w:t>kP</w:t>
      </w:r>
      <w:r w:rsidRPr="00426DC1">
        <w:t xml:space="preserve">a differential pressure, </w:t>
      </w:r>
      <w:r w:rsidRPr="00426DC1">
        <w:rPr>
          <w:rFonts w:hint="eastAsia"/>
        </w:rPr>
        <w:t>10</w:t>
      </w:r>
      <w:r w:rsidRPr="00426DC1">
        <w:t xml:space="preserve"> </w:t>
      </w:r>
      <w:r w:rsidRPr="00426DC1">
        <w:rPr>
          <w:rFonts w:hint="eastAsia"/>
        </w:rPr>
        <w:t>kPa</w:t>
      </w:r>
      <w:r w:rsidRPr="00426DC1">
        <w:t xml:space="preserve"> differential pressure and </w:t>
      </w:r>
      <w:r w:rsidRPr="0059053B">
        <w:rPr>
          <w:rFonts w:hint="eastAsia"/>
        </w:rPr>
        <w:t>1</w:t>
      </w:r>
      <w:r w:rsidR="00DD491B" w:rsidRPr="0059053B">
        <w:rPr>
          <w:rFonts w:hint="eastAsia"/>
        </w:rPr>
        <w:t>0</w:t>
      </w:r>
      <w:r w:rsidRPr="0059053B">
        <w:rPr>
          <w:rFonts w:hint="eastAsia"/>
        </w:rPr>
        <w:t>0</w:t>
      </w:r>
      <w:r w:rsidRPr="00426DC1">
        <w:t xml:space="preserve"> </w:t>
      </w:r>
      <w:r w:rsidRPr="00426DC1">
        <w:rPr>
          <w:rFonts w:hint="eastAsia"/>
        </w:rPr>
        <w:t>kPa</w:t>
      </w:r>
      <w:r w:rsidRPr="00426DC1">
        <w:t xml:space="preserve"> absolute pressure models under the model name 265381/Z, and those have earned a good reputation. Also, the </w:t>
      </w:r>
      <w:r w:rsidRPr="00426DC1">
        <w:rPr>
          <w:rFonts w:hint="eastAsia"/>
        </w:rPr>
        <w:t>265381/Z</w:t>
      </w:r>
      <w:r w:rsidRPr="00426DC1">
        <w:t xml:space="preserve"> is equipped with YOKOGAWA's silicon resonant sensor</w:t>
      </w:r>
      <w:r w:rsidR="003263D5" w:rsidRPr="00426DC1">
        <w:t xml:space="preserve"> [</w:t>
      </w:r>
      <w:r w:rsidR="001B7F4F" w:rsidRPr="00426DC1">
        <w:t>6, 7</w:t>
      </w:r>
      <w:r w:rsidR="003263D5" w:rsidRPr="00426DC1">
        <w:t>]</w:t>
      </w:r>
      <w:r w:rsidRPr="00426DC1">
        <w:t xml:space="preserve"> and this type of manometer is called </w:t>
      </w:r>
      <w:r w:rsidRPr="00426DC1">
        <w:rPr>
          <w:rFonts w:hint="eastAsia"/>
        </w:rPr>
        <w:t>Resonant Silicon Gauge (RSG)</w:t>
      </w:r>
      <w:r w:rsidRPr="00426DC1">
        <w:t xml:space="preserve"> by </w:t>
      </w:r>
      <w:r w:rsidRPr="00426DC1">
        <w:rPr>
          <w:rFonts w:hint="eastAsia"/>
        </w:rPr>
        <w:t>NMIs</w:t>
      </w:r>
      <w:r w:rsidRPr="00426DC1">
        <w:t xml:space="preserve">. </w:t>
      </w:r>
      <w:r w:rsidR="00252FEC" w:rsidRPr="00426DC1">
        <w:t xml:space="preserve">Since </w:t>
      </w:r>
      <w:r w:rsidRPr="00426DC1">
        <w:t>NMIs requested that the supply of 265381/Z be continued</w:t>
      </w:r>
      <w:r w:rsidR="00252FEC" w:rsidRPr="00426DC1">
        <w:rPr>
          <w:rFonts w:hint="eastAsia"/>
        </w:rPr>
        <w:t>,</w:t>
      </w:r>
      <w:r w:rsidRPr="00426DC1">
        <w:t xml:space="preserve"> we have started developing a successor RSG.</w:t>
      </w:r>
      <w:r w:rsidR="002C54F3" w:rsidRPr="00426DC1">
        <w:t xml:space="preserve"> </w:t>
      </w:r>
      <w:r w:rsidRPr="00426DC1">
        <w:t xml:space="preserve">The sensor structure of the new RSG is different from that of the conventional </w:t>
      </w:r>
      <w:r w:rsidRPr="00426DC1">
        <w:rPr>
          <w:rFonts w:hint="eastAsia"/>
        </w:rPr>
        <w:t>265381/Z</w:t>
      </w:r>
      <w:r w:rsidRPr="00426DC1">
        <w:t xml:space="preserve">, which requires the evaluation of basic performance </w:t>
      </w:r>
      <w:r w:rsidR="00752F5C" w:rsidRPr="00426DC1">
        <w:t>(linearity, hysteresis and repeatability)</w:t>
      </w:r>
      <w:r w:rsidRPr="00426DC1">
        <w:t>.</w:t>
      </w:r>
      <w:r w:rsidR="002C54F3" w:rsidRPr="00426DC1">
        <w:t xml:space="preserve"> </w:t>
      </w:r>
      <w:r w:rsidRPr="00426DC1">
        <w:t xml:space="preserve">For that, </w:t>
      </w:r>
      <w:r w:rsidRPr="00426DC1">
        <w:rPr>
          <w:rFonts w:hint="eastAsia"/>
        </w:rPr>
        <w:t>YOKOGAWA</w:t>
      </w:r>
      <w:r w:rsidRPr="00426DC1">
        <w:t xml:space="preserve"> start</w:t>
      </w:r>
      <w:r w:rsidRPr="003C263B">
        <w:t xml:space="preserve">ed a </w:t>
      </w:r>
      <w:r w:rsidR="00532911" w:rsidRPr="003C263B">
        <w:t>collabo</w:t>
      </w:r>
      <w:r w:rsidR="005D6E5B" w:rsidRPr="003C263B">
        <w:t xml:space="preserve">rative </w:t>
      </w:r>
      <w:r w:rsidRPr="003C263B">
        <w:t>research with NMIJ/AIST, which possesses national</w:t>
      </w:r>
      <w:r w:rsidR="00D33D04" w:rsidRPr="003C263B">
        <w:rPr>
          <w:rFonts w:hint="eastAsia"/>
        </w:rPr>
        <w:t xml:space="preserve"> </w:t>
      </w:r>
      <w:r w:rsidRPr="003C263B">
        <w:t>standards and high evaluation</w:t>
      </w:r>
      <w:r w:rsidR="00D33D04" w:rsidRPr="003C263B">
        <w:t xml:space="preserve"> technique</w:t>
      </w:r>
      <w:r w:rsidRPr="003C263B">
        <w:t>, to work on the basic performance confir</w:t>
      </w:r>
      <w:r w:rsidR="00857B6E" w:rsidRPr="003C263B">
        <w:softHyphen/>
      </w:r>
      <w:r w:rsidRPr="003C263B">
        <w:t>mation and characteristics improvement of the new RSG.</w:t>
      </w:r>
    </w:p>
    <w:p w14:paraId="12DA972D" w14:textId="5AC2EA9B" w:rsidR="0010093B" w:rsidRDefault="0010093B" w:rsidP="002269E3">
      <w:pPr>
        <w:pStyle w:val="Text"/>
        <w:ind w:firstLine="0"/>
      </w:pPr>
    </w:p>
    <w:p w14:paraId="02AF20B7" w14:textId="77777777" w:rsidR="00C02BE1" w:rsidRDefault="00C02BE1" w:rsidP="002269E3">
      <w:pPr>
        <w:pStyle w:val="Text"/>
        <w:ind w:firstLine="0"/>
      </w:pPr>
    </w:p>
    <w:p w14:paraId="745105C9" w14:textId="77777777" w:rsidR="002269E3" w:rsidRPr="00857B6E" w:rsidRDefault="002269E3" w:rsidP="002269E3">
      <w:pPr>
        <w:pStyle w:val="Text"/>
        <w:ind w:firstLine="0"/>
      </w:pPr>
    </w:p>
    <w:p w14:paraId="228968E7" w14:textId="1E64F928" w:rsidR="000A6E00" w:rsidRPr="00426DC1" w:rsidRDefault="000A6E00" w:rsidP="000A6E00">
      <w:pPr>
        <w:pStyle w:val="Section"/>
      </w:pPr>
      <w:r w:rsidRPr="00426DC1">
        <w:lastRenderedPageBreak/>
        <w:t>2</w:t>
      </w:r>
      <w:r w:rsidRPr="00426DC1">
        <w:rPr>
          <w:rFonts w:hint="eastAsia"/>
        </w:rPr>
        <w:t>.</w:t>
      </w:r>
      <w:r w:rsidR="0026765E" w:rsidRPr="00426DC1">
        <w:t xml:space="preserve"> </w:t>
      </w:r>
      <w:r w:rsidR="009A166D" w:rsidRPr="00426DC1">
        <w:t xml:space="preserve">silicon </w:t>
      </w:r>
      <w:r w:rsidR="005B4F87" w:rsidRPr="00426DC1">
        <w:t xml:space="preserve">resonant </w:t>
      </w:r>
      <w:r w:rsidR="009A166D" w:rsidRPr="00426DC1">
        <w:t>sensor</w:t>
      </w:r>
    </w:p>
    <w:p w14:paraId="3A2E8E21" w14:textId="6B5CD74C" w:rsidR="00143D51" w:rsidRPr="00426DC1" w:rsidRDefault="00143D51" w:rsidP="006B463A">
      <w:pPr>
        <w:pStyle w:val="Text"/>
      </w:pPr>
      <w:r w:rsidRPr="00426DC1">
        <w:t>YOKOGAWA</w:t>
      </w:r>
      <w:r w:rsidR="00C95311" w:rsidRPr="00426DC1">
        <w:t>’s</w:t>
      </w:r>
      <w:r w:rsidRPr="00426DC1">
        <w:t xml:space="preserve"> digital manometers are equipped with the silicon resonant sensor developed by YOKOGAWA and deemed as RSG. This section gives an overview of this silicon resonant sensor.</w:t>
      </w:r>
    </w:p>
    <w:p w14:paraId="11A210CA" w14:textId="2A600D93" w:rsidR="00143D51" w:rsidRPr="00426DC1" w:rsidRDefault="00143D51" w:rsidP="004142A2">
      <w:pPr>
        <w:pStyle w:val="Text"/>
      </w:pPr>
      <w:r w:rsidRPr="00426DC1">
        <w:t>The diaphragm, resonator and vacuum chamber covering the resonator that constitute the silicon resonant sensor are all formed of single crystal silicon by semiconductor process technology.</w:t>
      </w:r>
      <w:r w:rsidR="004142A2" w:rsidRPr="00426DC1">
        <w:t xml:space="preserve"> </w:t>
      </w:r>
      <w:r w:rsidR="002F7F16" w:rsidRPr="00426DC1">
        <w:t xml:space="preserve">Two resonators are </w:t>
      </w:r>
      <w:r w:rsidR="00206A69" w:rsidRPr="00426DC1">
        <w:t>placed</w:t>
      </w:r>
      <w:r w:rsidR="002F7F16" w:rsidRPr="00426DC1">
        <w:t xml:space="preserve"> at positions </w:t>
      </w:r>
      <w:r w:rsidRPr="00426DC1">
        <w:t>where tension and compressive forces are generated on the diaphragm. The resonators are excited by a magnetic circuit. As they are in the vacuum chamber, vibration attenuation is</w:t>
      </w:r>
      <w:r w:rsidR="00F03F47" w:rsidRPr="00426DC1">
        <w:rPr>
          <w:rFonts w:hint="eastAsia"/>
        </w:rPr>
        <w:t xml:space="preserve">　</w:t>
      </w:r>
      <w:r w:rsidRPr="00426DC1">
        <w:t xml:space="preserve">suppressed and a high Q </w:t>
      </w:r>
      <w:r w:rsidR="00E01E95" w:rsidRPr="00426DC1">
        <w:t>factor</w:t>
      </w:r>
      <w:r w:rsidRPr="00426DC1">
        <w:t xml:space="preserve"> can be obtained. When the silicon diaphragm is deformed by application of pressure, the resonators are distorted and their resonant frequencies change. The frequencies of the two resonators are detected and the difference is converted into a pressure value. Also, the RSG output value is corrected using </w:t>
      </w:r>
      <w:r w:rsidR="001F2EB2" w:rsidRPr="00426DC1">
        <w:t>correction factors</w:t>
      </w:r>
      <w:r w:rsidRPr="00426DC1">
        <w:t xml:space="preserve"> calculated from the relationship between the applied pressure and the frequencies of the resonators. The silicon resonant sensor has excellent reproducibility and little secular change because its pressure detection part is formed of single crystal silicon, which is an elastic material. This characteristic contributes to the achievement of high stability.</w:t>
      </w:r>
    </w:p>
    <w:p w14:paraId="12E1AFEB" w14:textId="77777777" w:rsidR="008916DB" w:rsidRPr="00426DC1" w:rsidRDefault="008916DB" w:rsidP="009A166D"/>
    <w:p w14:paraId="582D1546" w14:textId="788135A9" w:rsidR="009A166D" w:rsidRPr="00426DC1" w:rsidRDefault="009141AC" w:rsidP="009A166D">
      <w:r w:rsidRPr="00426DC1">
        <w:rPr>
          <w:noProof/>
        </w:rPr>
        <mc:AlternateContent>
          <mc:Choice Requires="wps">
            <w:drawing>
              <wp:anchor distT="45720" distB="45720" distL="114300" distR="114300" simplePos="0" relativeHeight="251656192" behindDoc="0" locked="0" layoutInCell="1" allowOverlap="1" wp14:anchorId="2A217106" wp14:editId="67D9BC38">
                <wp:simplePos x="0" y="0"/>
                <wp:positionH relativeFrom="column">
                  <wp:posOffset>1574165</wp:posOffset>
                </wp:positionH>
                <wp:positionV relativeFrom="paragraph">
                  <wp:posOffset>887730</wp:posOffset>
                </wp:positionV>
                <wp:extent cx="672465" cy="2514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251460"/>
                        </a:xfrm>
                        <a:prstGeom prst="rect">
                          <a:avLst/>
                        </a:prstGeom>
                        <a:noFill/>
                        <a:ln w="9525">
                          <a:noFill/>
                          <a:miter lim="800000"/>
                          <a:headEnd/>
                          <a:tailEnd/>
                        </a:ln>
                      </wps:spPr>
                      <wps:txbx>
                        <w:txbxContent>
                          <w:p w14:paraId="09881BE9" w14:textId="71B8C598" w:rsidR="00A53C1C" w:rsidRPr="008916DB" w:rsidRDefault="00CA4109" w:rsidP="00BE1E7C">
                            <w:pPr>
                              <w:shd w:val="solid" w:color="FFFFFF" w:themeColor="background1" w:fill="auto"/>
                            </w:pPr>
                            <w:r>
                              <w:t>2</w:t>
                            </w:r>
                            <w:r w:rsidR="00A53C1C" w:rsidRPr="008916DB">
                              <w:t>0</w:t>
                            </w:r>
                            <w:r w:rsidR="008916DB" w:rsidRPr="008916DB">
                              <w:rPr>
                                <w:rFonts w:hint="eastAsia"/>
                              </w:rPr>
                              <w:t xml:space="preserve"> </w:t>
                            </w:r>
                            <w:r w:rsidR="00A53C1C" w:rsidRPr="008916DB">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17106" id="テキスト ボックス 2" o:spid="_x0000_s1031" type="#_x0000_t202" style="position:absolute;left:0;text-align:left;margin-left:123.95pt;margin-top:69.9pt;width:52.95pt;height:19.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" filled="f" stroked="f">
                <v:textbox>
                  <w:txbxContent>
                    <w:p w14:paraId="09881BE9" w14:textId="71B8C598" w:rsidR="00A53C1C" w:rsidRPr="008916DB" w:rsidRDefault="00CA4109" w:rsidP="00BE1E7C">
                      <w:pPr>
                        <w:shd w:val="solid" w:color="FFFFFF" w:themeColor="background1" w:fill="auto"/>
                      </w:pPr>
                      <w:r>
                        <w:t>2</w:t>
                      </w:r>
                      <w:r w:rsidR="00A53C1C" w:rsidRPr="008916DB">
                        <w:t>0</w:t>
                      </w:r>
                      <w:r w:rsidR="008916DB" w:rsidRPr="008916DB">
                        <w:rPr>
                          <w:rFonts w:hint="eastAsia"/>
                        </w:rPr>
                        <w:t xml:space="preserve"> </w:t>
                      </w:r>
                      <w:r w:rsidR="00A53C1C" w:rsidRPr="008916DB">
                        <w:t>ppm</w:t>
                      </w:r>
                    </w:p>
                  </w:txbxContent>
                </v:textbox>
              </v:shape>
            </w:pict>
          </mc:Fallback>
        </mc:AlternateContent>
      </w:r>
      <w:r w:rsidR="0096740C" w:rsidRPr="00426DC1">
        <w:rPr>
          <w:noProof/>
        </w:rPr>
        <mc:AlternateContent>
          <mc:Choice Requires="wps">
            <w:drawing>
              <wp:anchor distT="0" distB="0" distL="114300" distR="114300" simplePos="0" relativeHeight="251655168" behindDoc="0" locked="0" layoutInCell="1" allowOverlap="1" wp14:anchorId="27683BF7" wp14:editId="2716A396">
                <wp:simplePos x="0" y="0"/>
                <wp:positionH relativeFrom="column">
                  <wp:posOffset>1576070</wp:posOffset>
                </wp:positionH>
                <wp:positionV relativeFrom="paragraph">
                  <wp:posOffset>888035</wp:posOffset>
                </wp:positionV>
                <wp:extent cx="0" cy="269875"/>
                <wp:effectExtent l="76200" t="38100" r="57150" b="53975"/>
                <wp:wrapNone/>
                <wp:docPr id="30" name="直線矢印コネクタ 30"/>
                <wp:cNvGraphicFramePr/>
                <a:graphic xmlns:a="http://schemas.openxmlformats.org/drawingml/2006/main">
                  <a:graphicData uri="http://schemas.microsoft.com/office/word/2010/wordprocessingShape">
                    <wps:wsp>
                      <wps:cNvCnPr/>
                      <wps:spPr>
                        <a:xfrm flipH="1">
                          <a:off x="0" y="0"/>
                          <a:ext cx="0" cy="26987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526F31" id="直線矢印コネクタ 30" o:spid="_x0000_s1026" type="#_x0000_t32" style="position:absolute;left:0;text-align:left;margin-left:124.1pt;margin-top:69.9pt;width:0;height:21.2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" strokecolor="black [3213]" strokeweight="1pt">
                <v:stroke startarrow="open" startarrowwidth="narrow" startarrowlength="short" endarrow="open" endarrowwidth="narrow" endarrowlength="short"/>
              </v:shape>
            </w:pict>
          </mc:Fallback>
        </mc:AlternateContent>
      </w:r>
      <w:r w:rsidR="00644018" w:rsidRPr="00426DC1">
        <w:rPr>
          <w:noProof/>
        </w:rPr>
        <w:drawing>
          <wp:inline distT="0" distB="0" distL="0" distR="0" wp14:anchorId="0FF494C0" wp14:editId="2A8E72E8">
            <wp:extent cx="2880000" cy="1774799"/>
            <wp:effectExtent l="0" t="0" r="0" b="0"/>
            <wp:docPr id="18" name="グラフ 18">
              <a:extLst xmlns:a="http://schemas.openxmlformats.org/drawingml/2006/main">
                <a:ext uri="{FF2B5EF4-FFF2-40B4-BE49-F238E27FC236}">
                  <a16:creationId xmlns:a16="http://schemas.microsoft.com/office/drawing/2014/main" id="{7E21F8D2-4E7A-431B-AFEA-967ADB85BF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7F51DF" w14:textId="6C623E60" w:rsidR="009F2A9D" w:rsidRPr="00426DC1" w:rsidRDefault="00754339" w:rsidP="007C225C">
      <w:pPr>
        <w:spacing w:beforeLines="50" w:before="120" w:afterLines="50" w:after="120"/>
      </w:pPr>
      <w:r w:rsidRPr="00426DC1">
        <w:t>Fig.</w:t>
      </w:r>
      <w:r w:rsidR="007B6BAA" w:rsidRPr="00426DC1">
        <w:t xml:space="preserve"> </w:t>
      </w:r>
      <w:r w:rsidRPr="00426DC1">
        <w:t>1</w:t>
      </w:r>
      <w:r w:rsidR="00667A27" w:rsidRPr="00426DC1">
        <w:rPr>
          <w:rFonts w:hint="eastAsia"/>
        </w:rPr>
        <w:t xml:space="preserve"> </w:t>
      </w:r>
      <w:r w:rsidR="009F2A9D" w:rsidRPr="00426DC1">
        <w:t xml:space="preserve">Calibration </w:t>
      </w:r>
      <w:r w:rsidR="005244AC" w:rsidRPr="00426DC1">
        <w:t>results</w:t>
      </w:r>
      <w:r w:rsidR="009F2A9D" w:rsidRPr="00426DC1">
        <w:t xml:space="preserve"> </w:t>
      </w:r>
      <w:r w:rsidR="003B1545" w:rsidRPr="00426DC1">
        <w:t>of</w:t>
      </w:r>
      <w:r w:rsidR="009F2A9D" w:rsidRPr="00426DC1">
        <w:t xml:space="preserve"> </w:t>
      </w:r>
      <w:r w:rsidR="00CD167C">
        <w:t xml:space="preserve">the </w:t>
      </w:r>
      <w:r w:rsidR="009F2A9D" w:rsidRPr="00426DC1">
        <w:t>10</w:t>
      </w:r>
      <w:r w:rsidR="00EF73B7" w:rsidRPr="00426DC1">
        <w:rPr>
          <w:rFonts w:hint="eastAsia"/>
        </w:rPr>
        <w:t xml:space="preserve"> </w:t>
      </w:r>
      <w:r w:rsidR="009F2A9D" w:rsidRPr="00426DC1">
        <w:t>kPa RSG #A</w:t>
      </w:r>
      <w:r w:rsidR="00945C04" w:rsidRPr="00426DC1">
        <w:t xml:space="preserve"> </w:t>
      </w:r>
      <w:r w:rsidR="009F2A9D" w:rsidRPr="00426DC1">
        <w:t>from 2014 to 2016</w:t>
      </w:r>
      <w:r w:rsidR="00437451" w:rsidRPr="00426DC1">
        <w:rPr>
          <w:rFonts w:hint="eastAsia"/>
        </w:rPr>
        <w:t>.</w:t>
      </w:r>
    </w:p>
    <w:p w14:paraId="5A3A08DF" w14:textId="7299F9F4" w:rsidR="00480536" w:rsidRPr="00426DC1" w:rsidRDefault="00480536" w:rsidP="004142A2">
      <w:pPr>
        <w:pStyle w:val="Text"/>
      </w:pPr>
      <w:r w:rsidRPr="00426DC1">
        <w:t>Fig.</w:t>
      </w:r>
      <w:r w:rsidR="005407DA" w:rsidRPr="00426DC1">
        <w:t xml:space="preserve"> </w:t>
      </w:r>
      <w:r w:rsidRPr="00426DC1">
        <w:t xml:space="preserve">1 shows the </w:t>
      </w:r>
      <w:r w:rsidR="00A91C06" w:rsidRPr="00426DC1">
        <w:t xml:space="preserve">calibration </w:t>
      </w:r>
      <w:r w:rsidRPr="00426DC1">
        <w:t>results of 10 kPa</w:t>
      </w:r>
      <w:r w:rsidR="00DA5C54" w:rsidRPr="00426DC1">
        <w:t xml:space="preserve"> differential pressure</w:t>
      </w:r>
      <w:r w:rsidRPr="00426DC1">
        <w:t xml:space="preserve"> RSG</w:t>
      </w:r>
      <w:r w:rsidR="00FD4DE5" w:rsidRPr="00426DC1">
        <w:t xml:space="preserve"> </w:t>
      </w:r>
      <w:r w:rsidR="00BF7242" w:rsidRPr="00426DC1">
        <w:t xml:space="preserve">which is equipped with </w:t>
      </w:r>
      <w:r w:rsidR="00BF7242" w:rsidRPr="00426DC1">
        <w:rPr>
          <w:rFonts w:hint="eastAsia"/>
        </w:rPr>
        <w:t>YOKOGAWA</w:t>
      </w:r>
      <w:r w:rsidR="00BF7242" w:rsidRPr="00426DC1">
        <w:t xml:space="preserve">’s silicon resonant sensor (10 kPa RSG) </w:t>
      </w:r>
      <w:r w:rsidRPr="00426DC1">
        <w:t>by comparison to YOKOGAWA's pressure standards. The range of calibration values in 2 years was within 0.06 Pa, and the long-term stability required for a transfer standard showed good results. O</w:t>
      </w:r>
      <w:r w:rsidRPr="00426DC1">
        <w:rPr>
          <w:rFonts w:hint="eastAsia"/>
        </w:rPr>
        <w:t>n the other hand,</w:t>
      </w:r>
      <w:r w:rsidR="00C349EF" w:rsidRPr="00426DC1">
        <w:t xml:space="preserve"> the </w:t>
      </w:r>
      <w:r w:rsidR="0084017B" w:rsidRPr="00426DC1">
        <w:t>inflection point</w:t>
      </w:r>
      <w:r w:rsidR="00955F7F" w:rsidRPr="00426DC1">
        <w:t>s</w:t>
      </w:r>
      <w:r w:rsidR="0084017B" w:rsidRPr="00426DC1">
        <w:t xml:space="preserve"> w</w:t>
      </w:r>
      <w:r w:rsidR="00955F7F" w:rsidRPr="00426DC1">
        <w:t>ere</w:t>
      </w:r>
      <w:r w:rsidR="0084017B" w:rsidRPr="00426DC1">
        <w:t xml:space="preserve"> observed on the calibration curves</w:t>
      </w:r>
      <w:r w:rsidR="00447C2D" w:rsidRPr="00426DC1">
        <w:t xml:space="preserve"> [</w:t>
      </w:r>
      <w:r w:rsidR="000B5E61" w:rsidRPr="00426DC1">
        <w:t>8</w:t>
      </w:r>
      <w:r w:rsidR="00447C2D" w:rsidRPr="00426DC1">
        <w:t>]</w:t>
      </w:r>
      <w:r w:rsidRPr="00426DC1">
        <w:rPr>
          <w:rFonts w:hint="eastAsia"/>
        </w:rPr>
        <w:t>.</w:t>
      </w:r>
      <w:r w:rsidRPr="00426DC1">
        <w:rPr>
          <w:rFonts w:hint="eastAsia"/>
        </w:rPr>
        <w:t xml:space="preserve">　</w:t>
      </w:r>
      <w:r w:rsidRPr="00426DC1">
        <w:rPr>
          <w:rFonts w:hint="eastAsia"/>
        </w:rPr>
        <w:t>YOKOGAWA 10</w:t>
      </w:r>
      <w:r w:rsidRPr="00426DC1">
        <w:t xml:space="preserve"> </w:t>
      </w:r>
      <w:r w:rsidRPr="00426DC1">
        <w:rPr>
          <w:rFonts w:hint="eastAsia"/>
        </w:rPr>
        <w:t xml:space="preserve">kPa RSG, which has been used </w:t>
      </w:r>
      <w:r w:rsidRPr="00426DC1">
        <w:t xml:space="preserve">for </w:t>
      </w:r>
      <w:r w:rsidRPr="00426DC1">
        <w:rPr>
          <w:rFonts w:hint="eastAsia"/>
        </w:rPr>
        <w:t>a transfer standard, has the same tendency.</w:t>
      </w:r>
      <w:r w:rsidR="004142A2" w:rsidRPr="00426DC1">
        <w:t xml:space="preserve"> </w:t>
      </w:r>
      <w:r w:rsidRPr="00426DC1">
        <w:t>Stability and hysteresis, which are elements of the basic performance, are determined by the structure of sensor, such as the detection part of silicon resonant sensor and the diaphragm of pressure</w:t>
      </w:r>
      <w:r w:rsidRPr="00426DC1">
        <w:rPr>
          <w:rFonts w:hint="eastAsia"/>
        </w:rPr>
        <w:t xml:space="preserve"> </w:t>
      </w:r>
      <w:r w:rsidRPr="00426DC1">
        <w:t>detector section. In contrast, the linearity can be improved with the adjustment</w:t>
      </w:r>
      <w:r w:rsidR="000A7D3C" w:rsidRPr="00426DC1">
        <w:rPr>
          <w:rFonts w:hint="eastAsia"/>
        </w:rPr>
        <w:t xml:space="preserve"> </w:t>
      </w:r>
      <w:r w:rsidR="000A7D3C" w:rsidRPr="00426DC1">
        <w:t>method</w:t>
      </w:r>
      <w:r w:rsidRPr="00426DC1">
        <w:t>. Therefore, we have newly developed a</w:t>
      </w:r>
      <w:r w:rsidR="002A4161" w:rsidRPr="00426DC1">
        <w:t>n</w:t>
      </w:r>
      <w:r w:rsidRPr="00426DC1">
        <w:t xml:space="preserve"> RSG and worked on the basic </w:t>
      </w:r>
      <w:r w:rsidRPr="00426DC1">
        <w:t>performance confirmation and linearity improvement by adjustment.</w:t>
      </w:r>
    </w:p>
    <w:p w14:paraId="760BDC94" w14:textId="0D98006F" w:rsidR="00410A85" w:rsidRPr="00426DC1" w:rsidRDefault="00410A85" w:rsidP="00410A85">
      <w:pPr>
        <w:pStyle w:val="Section"/>
      </w:pPr>
      <w:r w:rsidRPr="00426DC1">
        <w:t>3</w:t>
      </w:r>
      <w:r w:rsidRPr="00426DC1">
        <w:rPr>
          <w:rFonts w:hint="eastAsia"/>
        </w:rPr>
        <w:t xml:space="preserve">. </w:t>
      </w:r>
      <w:r w:rsidR="00BB3462" w:rsidRPr="00426DC1">
        <w:t>Collaborative research</w:t>
      </w:r>
      <w:r w:rsidR="0026765E" w:rsidRPr="00426DC1">
        <w:t xml:space="preserve"> with nmij</w:t>
      </w:r>
      <w:r w:rsidR="00E4036F" w:rsidRPr="00426DC1">
        <w:t>/aist</w:t>
      </w:r>
    </w:p>
    <w:p w14:paraId="29F7D61E" w14:textId="58D2999D" w:rsidR="00143D51" w:rsidRPr="00426DC1" w:rsidRDefault="00143D51" w:rsidP="006B463A">
      <w:pPr>
        <w:pStyle w:val="Text"/>
      </w:pPr>
      <w:r w:rsidRPr="00426DC1">
        <w:t>We aim to develop a</w:t>
      </w:r>
      <w:r w:rsidR="002A4161" w:rsidRPr="00426DC1">
        <w:t>n</w:t>
      </w:r>
      <w:r w:rsidRPr="00426DC1">
        <w:t xml:space="preserve"> RSG that can be used </w:t>
      </w:r>
      <w:r w:rsidR="00524187" w:rsidRPr="00426DC1">
        <w:t>for</w:t>
      </w:r>
      <w:r w:rsidRPr="00426DC1">
        <w:t xml:space="preserve"> a transfer standard for international comparison and that can be continuously supplied. </w:t>
      </w:r>
      <w:proofErr w:type="gramStart"/>
      <w:r w:rsidRPr="00426DC1">
        <w:t>In order to</w:t>
      </w:r>
      <w:proofErr w:type="gramEnd"/>
      <w:r w:rsidRPr="00426DC1">
        <w:t xml:space="preserve"> confirm the basic performance</w:t>
      </w:r>
      <w:r w:rsidR="00BB63C1" w:rsidRPr="00426DC1">
        <w:t xml:space="preserve"> of </w:t>
      </w:r>
      <w:r w:rsidR="00985D17" w:rsidRPr="00426DC1">
        <w:t>the RSG</w:t>
      </w:r>
      <w:r w:rsidRPr="00426DC1">
        <w:t>, development using national standards is necessary. YOKOGAWA started a</w:t>
      </w:r>
      <w:r w:rsidR="00BE79E6" w:rsidRPr="00426DC1">
        <w:t xml:space="preserve"> collaborative</w:t>
      </w:r>
      <w:r w:rsidRPr="00426DC1">
        <w:t xml:space="preserve"> research with NMIJ/AIST in 2016. The</w:t>
      </w:r>
      <w:r w:rsidR="00D7179B" w:rsidRPr="00426DC1">
        <w:rPr>
          <w:rFonts w:hint="eastAsia"/>
        </w:rPr>
        <w:t xml:space="preserve"> </w:t>
      </w:r>
      <w:r w:rsidR="00BE79E6" w:rsidRPr="00426DC1">
        <w:t>collaborative</w:t>
      </w:r>
      <w:r w:rsidRPr="00426DC1">
        <w:t xml:space="preserve"> research has enabled evaluation by national standards.</w:t>
      </w:r>
    </w:p>
    <w:p w14:paraId="74314895" w14:textId="1AEE02C0" w:rsidR="00CA1278" w:rsidRPr="00426DC1" w:rsidRDefault="00143D51" w:rsidP="00D17419">
      <w:pPr>
        <w:pStyle w:val="Text"/>
      </w:pPr>
      <w:r w:rsidRPr="00426DC1">
        <w:t>A</w:t>
      </w:r>
      <w:r w:rsidR="002A4161" w:rsidRPr="00426DC1">
        <w:t>n</w:t>
      </w:r>
      <w:r w:rsidR="00D17419" w:rsidRPr="00426DC1">
        <w:rPr>
          <w:rFonts w:hint="eastAsia"/>
        </w:rPr>
        <w:t xml:space="preserve"> </w:t>
      </w:r>
      <w:r w:rsidRPr="00426DC1">
        <w:t xml:space="preserve">RSG traceable to national standards or </w:t>
      </w:r>
      <w:r w:rsidR="00D17419" w:rsidRPr="00426DC1">
        <w:t>a</w:t>
      </w:r>
      <w:r w:rsidR="00394195" w:rsidRPr="00426DC1">
        <w:t>n</w:t>
      </w:r>
      <w:r w:rsidR="00D17419" w:rsidRPr="00426DC1">
        <w:t xml:space="preserve"> </w:t>
      </w:r>
      <w:r w:rsidRPr="00426DC1">
        <w:t>RSG directly calibrated by the national standards was used as the standard device for adjustment. The RSG measured value was corrected with a calibration value and used as a standard value. We repeated simulation with the standard value and the frequency data of resonators and</w:t>
      </w:r>
      <w:r w:rsidR="00D7179B" w:rsidRPr="00426DC1">
        <w:t xml:space="preserve"> </w:t>
      </w:r>
      <w:r w:rsidR="00777ACA" w:rsidRPr="00426DC1">
        <w:t xml:space="preserve">attempted </w:t>
      </w:r>
      <w:r w:rsidRPr="00426DC1">
        <w:t>to optimize the pressure points used for the adjustment. The effect of the adjustment was confirmed by directly comparing the adjusted RSG with the national standards. The development was carried out according to the following procedure:</w:t>
      </w:r>
    </w:p>
    <w:p w14:paraId="1A5D3F5C" w14:textId="4C2CA63C" w:rsidR="00143D51" w:rsidRPr="00426DC1" w:rsidRDefault="00143D51" w:rsidP="00143D51">
      <w:pPr>
        <w:pStyle w:val="af9"/>
        <w:numPr>
          <w:ilvl w:val="0"/>
          <w:numId w:val="13"/>
        </w:numPr>
        <w:ind w:leftChars="0"/>
      </w:pPr>
      <w:r w:rsidRPr="00426DC1">
        <w:t>YOKOGAWA produces a</w:t>
      </w:r>
      <w:r w:rsidR="00394195" w:rsidRPr="00426DC1">
        <w:t>n</w:t>
      </w:r>
      <w:r w:rsidRPr="00426DC1">
        <w:t xml:space="preserve"> RSG (referred to as RSG #A).</w:t>
      </w:r>
    </w:p>
    <w:p w14:paraId="065473C2" w14:textId="4E58557B" w:rsidR="00143D51" w:rsidRPr="00426DC1" w:rsidRDefault="00CC5699" w:rsidP="00143D51">
      <w:pPr>
        <w:pStyle w:val="af9"/>
        <w:numPr>
          <w:ilvl w:val="0"/>
          <w:numId w:val="13"/>
        </w:numPr>
        <w:ind w:leftChars="0"/>
      </w:pPr>
      <w:r w:rsidRPr="00426DC1">
        <w:t>C</w:t>
      </w:r>
      <w:r w:rsidR="00143D51" w:rsidRPr="00426DC1">
        <w:t>alibrate the RSG #A</w:t>
      </w:r>
      <w:r w:rsidR="00F85C01" w:rsidRPr="00426DC1">
        <w:t xml:space="preserve"> (10 kPa by YOKOGAWA, the others by NMIJ/AIST)</w:t>
      </w:r>
      <w:r w:rsidR="00143D51" w:rsidRPr="00426DC1">
        <w:t>.</w:t>
      </w:r>
    </w:p>
    <w:p w14:paraId="70E989F4" w14:textId="77777777" w:rsidR="00143D51" w:rsidRPr="00426DC1" w:rsidRDefault="00143D51" w:rsidP="00143D51">
      <w:pPr>
        <w:pStyle w:val="af9"/>
        <w:numPr>
          <w:ilvl w:val="0"/>
          <w:numId w:val="13"/>
        </w:numPr>
        <w:ind w:leftChars="0"/>
      </w:pPr>
      <w:r w:rsidRPr="00426DC1">
        <w:t>YOKOGAWA feeds back the result of (2), corrects the output of RSG #A, and use it as the standard device to newly adjust another RSG (referred to as RSG #B).</w:t>
      </w:r>
    </w:p>
    <w:p w14:paraId="090188E9" w14:textId="5239206F" w:rsidR="00CA1278" w:rsidRDefault="00143D51" w:rsidP="00137AB8">
      <w:pPr>
        <w:pStyle w:val="af9"/>
        <w:numPr>
          <w:ilvl w:val="0"/>
          <w:numId w:val="13"/>
        </w:numPr>
        <w:ind w:leftChars="0"/>
      </w:pPr>
      <w:r w:rsidRPr="00426DC1">
        <w:t xml:space="preserve">NMIJ/AIST evaluates the RSG #B adjusted in (3) </w:t>
      </w:r>
      <w:r w:rsidR="005B7C17" w:rsidRPr="00426DC1">
        <w:t xml:space="preserve">for the confirming </w:t>
      </w:r>
      <w:r w:rsidRPr="00426DC1">
        <w:t>the effect of the adjustment.</w:t>
      </w:r>
    </w:p>
    <w:p w14:paraId="27455FB8" w14:textId="5FC6745C" w:rsidR="002B3DA3" w:rsidRPr="00426DC1" w:rsidRDefault="00143D51" w:rsidP="006A0083">
      <w:pPr>
        <w:pStyle w:val="Text"/>
      </w:pPr>
      <w:r w:rsidRPr="00426DC1">
        <w:t>The following shows the way of adjusting RSG</w:t>
      </w:r>
      <w:r w:rsidR="00CA1278">
        <w:t>s</w:t>
      </w:r>
      <w:r w:rsidRPr="00426DC1">
        <w:t xml:space="preserve"> by YOKOGAWA: </w:t>
      </w:r>
    </w:p>
    <w:p w14:paraId="60E43E85" w14:textId="37CF2078" w:rsidR="002B3DA3" w:rsidRPr="00426DC1" w:rsidRDefault="00143D51" w:rsidP="007172BB">
      <w:pPr>
        <w:pStyle w:val="af9"/>
        <w:numPr>
          <w:ilvl w:val="0"/>
          <w:numId w:val="17"/>
        </w:numPr>
        <w:ind w:leftChars="0"/>
      </w:pPr>
      <w:r w:rsidRPr="00426DC1">
        <w:t>Place the RSG to be adjusted in a</w:t>
      </w:r>
      <w:r w:rsidR="007B5846" w:rsidRPr="00426DC1">
        <w:t xml:space="preserve"> temperature</w:t>
      </w:r>
      <w:r w:rsidR="007B5846" w:rsidRPr="00426DC1">
        <w:rPr>
          <w:rFonts w:hint="eastAsia"/>
        </w:rPr>
        <w:t xml:space="preserve"> </w:t>
      </w:r>
      <w:r w:rsidRPr="00426DC1">
        <w:t xml:space="preserve">chamber and the standard device outside the </w:t>
      </w:r>
      <w:r w:rsidR="003279D9" w:rsidRPr="00426DC1">
        <w:t xml:space="preserve">temperature </w:t>
      </w:r>
      <w:r w:rsidRPr="00426DC1">
        <w:t xml:space="preserve">chamber. </w:t>
      </w:r>
    </w:p>
    <w:p w14:paraId="2CD0ED3F" w14:textId="7BA9A115" w:rsidR="002B3DA3" w:rsidRPr="00426DC1" w:rsidRDefault="00143D51" w:rsidP="007172BB">
      <w:pPr>
        <w:pStyle w:val="af9"/>
        <w:numPr>
          <w:ilvl w:val="0"/>
          <w:numId w:val="17"/>
        </w:numPr>
        <w:ind w:leftChars="0"/>
      </w:pPr>
      <w:r w:rsidRPr="00426DC1">
        <w:t>Apply pressure from a pressure controller to the RSG and the standard device.</w:t>
      </w:r>
    </w:p>
    <w:p w14:paraId="7EF97983" w14:textId="73C20525" w:rsidR="002B3DA3" w:rsidRPr="00426DC1" w:rsidRDefault="00143D51" w:rsidP="007172BB">
      <w:pPr>
        <w:pStyle w:val="af9"/>
        <w:numPr>
          <w:ilvl w:val="0"/>
          <w:numId w:val="17"/>
        </w:numPr>
        <w:ind w:leftChars="0"/>
      </w:pPr>
      <w:r w:rsidRPr="00426DC1">
        <w:t>Obtain the frequencies of the resonators of the RSG and the pressure measurements of the standard device by changing the temperature and pressure.</w:t>
      </w:r>
    </w:p>
    <w:p w14:paraId="7EFCA121" w14:textId="76775CE4" w:rsidR="00CA1278" w:rsidRPr="00426DC1" w:rsidRDefault="00A14C5B" w:rsidP="00137AB8">
      <w:pPr>
        <w:pStyle w:val="af9"/>
        <w:numPr>
          <w:ilvl w:val="0"/>
          <w:numId w:val="17"/>
        </w:numPr>
        <w:ind w:leftChars="0"/>
      </w:pPr>
      <w:r w:rsidRPr="00426DC1">
        <w:t>The coefficients of the approximation formula calculated from the acquired data are written to the internal memory of the RSG as a correction factor.</w:t>
      </w:r>
    </w:p>
    <w:p w14:paraId="0E06FE53" w14:textId="0C991080" w:rsidR="006C5235" w:rsidRPr="00426DC1" w:rsidRDefault="00EC109C" w:rsidP="00111098">
      <w:pPr>
        <w:pStyle w:val="Text"/>
      </w:pPr>
      <w:r w:rsidRPr="00426DC1">
        <w:t>In this research</w:t>
      </w:r>
      <w:r w:rsidR="00143D51" w:rsidRPr="00426DC1">
        <w:rPr>
          <w:rFonts w:hint="eastAsia"/>
        </w:rPr>
        <w:t xml:space="preserve">, multiple </w:t>
      </w:r>
      <w:r w:rsidR="00143D51" w:rsidRPr="00426DC1">
        <w:t xml:space="preserve">RSGs </w:t>
      </w:r>
      <w:r w:rsidR="00143D51" w:rsidRPr="00426DC1">
        <w:rPr>
          <w:rFonts w:hint="eastAsia"/>
        </w:rPr>
        <w:t>were adjusted at the same time. This is the same method as the one used in the manufacturing process of YOKOGAWA digital manometers. Being able to use the existing method to adjust RSGs without requiring a special pro</w:t>
      </w:r>
      <w:r w:rsidR="00143D51" w:rsidRPr="00426DC1">
        <w:t>cedure and without spending a large amount of time and cost is a great benefit for continuous provision of RSG</w:t>
      </w:r>
      <w:r w:rsidR="00D71239" w:rsidRPr="00426DC1">
        <w:t>s</w:t>
      </w:r>
      <w:r w:rsidR="00143D51" w:rsidRPr="00426DC1">
        <w:t>.</w:t>
      </w:r>
    </w:p>
    <w:p w14:paraId="31FD1126" w14:textId="137EB284" w:rsidR="004130B2" w:rsidRPr="00426DC1" w:rsidRDefault="00254BCE" w:rsidP="00B923EF">
      <w:pPr>
        <w:jc w:val="center"/>
      </w:pPr>
      <w:r w:rsidRPr="00426DC1">
        <w:rPr>
          <w:rFonts w:hint="eastAsia"/>
          <w:noProof/>
        </w:rPr>
        <w:lastRenderedPageBreak/>
        <mc:AlternateContent>
          <mc:Choice Requires="wpg">
            <w:drawing>
              <wp:anchor distT="0" distB="0" distL="114300" distR="114300" simplePos="0" relativeHeight="251659264" behindDoc="0" locked="0" layoutInCell="1" allowOverlap="1" wp14:anchorId="5BC1E527" wp14:editId="35DAF7B6">
                <wp:simplePos x="0" y="0"/>
                <wp:positionH relativeFrom="column">
                  <wp:posOffset>-149860</wp:posOffset>
                </wp:positionH>
                <wp:positionV relativeFrom="paragraph">
                  <wp:posOffset>76200</wp:posOffset>
                </wp:positionV>
                <wp:extent cx="781050" cy="1008000"/>
                <wp:effectExtent l="0" t="38100" r="0" b="59055"/>
                <wp:wrapNone/>
                <wp:docPr id="222" name="グループ化 222"/>
                <wp:cNvGraphicFramePr/>
                <a:graphic xmlns:a="http://schemas.openxmlformats.org/drawingml/2006/main">
                  <a:graphicData uri="http://schemas.microsoft.com/office/word/2010/wordprocessingGroup">
                    <wpg:wgp>
                      <wpg:cNvGrpSpPr/>
                      <wpg:grpSpPr>
                        <a:xfrm>
                          <a:off x="0" y="0"/>
                          <a:ext cx="781050" cy="1008000"/>
                          <a:chOff x="-85725" y="0"/>
                          <a:chExt cx="781050" cy="990600"/>
                        </a:xfrm>
                      </wpg:grpSpPr>
                      <wps:wsp>
                        <wps:cNvPr id="8" name="直線コネクタ 8"/>
                        <wps:cNvCnPr/>
                        <wps:spPr>
                          <a:xfrm flipH="1">
                            <a:off x="142875" y="0"/>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H="1">
                            <a:off x="142875" y="990600"/>
                            <a:ext cx="5035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テキスト ボックス 2"/>
                        <wps:cNvSpPr txBox="1">
                          <a:spLocks noChangeArrowheads="1"/>
                        </wps:cNvSpPr>
                        <wps:spPr bwMode="auto">
                          <a:xfrm>
                            <a:off x="-85725" y="371381"/>
                            <a:ext cx="781050" cy="251460"/>
                          </a:xfrm>
                          <a:prstGeom prst="rect">
                            <a:avLst/>
                          </a:prstGeom>
                          <a:solidFill>
                            <a:schemeClr val="bg1"/>
                          </a:solidFill>
                          <a:ln w="9525">
                            <a:noFill/>
                            <a:miter lim="800000"/>
                            <a:headEnd/>
                            <a:tailEnd/>
                          </a:ln>
                        </wps:spPr>
                        <wps:txbx>
                          <w:txbxContent>
                            <w:p w14:paraId="77A5E9B7" w14:textId="066941B3" w:rsidR="00F34746" w:rsidRPr="00254BCE" w:rsidRDefault="00F34746" w:rsidP="00F34746">
                              <w:pPr>
                                <w:jc w:val="center"/>
                              </w:pPr>
                              <w:r w:rsidRPr="00254BCE">
                                <w:rPr>
                                  <w:rFonts w:hint="eastAsia"/>
                                </w:rPr>
                                <w:t>1</w:t>
                              </w:r>
                              <w:r w:rsidRPr="00254BCE">
                                <w:t>15</w:t>
                              </w:r>
                              <w:r w:rsidR="00C93A2A" w:rsidRPr="00254BCE">
                                <w:t xml:space="preserve"> </w:t>
                              </w:r>
                              <w:r w:rsidRPr="00254BCE">
                                <w:t>mm</w:t>
                              </w:r>
                            </w:p>
                          </w:txbxContent>
                        </wps:txbx>
                        <wps:bodyPr rot="0" vert="horz" wrap="square" lIns="91440" tIns="45720" rIns="91440" bIns="45720" anchor="t" anchorCtr="0">
                          <a:noAutofit/>
                        </wps:bodyPr>
                      </wps:wsp>
                      <wps:wsp>
                        <wps:cNvPr id="4" name="直線矢印コネクタ 4"/>
                        <wps:cNvCnPr/>
                        <wps:spPr>
                          <a:xfrm>
                            <a:off x="561975" y="9525"/>
                            <a:ext cx="0" cy="971550"/>
                          </a:xfrm>
                          <a:prstGeom prst="straightConnector1">
                            <a:avLst/>
                          </a:prstGeom>
                          <a:ln w="9525">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BC1E527" id="グループ化 222" o:spid="_x0000_s1032" style="position:absolute;left:0;text-align:left;margin-left:-11.8pt;margin-top:6pt;width:61.5pt;height:79.35pt;z-index:251659264;mso-width-relative:margin;mso-height-relative:margin" coordorigin="-857" coordsize="7810,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">
                <v:line id="直線コネクタ 8" o:spid="_x0000_s1033" style="position:absolute;flip:x;visibility:visible;mso-wrap-style:square" from="1428,0" to="6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11" o:spid="_x0000_s1034" style="position:absolute;flip:x;visibility:visible;mso-wrap-style:square" from="1428,9906" to="646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shape id="_x0000_s1035" type="#_x0000_t202" style="position:absolute;left:-857;top:3713;width:781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" fillcolor="white [3212]" stroked="f">
                  <v:textbox>
                    <w:txbxContent>
                      <w:p w14:paraId="77A5E9B7" w14:textId="066941B3" w:rsidR="00F34746" w:rsidRPr="00254BCE" w:rsidRDefault="00F34746" w:rsidP="00F34746">
                        <w:pPr>
                          <w:jc w:val="center"/>
                        </w:pPr>
                        <w:r w:rsidRPr="00254BCE">
                          <w:rPr>
                            <w:rFonts w:hint="eastAsia"/>
                          </w:rPr>
                          <w:t>1</w:t>
                        </w:r>
                        <w:r w:rsidRPr="00254BCE">
                          <w:t>15</w:t>
                        </w:r>
                        <w:r w:rsidR="00C93A2A" w:rsidRPr="00254BCE">
                          <w:t xml:space="preserve"> </w:t>
                        </w:r>
                        <w:r w:rsidRPr="00254BCE">
                          <w:t>mm</w:t>
                        </w:r>
                      </w:p>
                    </w:txbxContent>
                  </v:textbox>
                </v:shape>
                <v:shape id="直線矢印コネクタ 4" o:spid="_x0000_s1036" type="#_x0000_t32" style="position:absolute;left:5619;top:95;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" strokecolor="black [3213]">
                  <v:stroke startarrow="open" endarrow="open"/>
                </v:shape>
              </v:group>
            </w:pict>
          </mc:Fallback>
        </mc:AlternateContent>
      </w:r>
      <w:r w:rsidR="004130B2" w:rsidRPr="00426DC1">
        <w:rPr>
          <w:rFonts w:hint="eastAsia"/>
          <w:noProof/>
        </w:rPr>
        <w:drawing>
          <wp:inline distT="0" distB="0" distL="0" distR="0" wp14:anchorId="302CCDF8" wp14:editId="2C5DDB42">
            <wp:extent cx="1656000" cy="1524391"/>
            <wp:effectExtent l="0" t="0" r="1905" b="0"/>
            <wp:docPr id="215" name="図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000" cy="1524391"/>
                    </a:xfrm>
                    <a:prstGeom prst="rect">
                      <a:avLst/>
                    </a:prstGeom>
                    <a:noFill/>
                    <a:ln>
                      <a:noFill/>
                    </a:ln>
                  </pic:spPr>
                </pic:pic>
              </a:graphicData>
            </a:graphic>
          </wp:inline>
        </w:drawing>
      </w:r>
    </w:p>
    <w:p w14:paraId="42FE4721" w14:textId="05BC9A33" w:rsidR="0054320D" w:rsidRPr="00426DC1" w:rsidRDefault="00260E47" w:rsidP="007C225C">
      <w:pPr>
        <w:pStyle w:val="11"/>
      </w:pPr>
      <w:r w:rsidRPr="00426DC1">
        <w:rPr>
          <w:rFonts w:hint="eastAsia"/>
        </w:rPr>
        <w:t>F</w:t>
      </w:r>
      <w:r w:rsidRPr="00426DC1">
        <w:t>ig.</w:t>
      </w:r>
      <w:r w:rsidR="007B6BAA" w:rsidRPr="00426DC1">
        <w:t xml:space="preserve"> </w:t>
      </w:r>
      <w:r w:rsidR="00754339" w:rsidRPr="00426DC1">
        <w:t>2</w:t>
      </w:r>
      <w:r w:rsidR="00F42751" w:rsidRPr="00426DC1">
        <w:t xml:space="preserve"> Photograph of the </w:t>
      </w:r>
      <w:r w:rsidR="000A67E6" w:rsidRPr="00426DC1">
        <w:t>p</w:t>
      </w:r>
      <w:r w:rsidR="00667A27" w:rsidRPr="00426DC1">
        <w:t>rototype</w:t>
      </w:r>
      <w:r w:rsidR="00667A27" w:rsidRPr="00426DC1">
        <w:rPr>
          <w:rFonts w:hint="eastAsia"/>
        </w:rPr>
        <w:t xml:space="preserve"> </w:t>
      </w:r>
      <w:r w:rsidR="001838AB" w:rsidRPr="00426DC1">
        <w:t xml:space="preserve">10 kPa </w:t>
      </w:r>
      <w:r w:rsidR="00667A27" w:rsidRPr="00426DC1">
        <w:t>RSG</w:t>
      </w:r>
      <w:r w:rsidR="009A59AA" w:rsidRPr="00426DC1">
        <w:t>.</w:t>
      </w:r>
    </w:p>
    <w:p w14:paraId="7705781A" w14:textId="57F2C620" w:rsidR="00B80E92" w:rsidRPr="00426DC1" w:rsidRDefault="00B80E92" w:rsidP="00665599">
      <w:pPr>
        <w:pStyle w:val="Text"/>
      </w:pPr>
      <w:r w:rsidRPr="00426DC1">
        <w:t xml:space="preserve">Fig. 2 shows the developed prototype of 10 kPa RSG. It has input ports on the front. However, it has no display </w:t>
      </w:r>
      <w:r w:rsidR="00D804A2" w:rsidRPr="00426DC1">
        <w:t>and</w:t>
      </w:r>
      <w:r w:rsidRPr="00426DC1">
        <w:t xml:space="preserve"> operation keys</w:t>
      </w:r>
      <w:r w:rsidR="00665599" w:rsidRPr="00426DC1">
        <w:t>.</w:t>
      </w:r>
      <w:r w:rsidRPr="00426DC1">
        <w:t xml:space="preserve"> </w:t>
      </w:r>
      <w:r w:rsidR="004E4E38" w:rsidRPr="00426DC1">
        <w:t>A</w:t>
      </w:r>
      <w:r w:rsidRPr="00426DC1">
        <w:t>cquisition</w:t>
      </w:r>
      <w:r w:rsidR="00E82327" w:rsidRPr="00426DC1">
        <w:rPr>
          <w:rFonts w:hint="eastAsia"/>
        </w:rPr>
        <w:t>s</w:t>
      </w:r>
      <w:r w:rsidR="00665599" w:rsidRPr="00426DC1">
        <w:t xml:space="preserve"> </w:t>
      </w:r>
      <w:r w:rsidRPr="00426DC1">
        <w:t>of pressure values and various settings are performed through USB communication with a PC. A USB port is provided on the rear surface. The external appearance is the same regardless of the pressure range.</w:t>
      </w:r>
    </w:p>
    <w:p w14:paraId="743348BB" w14:textId="6BC765F4" w:rsidR="00B80E92" w:rsidRPr="00426DC1" w:rsidRDefault="00B80E92" w:rsidP="003133FD">
      <w:pPr>
        <w:pStyle w:val="Text"/>
      </w:pPr>
      <w:r w:rsidRPr="00426DC1">
        <w:t>In this collaborative research, we developed RSGs of 10 kPa differential pressure, 200</w:t>
      </w:r>
      <w:r w:rsidR="00752C68" w:rsidRPr="00426DC1">
        <w:t xml:space="preserve"> kPa</w:t>
      </w:r>
      <w:r w:rsidR="003D32F1" w:rsidRPr="00426DC1">
        <w:t xml:space="preserve"> gauge pressure</w:t>
      </w:r>
      <w:r w:rsidRPr="00426DC1">
        <w:t>, 1000</w:t>
      </w:r>
      <w:r w:rsidR="00752C68" w:rsidRPr="00426DC1">
        <w:t xml:space="preserve"> kPa</w:t>
      </w:r>
      <w:r w:rsidR="003D32F1" w:rsidRPr="00426DC1">
        <w:t xml:space="preserve"> gauge pressure</w:t>
      </w:r>
      <w:r w:rsidRPr="00426DC1">
        <w:t xml:space="preserve">, 3500 kPa gauge pressure and 130 kPa absolute pressure. NMIJ/AIST evaluated characteristics of the RSGs such as linearity and stability. The following sections introduce the characteristics </w:t>
      </w:r>
      <w:r w:rsidR="00DE7BB4" w:rsidRPr="00426DC1">
        <w:t xml:space="preserve">of the RSGs </w:t>
      </w:r>
      <w:r w:rsidRPr="00426DC1">
        <w:t>obtained by the evaluation</w:t>
      </w:r>
      <w:r w:rsidR="00904952" w:rsidRPr="00426DC1">
        <w:t>s</w:t>
      </w:r>
      <w:r w:rsidRPr="00426DC1">
        <w:t>.</w:t>
      </w:r>
    </w:p>
    <w:p w14:paraId="551BBA43" w14:textId="6BFDC850" w:rsidR="008548B8" w:rsidRPr="00426DC1" w:rsidRDefault="00074AB4" w:rsidP="008548B8">
      <w:pPr>
        <w:pStyle w:val="Section"/>
      </w:pPr>
      <w:r w:rsidRPr="00426DC1">
        <w:t>4</w:t>
      </w:r>
      <w:r w:rsidR="008548B8" w:rsidRPr="00426DC1">
        <w:rPr>
          <w:rFonts w:hint="eastAsia"/>
        </w:rPr>
        <w:t xml:space="preserve">. </w:t>
      </w:r>
      <w:r w:rsidR="004D1AEA" w:rsidRPr="00426DC1">
        <w:t>Characterist</w:t>
      </w:r>
      <w:r w:rsidR="006010BE">
        <w:t>i</w:t>
      </w:r>
      <w:r w:rsidR="004D1AEA" w:rsidRPr="00426DC1">
        <w:t>cs of</w:t>
      </w:r>
      <w:r w:rsidR="00D865BD" w:rsidRPr="00426DC1">
        <w:t xml:space="preserve"> </w:t>
      </w:r>
      <w:r w:rsidR="008661A8" w:rsidRPr="00426DC1">
        <w:t>r</w:t>
      </w:r>
      <w:r w:rsidR="00C01CB0" w:rsidRPr="00426DC1">
        <w:t>S</w:t>
      </w:r>
      <w:r w:rsidR="00D869F1" w:rsidRPr="00426DC1">
        <w:t>G</w:t>
      </w:r>
      <w:r w:rsidR="00E35CAB" w:rsidRPr="00426DC1">
        <w:t>s</w:t>
      </w:r>
    </w:p>
    <w:p w14:paraId="22FB6038" w14:textId="0F6AC0EC" w:rsidR="00C63540" w:rsidRPr="00426DC1" w:rsidRDefault="00074AB4" w:rsidP="00C63540">
      <w:pPr>
        <w:pStyle w:val="Subsection"/>
      </w:pPr>
      <w:r w:rsidRPr="00426DC1">
        <w:t>4</w:t>
      </w:r>
      <w:r w:rsidR="008548B8" w:rsidRPr="00426DC1">
        <w:rPr>
          <w:rFonts w:hint="eastAsia"/>
        </w:rPr>
        <w:t>.</w:t>
      </w:r>
      <w:r w:rsidR="008548B8" w:rsidRPr="00426DC1">
        <w:rPr>
          <w:noProof/>
        </w:rPr>
        <w:fldChar w:fldCharType="begin"/>
      </w:r>
      <w:r w:rsidR="008548B8" w:rsidRPr="00426DC1">
        <w:rPr>
          <w:noProof/>
        </w:rPr>
        <w:instrText xml:space="preserve"> SEQ SUBSEC \r 1 \* MERGEFORMAT </w:instrText>
      </w:r>
      <w:r w:rsidR="008548B8" w:rsidRPr="00426DC1">
        <w:rPr>
          <w:noProof/>
        </w:rPr>
        <w:fldChar w:fldCharType="separate"/>
      </w:r>
      <w:r w:rsidR="006B341C">
        <w:rPr>
          <w:noProof/>
        </w:rPr>
        <w:t>1</w:t>
      </w:r>
      <w:r w:rsidR="008548B8" w:rsidRPr="00426DC1">
        <w:rPr>
          <w:noProof/>
        </w:rPr>
        <w:fldChar w:fldCharType="end"/>
      </w:r>
      <w:r w:rsidR="008548B8" w:rsidRPr="00426DC1">
        <w:rPr>
          <w:rFonts w:hint="eastAsia"/>
        </w:rPr>
        <w:t xml:space="preserve"> </w:t>
      </w:r>
      <w:r w:rsidR="008661A8" w:rsidRPr="00426DC1">
        <w:t xml:space="preserve">Calibration </w:t>
      </w:r>
      <w:r w:rsidR="005E1781" w:rsidRPr="00426DC1">
        <w:t>r</w:t>
      </w:r>
      <w:r w:rsidR="008661A8" w:rsidRPr="00426DC1">
        <w:t xml:space="preserve">esults </w:t>
      </w:r>
      <w:r w:rsidR="005E1781" w:rsidRPr="00426DC1">
        <w:t>and</w:t>
      </w:r>
      <w:r w:rsidR="008661A8" w:rsidRPr="00426DC1">
        <w:t xml:space="preserve"> </w:t>
      </w:r>
      <w:r w:rsidR="005E1781" w:rsidRPr="00426DC1">
        <w:t>l</w:t>
      </w:r>
      <w:r w:rsidR="008661A8" w:rsidRPr="00426DC1">
        <w:t>inearity</w:t>
      </w:r>
      <w:r w:rsidR="004D1AEA" w:rsidRPr="00426DC1">
        <w:t xml:space="preserve"> of 10 kPa RSG</w:t>
      </w:r>
    </w:p>
    <w:p w14:paraId="2C78F6F5" w14:textId="47211B21" w:rsidR="00C766B8" w:rsidRPr="00426DC1" w:rsidRDefault="00C766B8" w:rsidP="005F7479">
      <w:pPr>
        <w:pStyle w:val="Text"/>
      </w:pPr>
      <w:r w:rsidRPr="00426DC1">
        <w:t>The 10 kPa RSG #B was adjusted using the 10</w:t>
      </w:r>
      <w:r w:rsidR="006825C8" w:rsidRPr="00426DC1">
        <w:t xml:space="preserve"> </w:t>
      </w:r>
      <w:r w:rsidRPr="00426DC1">
        <w:t xml:space="preserve">kPa RSG </w:t>
      </w:r>
      <w:r w:rsidR="006A7E39" w:rsidRPr="00426DC1">
        <w:t xml:space="preserve">#A </w:t>
      </w:r>
      <w:r w:rsidRPr="00426DC1">
        <w:t>shown in Fig.</w:t>
      </w:r>
      <w:r w:rsidR="0094563E" w:rsidRPr="00426DC1">
        <w:t xml:space="preserve"> </w:t>
      </w:r>
      <w:r w:rsidRPr="00426DC1">
        <w:t>1 of Section 2 as the standard device.</w:t>
      </w:r>
      <w:r w:rsidRPr="00426DC1">
        <w:rPr>
          <w:rFonts w:hint="eastAsia"/>
        </w:rPr>
        <w:t xml:space="preserve">　</w:t>
      </w:r>
      <w:r w:rsidRPr="00426DC1">
        <w:t>For the evaluation, calibration was performed by direct comparison to the generated differential pressure using</w:t>
      </w:r>
      <w:r w:rsidR="00820D3B" w:rsidRPr="00426DC1">
        <w:t xml:space="preserve"> double</w:t>
      </w:r>
      <w:r w:rsidRPr="00426DC1">
        <w:t xml:space="preserve"> pressure balances. </w:t>
      </w:r>
      <w:r w:rsidR="00714326">
        <w:t xml:space="preserve">Ten </w:t>
      </w:r>
      <w:r w:rsidR="00EA1E8F">
        <w:t xml:space="preserve">points of </w:t>
      </w:r>
      <w:r w:rsidR="00B140F8">
        <w:t>m</w:t>
      </w:r>
      <w:r w:rsidR="00E27E98" w:rsidRPr="00E27E98">
        <w:t>easure</w:t>
      </w:r>
      <w:r w:rsidR="00A4631F">
        <w:softHyphen/>
      </w:r>
      <w:r w:rsidR="00E27E98" w:rsidRPr="00E27E98">
        <w:t xml:space="preserve">ment pressure were selected in the range of 1 Pa to 10 kPa </w:t>
      </w:r>
      <w:r w:rsidRPr="00426DC1">
        <w:t xml:space="preserve">and the line pressure was </w:t>
      </w:r>
      <w:r w:rsidRPr="00426DC1">
        <w:rPr>
          <w:rFonts w:hint="eastAsia"/>
        </w:rPr>
        <w:t>100</w:t>
      </w:r>
      <w:r w:rsidRPr="00426DC1">
        <w:t xml:space="preserve"> </w:t>
      </w:r>
      <w:r w:rsidRPr="00426DC1">
        <w:rPr>
          <w:rFonts w:hint="eastAsia"/>
        </w:rPr>
        <w:t>kPa</w:t>
      </w:r>
      <w:r w:rsidRPr="00426DC1">
        <w:t xml:space="preserve">. </w:t>
      </w:r>
      <w:r w:rsidR="006A7E39" w:rsidRPr="00426DC1">
        <w:t xml:space="preserve">The </w:t>
      </w:r>
      <w:r w:rsidRPr="00426DC1">
        <w:t>'ABABA’ method</w:t>
      </w:r>
      <w:r w:rsidR="0054578E" w:rsidRPr="00426DC1">
        <w:t xml:space="preserve"> </w:t>
      </w:r>
      <w:r w:rsidRPr="00426DC1">
        <w:t>[</w:t>
      </w:r>
      <w:r w:rsidR="000B5E61" w:rsidRPr="00426DC1">
        <w:t>9</w:t>
      </w:r>
      <w:r w:rsidRPr="00426DC1">
        <w:t xml:space="preserve">] was used for the sequence of differential pressure generation. Measurement was performed during pressure </w:t>
      </w:r>
      <w:r w:rsidR="00220877" w:rsidRPr="00426DC1">
        <w:rPr>
          <w:rFonts w:hint="eastAsia"/>
        </w:rPr>
        <w:t>a</w:t>
      </w:r>
      <w:r w:rsidR="00220877" w:rsidRPr="00426DC1">
        <w:t>scending</w:t>
      </w:r>
      <w:r w:rsidRPr="00426DC1">
        <w:t xml:space="preserve"> processes. The pressure was </w:t>
      </w:r>
      <w:r w:rsidR="00220877" w:rsidRPr="00426DC1">
        <w:t>ascend</w:t>
      </w:r>
      <w:r w:rsidRPr="00426DC1">
        <w:t>ed five times and measurement was carried out once for each. The average of the measured values was used as the calibration pressure value.</w:t>
      </w:r>
    </w:p>
    <w:p w14:paraId="0ADBC0CA" w14:textId="2BAC7C56" w:rsidR="00A21276" w:rsidRPr="00426DC1" w:rsidRDefault="00A21276" w:rsidP="00A21276"/>
    <w:p w14:paraId="20623FC1" w14:textId="326C220D" w:rsidR="00B86F8A" w:rsidRPr="00426DC1" w:rsidRDefault="00466D69" w:rsidP="00F23841">
      <w:r w:rsidRPr="00426DC1">
        <w:rPr>
          <w:noProof/>
        </w:rPr>
        <mc:AlternateContent>
          <mc:Choice Requires="wps">
            <w:drawing>
              <wp:anchor distT="45720" distB="45720" distL="114300" distR="114300" simplePos="0" relativeHeight="251647488" behindDoc="0" locked="0" layoutInCell="1" allowOverlap="1" wp14:anchorId="746936D7" wp14:editId="27B13A29">
                <wp:simplePos x="0" y="0"/>
                <wp:positionH relativeFrom="column">
                  <wp:posOffset>1122045</wp:posOffset>
                </wp:positionH>
                <wp:positionV relativeFrom="paragraph">
                  <wp:posOffset>1236345</wp:posOffset>
                </wp:positionV>
                <wp:extent cx="575945" cy="25146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385D44BE" w14:textId="44AA2967" w:rsidR="000C0BCB" w:rsidRPr="00A53C1C" w:rsidRDefault="000C0BCB" w:rsidP="000C0BCB">
                            <w:pPr>
                              <w:rPr>
                                <w:sz w:val="18"/>
                              </w:rPr>
                            </w:pPr>
                            <w:r>
                              <w:rPr>
                                <w:sz w:val="18"/>
                              </w:rPr>
                              <w:t>5</w:t>
                            </w:r>
                            <w:r w:rsidR="00BE14DB">
                              <w:rPr>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936D7" id="_x0000_s1037" type="#_x0000_t202" style="position:absolute;left:0;text-align:left;margin-left:88.35pt;margin-top:97.35pt;width:45.35pt;height:19.8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" filled="f" stroked="f">
                <v:textbox>
                  <w:txbxContent>
                    <w:p w14:paraId="385D44BE" w14:textId="44AA2967" w:rsidR="000C0BCB" w:rsidRPr="00A53C1C" w:rsidRDefault="000C0BCB" w:rsidP="000C0BCB">
                      <w:pPr>
                        <w:rPr>
                          <w:sz w:val="18"/>
                        </w:rPr>
                      </w:pPr>
                      <w:r>
                        <w:rPr>
                          <w:sz w:val="18"/>
                        </w:rPr>
                        <w:t>5</w:t>
                      </w:r>
                      <w:r w:rsidR="00BE14DB">
                        <w:rPr>
                          <w:sz w:val="18"/>
                        </w:rPr>
                        <w:t xml:space="preserve"> </w:t>
                      </w:r>
                      <w:r w:rsidRPr="00A53C1C">
                        <w:rPr>
                          <w:sz w:val="18"/>
                        </w:rPr>
                        <w:t>ppm</w:t>
                      </w:r>
                    </w:p>
                  </w:txbxContent>
                </v:textbox>
              </v:shape>
            </w:pict>
          </mc:Fallback>
        </mc:AlternateContent>
      </w:r>
      <w:r w:rsidRPr="00426DC1">
        <w:rPr>
          <w:noProof/>
        </w:rPr>
        <mc:AlternateContent>
          <mc:Choice Requires="wps">
            <w:drawing>
              <wp:anchor distT="0" distB="0" distL="114300" distR="114300" simplePos="0" relativeHeight="251648512" behindDoc="0" locked="0" layoutInCell="1" allowOverlap="1" wp14:anchorId="2DE9572B" wp14:editId="5510FFCC">
                <wp:simplePos x="0" y="0"/>
                <wp:positionH relativeFrom="column">
                  <wp:posOffset>1151264</wp:posOffset>
                </wp:positionH>
                <wp:positionV relativeFrom="paragraph">
                  <wp:posOffset>1267734</wp:posOffset>
                </wp:positionV>
                <wp:extent cx="0" cy="179705"/>
                <wp:effectExtent l="76200" t="38100" r="76200" b="48895"/>
                <wp:wrapNone/>
                <wp:docPr id="194" name="直線矢印コネクタ 194"/>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A7269" id="直線矢印コネクタ 194" o:spid="_x0000_s1026" type="#_x0000_t32" style="position:absolute;left:0;text-align:left;margin-left:90.65pt;margin-top:99.8pt;width:0;height:14.1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" strokecolor="black [3213]" strokeweight="1pt">
                <v:stroke startarrow="open" startarrowwidth="narrow" startarrowlength="short" endarrow="open" endarrowwidth="narrow" endarrowlength="short"/>
              </v:shape>
            </w:pict>
          </mc:Fallback>
        </mc:AlternateContent>
      </w:r>
      <w:r w:rsidR="00BD0E9B">
        <w:rPr>
          <w:noProof/>
        </w:rPr>
        <w:drawing>
          <wp:inline distT="0" distB="0" distL="0" distR="0" wp14:anchorId="79630A63" wp14:editId="08322B33">
            <wp:extent cx="2880360" cy="1800860"/>
            <wp:effectExtent l="0" t="0" r="0" b="8890"/>
            <wp:docPr id="2" name="グラフ 2">
              <a:extLst xmlns:a="http://schemas.openxmlformats.org/drawingml/2006/main">
                <a:ext uri="{FF2B5EF4-FFF2-40B4-BE49-F238E27FC236}">
                  <a16:creationId xmlns:a16="http://schemas.microsoft.com/office/drawing/2014/main" id="{1B298494-58C6-4AB6-8CF3-60F828E57A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F00536" w14:textId="16D44AEE" w:rsidR="00317136" w:rsidRDefault="00317136" w:rsidP="00C31C47">
      <w:pPr>
        <w:spacing w:beforeLines="50" w:before="120" w:afterLines="50" w:after="120"/>
      </w:pPr>
      <w:r w:rsidRPr="00426DC1">
        <w:t>Fig.</w:t>
      </w:r>
      <w:r w:rsidR="007B6BAA" w:rsidRPr="00426DC1">
        <w:t xml:space="preserve"> </w:t>
      </w:r>
      <w:r w:rsidR="00666538" w:rsidRPr="00426DC1">
        <w:t>3</w:t>
      </w:r>
      <w:r w:rsidR="00B86F8A" w:rsidRPr="00426DC1">
        <w:rPr>
          <w:rFonts w:hint="eastAsia"/>
        </w:rPr>
        <w:t xml:space="preserve"> </w:t>
      </w:r>
      <w:r w:rsidR="000668A4" w:rsidRPr="00426DC1">
        <w:t xml:space="preserve">Calibration </w:t>
      </w:r>
      <w:r w:rsidR="00D9372B" w:rsidRPr="00426DC1">
        <w:t>results</w:t>
      </w:r>
      <w:r w:rsidR="000668A4" w:rsidRPr="00426DC1">
        <w:t xml:space="preserve"> of </w:t>
      </w:r>
      <w:r w:rsidR="008A5C39" w:rsidRPr="00426DC1">
        <w:t>10</w:t>
      </w:r>
      <w:r w:rsidR="007F0DDE" w:rsidRPr="00426DC1">
        <w:t xml:space="preserve"> </w:t>
      </w:r>
      <w:r w:rsidR="008A5C39" w:rsidRPr="00426DC1">
        <w:t>k</w:t>
      </w:r>
      <w:r w:rsidR="00DF30E0" w:rsidRPr="00426DC1">
        <w:t>Pa RSG #B</w:t>
      </w:r>
      <w:r w:rsidR="000668A4" w:rsidRPr="00426DC1">
        <w:rPr>
          <w:rFonts w:hint="eastAsia"/>
        </w:rPr>
        <w:t>1</w:t>
      </w:r>
      <w:r w:rsidR="000668A4" w:rsidRPr="00426DC1">
        <w:t xml:space="preserve"> </w:t>
      </w:r>
      <w:r w:rsidR="009771BB" w:rsidRPr="00426DC1">
        <w:t>and</w:t>
      </w:r>
      <w:r w:rsidR="000668A4" w:rsidRPr="00426DC1">
        <w:t xml:space="preserve"> #B2</w:t>
      </w:r>
      <w:r w:rsidR="000668A4" w:rsidRPr="00426DC1">
        <w:rPr>
          <w:rFonts w:hint="eastAsia"/>
        </w:rPr>
        <w:t>.</w:t>
      </w:r>
      <w:r w:rsidR="000668A4" w:rsidRPr="00426DC1">
        <w:t xml:space="preserve"> The error bars refer to </w:t>
      </w:r>
      <w:r w:rsidR="00EF73B7" w:rsidRPr="00426DC1">
        <w:t>ex</w:t>
      </w:r>
      <w:r w:rsidR="00E026F7" w:rsidRPr="00426DC1">
        <w:t>panded</w:t>
      </w:r>
      <w:r w:rsidR="00601101" w:rsidRPr="00426DC1">
        <w:t xml:space="preserve"> (</w:t>
      </w:r>
      <w:r w:rsidR="00601101" w:rsidRPr="00426DC1">
        <w:rPr>
          <w:i/>
        </w:rPr>
        <w:t>k</w:t>
      </w:r>
      <w:r w:rsidR="00601101" w:rsidRPr="00426DC1">
        <w:t xml:space="preserve"> = 2)</w:t>
      </w:r>
      <w:r w:rsidR="00E026F7" w:rsidRPr="00426DC1">
        <w:t xml:space="preserve"> </w:t>
      </w:r>
      <w:r w:rsidR="000668A4" w:rsidRPr="00426DC1">
        <w:t>uncertainties</w:t>
      </w:r>
      <w:r w:rsidR="00BF7E55" w:rsidRPr="00426DC1">
        <w:t>.</w:t>
      </w:r>
    </w:p>
    <w:p w14:paraId="52A04F10" w14:textId="77777777" w:rsidR="001578E0" w:rsidRDefault="001578E0" w:rsidP="005F7479">
      <w:pPr>
        <w:pStyle w:val="Text"/>
      </w:pPr>
    </w:p>
    <w:p w14:paraId="6B93A946" w14:textId="431D35A8" w:rsidR="001B7D4D" w:rsidRPr="00426DC1" w:rsidRDefault="001B7D4D" w:rsidP="005F7479">
      <w:pPr>
        <w:pStyle w:val="Text"/>
      </w:pPr>
      <w:r w:rsidRPr="00426DC1">
        <w:t xml:space="preserve">Fig. 3 shows the calibration results of two units of RSG #B. </w:t>
      </w:r>
      <w:r w:rsidR="008A1B65" w:rsidRPr="00426DC1">
        <w:t xml:space="preserve">Calibration data in the figures hereafter except in Fig.8 were provided by NMIJ/AIST. </w:t>
      </w:r>
      <w:r w:rsidRPr="00426DC1">
        <w:t>These two units were calibrated at the same time. The maximum deviation to the NMIJ/AIST pressure standards was 0.07 Pa. The linearity of the RSG #B was greatly improved compared with the RSG #A.</w:t>
      </w:r>
      <w:r w:rsidR="005F7479" w:rsidRPr="00426DC1">
        <w:t xml:space="preserve"> </w:t>
      </w:r>
      <w:r w:rsidRPr="00426DC1">
        <w:t xml:space="preserve">The maximum </w:t>
      </w:r>
      <w:r w:rsidR="00447C2D" w:rsidRPr="00426DC1">
        <w:t xml:space="preserve">difference between </w:t>
      </w:r>
      <w:r w:rsidRPr="00426DC1">
        <w:t>the two units was 0.03 Pa. We confirmed that this</w:t>
      </w:r>
      <w:r w:rsidR="00643386" w:rsidRPr="00426DC1">
        <w:rPr>
          <w:rFonts w:hint="eastAsia"/>
        </w:rPr>
        <w:t xml:space="preserve">　</w:t>
      </w:r>
      <w:r w:rsidR="00447C2D" w:rsidRPr="00426DC1">
        <w:t xml:space="preserve">difference </w:t>
      </w:r>
      <w:r w:rsidRPr="00426DC1">
        <w:t>could be obtained by simultaneously adjusting multiple RSGs in combination with the pressure controller and standard device. It is possible to supply RSGs having small variations in characteristics when multiple RSGs are required to improve the reliability of transfer standard.</w:t>
      </w:r>
      <w:r w:rsidR="005F7479" w:rsidRPr="00426DC1">
        <w:t xml:space="preserve"> </w:t>
      </w:r>
      <w:bookmarkStart w:id="1" w:name="OLE_LINK2"/>
      <w:bookmarkStart w:id="2" w:name="OLE_LINK3"/>
      <w:bookmarkStart w:id="3" w:name="OLE_LINK1"/>
    </w:p>
    <w:bookmarkEnd w:id="1"/>
    <w:bookmarkEnd w:id="2"/>
    <w:bookmarkEnd w:id="3"/>
    <w:p w14:paraId="0B7E79CD" w14:textId="77777777" w:rsidR="00927CDF" w:rsidRPr="00426DC1" w:rsidRDefault="00927CDF" w:rsidP="006033DC"/>
    <w:p w14:paraId="4B6F6713" w14:textId="664AECB6" w:rsidR="00A047AA" w:rsidRPr="00426DC1" w:rsidRDefault="00770531" w:rsidP="006033DC">
      <w:r w:rsidRPr="00426DC1">
        <w:rPr>
          <w:noProof/>
        </w:rPr>
        <mc:AlternateContent>
          <mc:Choice Requires="wps">
            <w:drawing>
              <wp:anchor distT="45720" distB="45720" distL="114300" distR="114300" simplePos="0" relativeHeight="251663872" behindDoc="0" locked="0" layoutInCell="1" allowOverlap="1" wp14:anchorId="13D487A1" wp14:editId="07B00132">
                <wp:simplePos x="0" y="0"/>
                <wp:positionH relativeFrom="column">
                  <wp:posOffset>1800225</wp:posOffset>
                </wp:positionH>
                <wp:positionV relativeFrom="paragraph">
                  <wp:posOffset>1035050</wp:posOffset>
                </wp:positionV>
                <wp:extent cx="575945" cy="251460"/>
                <wp:effectExtent l="0" t="0" r="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15FAB61B" w14:textId="77777777" w:rsidR="00770531" w:rsidRPr="00A53C1C" w:rsidRDefault="00770531" w:rsidP="00770531">
                            <w:pPr>
                              <w:shd w:val="solid" w:color="FFFFFF" w:themeColor="background1" w:fill="FFFFFF" w:themeFill="background1"/>
                              <w:rPr>
                                <w:sz w:val="18"/>
                              </w:rPr>
                            </w:pPr>
                            <w:r>
                              <w:rPr>
                                <w:sz w:val="18"/>
                              </w:rPr>
                              <w:t xml:space="preserve">2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487A1" id="_x0000_s1038" type="#_x0000_t202" style="position:absolute;left:0;text-align:left;margin-left:141.75pt;margin-top:81.5pt;width:45.35pt;height:19.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" filled="f" stroked="f">
                <v:textbox>
                  <w:txbxContent>
                    <w:p w14:paraId="15FAB61B" w14:textId="77777777" w:rsidR="00770531" w:rsidRPr="00A53C1C" w:rsidRDefault="00770531" w:rsidP="00770531">
                      <w:pPr>
                        <w:shd w:val="solid" w:color="FFFFFF" w:themeColor="background1" w:fill="FFFFFF" w:themeFill="background1"/>
                        <w:rPr>
                          <w:sz w:val="18"/>
                        </w:rPr>
                      </w:pPr>
                      <w:r>
                        <w:rPr>
                          <w:sz w:val="18"/>
                        </w:rPr>
                        <w:t xml:space="preserve">2 </w:t>
                      </w:r>
                      <w:r w:rsidRPr="00A53C1C">
                        <w:rPr>
                          <w:sz w:val="18"/>
                        </w:rPr>
                        <w:t>ppm</w:t>
                      </w:r>
                    </w:p>
                  </w:txbxContent>
                </v:textbox>
              </v:shape>
            </w:pict>
          </mc:Fallback>
        </mc:AlternateContent>
      </w:r>
      <w:r w:rsidRPr="00426DC1">
        <w:rPr>
          <w:noProof/>
        </w:rPr>
        <mc:AlternateContent>
          <mc:Choice Requires="wps">
            <w:drawing>
              <wp:anchor distT="0" distB="0" distL="114300" distR="114300" simplePos="0" relativeHeight="251665920" behindDoc="0" locked="0" layoutInCell="1" allowOverlap="1" wp14:anchorId="23FFBDCA" wp14:editId="062AA173">
                <wp:simplePos x="0" y="0"/>
                <wp:positionH relativeFrom="column">
                  <wp:posOffset>1790065</wp:posOffset>
                </wp:positionH>
                <wp:positionV relativeFrom="paragraph">
                  <wp:posOffset>1074420</wp:posOffset>
                </wp:positionV>
                <wp:extent cx="0" cy="179705"/>
                <wp:effectExtent l="76200" t="38100" r="76200" b="48895"/>
                <wp:wrapNone/>
                <wp:docPr id="196" name="直線矢印コネクタ 196"/>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847DDB" id="直線矢印コネクタ 196" o:spid="_x0000_s1026" type="#_x0000_t32" style="position:absolute;left:0;text-align:left;margin-left:140.95pt;margin-top:84.6pt;width:0;height:14.1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" strokecolor="black [3213]" strokeweight="1pt">
                <v:stroke startarrow="open" startarrowwidth="narrow" startarrowlength="short" endarrow="open" endarrowwidth="narrow" endarrowlength="short"/>
              </v:shape>
            </w:pict>
          </mc:Fallback>
        </mc:AlternateContent>
      </w:r>
      <w:r w:rsidR="00A83D45" w:rsidRPr="00426DC1">
        <w:rPr>
          <w:noProof/>
        </w:rPr>
        <w:drawing>
          <wp:inline distT="0" distB="0" distL="0" distR="0" wp14:anchorId="79939A09" wp14:editId="2C807ACA">
            <wp:extent cx="2880000" cy="1787847"/>
            <wp:effectExtent l="0" t="0" r="0" b="3175"/>
            <wp:docPr id="10" name="グラフ 10">
              <a:extLst xmlns:a="http://schemas.openxmlformats.org/drawingml/2006/main">
                <a:ext uri="{FF2B5EF4-FFF2-40B4-BE49-F238E27FC236}">
                  <a16:creationId xmlns:a16="http://schemas.microsoft.com/office/drawing/2014/main" id="{A43C51C5-3192-494A-8600-3EAA697E3B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2C07EA" w14:textId="3ABCE1C4" w:rsidR="008A5C39" w:rsidRPr="00426DC1" w:rsidRDefault="00666538" w:rsidP="00C31C47">
      <w:pPr>
        <w:pStyle w:val="Text"/>
        <w:spacing w:beforeLines="50" w:before="120" w:afterLines="50" w:after="120"/>
        <w:ind w:firstLine="0"/>
      </w:pPr>
      <w:r w:rsidRPr="00426DC1">
        <w:rPr>
          <w:rFonts w:hint="eastAsia"/>
        </w:rPr>
        <w:t>F</w:t>
      </w:r>
      <w:r w:rsidRPr="00426DC1">
        <w:t>ig.</w:t>
      </w:r>
      <w:r w:rsidR="007B6BAA" w:rsidRPr="00426DC1">
        <w:t xml:space="preserve"> </w:t>
      </w:r>
      <w:r w:rsidRPr="00426DC1">
        <w:t>4</w:t>
      </w:r>
      <w:r w:rsidR="00F84248" w:rsidRPr="00426DC1">
        <w:rPr>
          <w:rFonts w:hint="eastAsia"/>
        </w:rPr>
        <w:t xml:space="preserve"> </w:t>
      </w:r>
      <w:r w:rsidR="00A83D45" w:rsidRPr="00426DC1">
        <w:t>Linearity deviation</w:t>
      </w:r>
      <w:r w:rsidR="008E5AB7" w:rsidRPr="00426DC1">
        <w:t>s</w:t>
      </w:r>
      <w:r w:rsidR="00A83D45" w:rsidRPr="00426DC1">
        <w:t xml:space="preserve"> from a regression line of</w:t>
      </w:r>
      <w:r w:rsidR="002177BF" w:rsidRPr="00426DC1">
        <w:t xml:space="preserve"> </w:t>
      </w:r>
      <w:r w:rsidR="008A5C39" w:rsidRPr="00426DC1">
        <w:t xml:space="preserve">10 kPa RSG #B </w:t>
      </w:r>
      <w:r w:rsidR="008B6EE2" w:rsidRPr="00426DC1">
        <w:t>and</w:t>
      </w:r>
      <w:r w:rsidR="008A5C39" w:rsidRPr="00426DC1">
        <w:t xml:space="preserve"> #C.</w:t>
      </w:r>
      <w:r w:rsidR="00D01079" w:rsidRPr="00426DC1">
        <w:rPr>
          <w:rFonts w:hint="eastAsia"/>
        </w:rPr>
        <w:t xml:space="preserve"> </w:t>
      </w:r>
      <w:r w:rsidR="00D01079" w:rsidRPr="00426DC1">
        <w:t xml:space="preserve">The RSG #C </w:t>
      </w:r>
      <w:r w:rsidR="00FE50F6" w:rsidRPr="00426DC1">
        <w:t>was</w:t>
      </w:r>
      <w:r w:rsidR="00D01079" w:rsidRPr="00426DC1">
        <w:t xml:space="preserve"> adjusted using the RSG #B</w:t>
      </w:r>
      <w:r w:rsidR="006963BD" w:rsidRPr="00426DC1">
        <w:t xml:space="preserve"> as standard</w:t>
      </w:r>
      <w:r w:rsidR="00D01079" w:rsidRPr="00426DC1">
        <w:t>.</w:t>
      </w:r>
      <w:r w:rsidR="00770531" w:rsidRPr="00426DC1">
        <w:rPr>
          <w:noProof/>
        </w:rPr>
        <w:t xml:space="preserve"> </w:t>
      </w:r>
    </w:p>
    <w:p w14:paraId="5378C9F9" w14:textId="13C17D03" w:rsidR="001B7D4D" w:rsidRPr="00426DC1" w:rsidRDefault="00C42081" w:rsidP="00C42081">
      <w:pPr>
        <w:pStyle w:val="Text"/>
      </w:pPr>
      <w:r w:rsidRPr="00426DC1">
        <w:t>The RSG #B was adjusted using the RSG #A calibrated by YOKOGAWA as the standard device. Although the RSG #A was traceable to national standards, it was deep in the hierarchy from the national standards. Therefore, the RSG #C was adjusted using the RSG #B calibrated by the national standards as the standard device. The calibration results of RSG #B and #C were compared with the regression lines and the linearit</w:t>
      </w:r>
      <w:r w:rsidRPr="00426DC1">
        <w:rPr>
          <w:rFonts w:hint="eastAsia"/>
        </w:rPr>
        <w:t>y</w:t>
      </w:r>
      <w:r w:rsidRPr="00426DC1">
        <w:t xml:space="preserve"> comparisons were made.</w:t>
      </w:r>
      <w:r>
        <w:t xml:space="preserve"> </w:t>
      </w:r>
      <w:r w:rsidR="001B7D4D" w:rsidRPr="00426DC1">
        <w:t>Fig. 4 illustrates the results of linearity comparison.</w:t>
      </w:r>
      <w:r w:rsidR="00342888" w:rsidRPr="00426DC1">
        <w:t xml:space="preserve"> </w:t>
      </w:r>
      <w:r w:rsidR="001B7D4D" w:rsidRPr="00426DC1">
        <w:t>The RSG #C shows further improved linearity compared with the RSG #B.</w:t>
      </w:r>
    </w:p>
    <w:p w14:paraId="10D39EF2" w14:textId="79D7EDD5" w:rsidR="008661A8" w:rsidRPr="00426DC1" w:rsidRDefault="008661A8" w:rsidP="008661A8">
      <w:pPr>
        <w:pStyle w:val="Subsection"/>
      </w:pPr>
      <w:r w:rsidRPr="00426DC1">
        <w:t>4</w:t>
      </w:r>
      <w:r w:rsidRPr="00426DC1">
        <w:rPr>
          <w:rFonts w:hint="eastAsia"/>
        </w:rPr>
        <w:t>.</w:t>
      </w:r>
      <w:r w:rsidRPr="00426DC1">
        <w:rPr>
          <w:noProof/>
        </w:rPr>
        <w:t>2</w:t>
      </w:r>
      <w:r w:rsidRPr="00426DC1">
        <w:rPr>
          <w:rFonts w:hint="eastAsia"/>
        </w:rPr>
        <w:t xml:space="preserve"> </w:t>
      </w:r>
      <w:r w:rsidRPr="00426DC1">
        <w:t xml:space="preserve">Short-term </w:t>
      </w:r>
      <w:r w:rsidR="005E1781" w:rsidRPr="00426DC1">
        <w:t>and</w:t>
      </w:r>
      <w:r w:rsidRPr="00426DC1">
        <w:t xml:space="preserve"> </w:t>
      </w:r>
      <w:r w:rsidR="005E1781" w:rsidRPr="00426DC1">
        <w:t>l</w:t>
      </w:r>
      <w:r w:rsidRPr="00426DC1">
        <w:t xml:space="preserve">ong-term </w:t>
      </w:r>
      <w:r w:rsidR="005E1781" w:rsidRPr="00426DC1">
        <w:t>st</w:t>
      </w:r>
      <w:r w:rsidRPr="00426DC1">
        <w:t>abilit</w:t>
      </w:r>
      <w:r w:rsidR="00715CFC" w:rsidRPr="00426DC1">
        <w:t>y</w:t>
      </w:r>
      <w:r w:rsidR="004D1AEA" w:rsidRPr="00426DC1">
        <w:t xml:space="preserve"> of 10kPa RSG</w:t>
      </w:r>
    </w:p>
    <w:p w14:paraId="0C6520D6" w14:textId="77777777" w:rsidR="00EB03D5" w:rsidRPr="00426DC1" w:rsidRDefault="00EB03D5" w:rsidP="006033DC"/>
    <w:p w14:paraId="1359E2A4" w14:textId="2CEC9D8E" w:rsidR="008661A8" w:rsidRPr="00426DC1" w:rsidRDefault="009079BE" w:rsidP="006033DC">
      <w:r w:rsidRPr="00426DC1">
        <w:rPr>
          <w:noProof/>
        </w:rPr>
        <mc:AlternateContent>
          <mc:Choice Requires="wps">
            <w:drawing>
              <wp:anchor distT="45720" distB="45720" distL="114300" distR="114300" simplePos="0" relativeHeight="251660800" behindDoc="0" locked="0" layoutInCell="1" allowOverlap="1" wp14:anchorId="1712A5D8" wp14:editId="57F37232">
                <wp:simplePos x="0" y="0"/>
                <wp:positionH relativeFrom="column">
                  <wp:posOffset>812800</wp:posOffset>
                </wp:positionH>
                <wp:positionV relativeFrom="paragraph">
                  <wp:posOffset>556260</wp:posOffset>
                </wp:positionV>
                <wp:extent cx="575945" cy="251460"/>
                <wp:effectExtent l="0" t="0" r="0" b="0"/>
                <wp:wrapNone/>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321E06EA" w14:textId="5D501E8E" w:rsidR="009E3DDC" w:rsidRPr="008916DB" w:rsidRDefault="0039390A" w:rsidP="009E3DDC">
                            <w:pPr>
                              <w:shd w:val="solid" w:color="FFFFFF" w:themeColor="background1" w:fill="auto"/>
                            </w:pPr>
                            <w:r>
                              <w:t>2</w:t>
                            </w:r>
                            <w:r w:rsidR="009E3DDC" w:rsidRPr="008916DB">
                              <w:rPr>
                                <w:rFonts w:hint="eastAsia"/>
                              </w:rPr>
                              <w:t xml:space="preserve"> </w:t>
                            </w:r>
                            <w:r w:rsidR="009E3DDC" w:rsidRPr="008916DB">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2A5D8" id="_x0000_s1039" type="#_x0000_t202" style="position:absolute;left:0;text-align:left;margin-left:64pt;margin-top:43.8pt;width:45.35pt;height:19.8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" filled="f" stroked="f">
                <v:textbox>
                  <w:txbxContent>
                    <w:p w14:paraId="321E06EA" w14:textId="5D501E8E" w:rsidR="009E3DDC" w:rsidRPr="008916DB" w:rsidRDefault="0039390A" w:rsidP="009E3DDC">
                      <w:pPr>
                        <w:shd w:val="solid" w:color="FFFFFF" w:themeColor="background1" w:fill="auto"/>
                      </w:pPr>
                      <w:r>
                        <w:t>2</w:t>
                      </w:r>
                      <w:r w:rsidR="009E3DDC" w:rsidRPr="008916DB">
                        <w:rPr>
                          <w:rFonts w:hint="eastAsia"/>
                        </w:rPr>
                        <w:t xml:space="preserve"> </w:t>
                      </w:r>
                      <w:r w:rsidR="009E3DDC" w:rsidRPr="008916DB">
                        <w:t>ppm</w:t>
                      </w:r>
                    </w:p>
                  </w:txbxContent>
                </v:textbox>
              </v:shape>
            </w:pict>
          </mc:Fallback>
        </mc:AlternateContent>
      </w:r>
      <w:r w:rsidRPr="00426DC1">
        <w:rPr>
          <w:noProof/>
        </w:rPr>
        <mc:AlternateContent>
          <mc:Choice Requires="wps">
            <w:drawing>
              <wp:anchor distT="0" distB="0" distL="114300" distR="114300" simplePos="0" relativeHeight="251661824" behindDoc="0" locked="0" layoutInCell="1" allowOverlap="1" wp14:anchorId="4F24E5D8" wp14:editId="3170C7B3">
                <wp:simplePos x="0" y="0"/>
                <wp:positionH relativeFrom="column">
                  <wp:posOffset>833442</wp:posOffset>
                </wp:positionH>
                <wp:positionV relativeFrom="paragraph">
                  <wp:posOffset>594360</wp:posOffset>
                </wp:positionV>
                <wp:extent cx="0" cy="179705"/>
                <wp:effectExtent l="76200" t="38100" r="76200" b="48895"/>
                <wp:wrapNone/>
                <wp:docPr id="232" name="直線矢印コネクタ 232"/>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4825CC" id="直線矢印コネクタ 232" o:spid="_x0000_s1026" type="#_x0000_t32" style="position:absolute;left:0;text-align:left;margin-left:65.65pt;margin-top:46.8pt;width:0;height:14.1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" strokecolor="black [3213]" strokeweight="1pt">
                <v:stroke startarrow="open" startarrowwidth="narrow" startarrowlength="short" endarrow="open" endarrowwidth="narrow" endarrowlength="short"/>
              </v:shape>
            </w:pict>
          </mc:Fallback>
        </mc:AlternateContent>
      </w:r>
      <w:r w:rsidRPr="00426DC1">
        <w:rPr>
          <w:noProof/>
        </w:rPr>
        <w:drawing>
          <wp:inline distT="0" distB="0" distL="0" distR="0" wp14:anchorId="78CF7779" wp14:editId="4EA9E835">
            <wp:extent cx="2862542" cy="1834724"/>
            <wp:effectExtent l="0" t="0" r="0" b="0"/>
            <wp:docPr id="192" name="グラフ 192">
              <a:extLst xmlns:a="http://schemas.openxmlformats.org/drawingml/2006/main">
                <a:ext uri="{FF2B5EF4-FFF2-40B4-BE49-F238E27FC236}">
                  <a16:creationId xmlns:a16="http://schemas.microsoft.com/office/drawing/2014/main" id="{2C07CC6C-8942-49B2-B4F4-A3358E29CB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1031E4" w14:textId="5D7741A5" w:rsidR="000211F0" w:rsidRDefault="00260E47" w:rsidP="000211F0">
      <w:pPr>
        <w:pStyle w:val="11"/>
      </w:pPr>
      <w:r w:rsidRPr="00426DC1">
        <w:rPr>
          <w:rFonts w:hint="eastAsia"/>
        </w:rPr>
        <w:t>F</w:t>
      </w:r>
      <w:r w:rsidRPr="00426DC1">
        <w:t>ig.</w:t>
      </w:r>
      <w:r w:rsidR="007B6BAA" w:rsidRPr="00426DC1">
        <w:t xml:space="preserve"> </w:t>
      </w:r>
      <w:r w:rsidR="00666538" w:rsidRPr="00426DC1">
        <w:t>5</w:t>
      </w:r>
      <w:r w:rsidR="00620678" w:rsidRPr="00426DC1">
        <w:rPr>
          <w:rFonts w:hint="eastAsia"/>
        </w:rPr>
        <w:t xml:space="preserve"> </w:t>
      </w:r>
      <w:r w:rsidR="00784B03" w:rsidRPr="00426DC1">
        <w:t>Short-term stability</w:t>
      </w:r>
      <w:r w:rsidR="00906220" w:rsidRPr="00426DC1">
        <w:rPr>
          <w:rFonts w:hint="eastAsia"/>
        </w:rPr>
        <w:t xml:space="preserve"> </w:t>
      </w:r>
      <w:r w:rsidR="00906220" w:rsidRPr="00426DC1">
        <w:t xml:space="preserve">of </w:t>
      </w:r>
      <w:r w:rsidR="008E5AB7" w:rsidRPr="00426DC1">
        <w:t>the</w:t>
      </w:r>
      <w:r w:rsidR="00906220" w:rsidRPr="00426DC1">
        <w:t xml:space="preserve"> 10 kPa RSG</w:t>
      </w:r>
      <w:r w:rsidR="008E5AB7" w:rsidRPr="00426DC1">
        <w:t xml:space="preserve"> #B</w:t>
      </w:r>
      <w:r w:rsidR="008D138D" w:rsidRPr="00426DC1">
        <w:t>.</w:t>
      </w:r>
    </w:p>
    <w:p w14:paraId="7A01A0FF" w14:textId="77777777" w:rsidR="000211F0" w:rsidRDefault="000211F0" w:rsidP="000211F0">
      <w:pPr>
        <w:pStyle w:val="Text"/>
      </w:pPr>
    </w:p>
    <w:p w14:paraId="7BE2B08D" w14:textId="429C1C97" w:rsidR="000211F0" w:rsidRPr="002C4CC4" w:rsidRDefault="000211F0" w:rsidP="000211F0">
      <w:pPr>
        <w:pStyle w:val="Text"/>
      </w:pPr>
      <w:r w:rsidRPr="002C4CC4">
        <w:lastRenderedPageBreak/>
        <w:t xml:space="preserve">Fig. 5 shows the results of the measurement during pressure </w:t>
      </w:r>
      <w:r w:rsidRPr="002C4CC4">
        <w:rPr>
          <w:rFonts w:hint="eastAsia"/>
        </w:rPr>
        <w:t>a</w:t>
      </w:r>
      <w:r w:rsidRPr="002C4CC4">
        <w:t>scending processes. The pressure was ascended five times and measurement was carried out once for each.</w:t>
      </w:r>
      <w:r w:rsidRPr="002C4CC4">
        <w:rPr>
          <w:rFonts w:hint="eastAsia"/>
        </w:rPr>
        <w:t xml:space="preserve"> </w:t>
      </w:r>
      <w:r w:rsidRPr="002C4CC4">
        <w:t>This confirmed the short-term stability</w:t>
      </w:r>
      <w:r w:rsidRPr="002C4CC4">
        <w:rPr>
          <w:rFonts w:hint="eastAsia"/>
        </w:rPr>
        <w:t>.</w:t>
      </w:r>
      <w:r w:rsidRPr="002C4CC4">
        <w:t xml:space="preserve"> Even in the measurement results at 10 kPa, which had the largest variation, the standard deviation was 0.028 Pa, which was 3 ppm or less with respect to the full scale.</w:t>
      </w:r>
    </w:p>
    <w:p w14:paraId="431E48FB" w14:textId="77777777" w:rsidR="000211F0" w:rsidRPr="000211F0" w:rsidRDefault="000211F0" w:rsidP="000211F0">
      <w:pPr>
        <w:pStyle w:val="Text"/>
      </w:pPr>
    </w:p>
    <w:p w14:paraId="226BFA62" w14:textId="4E77939A" w:rsidR="000211F0" w:rsidRPr="00426DC1" w:rsidRDefault="00A14871" w:rsidP="00F23841">
      <w:r w:rsidRPr="00426DC1">
        <w:rPr>
          <w:noProof/>
        </w:rPr>
        <mc:AlternateContent>
          <mc:Choice Requires="wps">
            <w:drawing>
              <wp:anchor distT="45720" distB="45720" distL="114300" distR="114300" simplePos="0" relativeHeight="251632640" behindDoc="0" locked="0" layoutInCell="1" allowOverlap="1" wp14:anchorId="69310F67" wp14:editId="673E0C59">
                <wp:simplePos x="0" y="0"/>
                <wp:positionH relativeFrom="column">
                  <wp:posOffset>1847850</wp:posOffset>
                </wp:positionH>
                <wp:positionV relativeFrom="paragraph">
                  <wp:posOffset>1038596</wp:posOffset>
                </wp:positionV>
                <wp:extent cx="575945" cy="251460"/>
                <wp:effectExtent l="0" t="0" r="0" b="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0A7D352C" w14:textId="5E063D36" w:rsidR="00D97DE9" w:rsidRPr="00A53C1C" w:rsidRDefault="00D97DE9" w:rsidP="00B771F1">
                            <w:pPr>
                              <w:shd w:val="solid" w:color="FFFFFF" w:themeColor="background1" w:fill="auto"/>
                              <w:rPr>
                                <w:sz w:val="18"/>
                              </w:rPr>
                            </w:pPr>
                            <w:r>
                              <w:rPr>
                                <w:sz w:val="18"/>
                              </w:rPr>
                              <w:t>2</w:t>
                            </w:r>
                            <w:r w:rsidR="00B771F1">
                              <w:rPr>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310F67" id="_x0000_s1040" type="#_x0000_t202" style="position:absolute;left:0;text-align:left;margin-left:145.5pt;margin-top:81.8pt;width:45.35pt;height:19.8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" filled="f" stroked="f">
                <v:textbox>
                  <w:txbxContent>
                    <w:p w14:paraId="0A7D352C" w14:textId="5E063D36" w:rsidR="00D97DE9" w:rsidRPr="00A53C1C" w:rsidRDefault="00D97DE9" w:rsidP="00B771F1">
                      <w:pPr>
                        <w:shd w:val="solid" w:color="FFFFFF" w:themeColor="background1" w:fill="auto"/>
                        <w:rPr>
                          <w:sz w:val="18"/>
                        </w:rPr>
                      </w:pPr>
                      <w:r>
                        <w:rPr>
                          <w:sz w:val="18"/>
                        </w:rPr>
                        <w:t>2</w:t>
                      </w:r>
                      <w:r w:rsidR="00B771F1">
                        <w:rPr>
                          <w:sz w:val="18"/>
                        </w:rPr>
                        <w:t xml:space="preserve"> </w:t>
                      </w:r>
                      <w:r w:rsidRPr="00A53C1C">
                        <w:rPr>
                          <w:sz w:val="18"/>
                        </w:rPr>
                        <w:t>ppm</w:t>
                      </w:r>
                    </w:p>
                  </w:txbxContent>
                </v:textbox>
              </v:shape>
            </w:pict>
          </mc:Fallback>
        </mc:AlternateContent>
      </w:r>
      <w:r w:rsidRPr="00426DC1">
        <w:rPr>
          <w:noProof/>
        </w:rPr>
        <mc:AlternateContent>
          <mc:Choice Requires="wps">
            <w:drawing>
              <wp:anchor distT="0" distB="0" distL="114300" distR="114300" simplePos="0" relativeHeight="251682816" behindDoc="0" locked="0" layoutInCell="1" allowOverlap="1" wp14:anchorId="2C5B7D0B" wp14:editId="526C9D07">
                <wp:simplePos x="0" y="0"/>
                <wp:positionH relativeFrom="column">
                  <wp:posOffset>1856105</wp:posOffset>
                </wp:positionH>
                <wp:positionV relativeFrom="paragraph">
                  <wp:posOffset>1061881</wp:posOffset>
                </wp:positionV>
                <wp:extent cx="0" cy="179705"/>
                <wp:effectExtent l="76200" t="38100" r="76200" b="48895"/>
                <wp:wrapNone/>
                <wp:docPr id="200" name="直線矢印コネクタ 200"/>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FAF71" id="直線矢印コネクタ 200" o:spid="_x0000_s1026" type="#_x0000_t32" style="position:absolute;left:0;text-align:left;margin-left:146.15pt;margin-top:83.6pt;width:0;height:14.1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" strokecolor="black [3213]" strokeweight="1pt">
                <v:stroke startarrow="open" startarrowwidth="narrow" startarrowlength="short" endarrow="open" endarrowwidth="narrow" endarrowlength="short"/>
              </v:shape>
            </w:pict>
          </mc:Fallback>
        </mc:AlternateContent>
      </w:r>
      <w:r w:rsidRPr="00426DC1">
        <w:rPr>
          <w:noProof/>
        </w:rPr>
        <w:drawing>
          <wp:inline distT="0" distB="0" distL="0" distR="0" wp14:anchorId="1504EE87" wp14:editId="2BD1088F">
            <wp:extent cx="2871035" cy="1766383"/>
            <wp:effectExtent l="0" t="0" r="5715" b="5715"/>
            <wp:docPr id="1" name="グラフ 1">
              <a:extLst xmlns:a="http://schemas.openxmlformats.org/drawingml/2006/main">
                <a:ext uri="{FF2B5EF4-FFF2-40B4-BE49-F238E27FC236}">
                  <a16:creationId xmlns:a16="http://schemas.microsoft.com/office/drawing/2014/main" id="{356781C4-4DB8-498E-B70A-978A19CD9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472458" w14:textId="6979ECB5" w:rsidR="00317136" w:rsidRPr="00426DC1" w:rsidRDefault="00317136" w:rsidP="00C31C47">
      <w:pPr>
        <w:pStyle w:val="11"/>
      </w:pPr>
      <w:r w:rsidRPr="00426DC1">
        <w:t>Fig.</w:t>
      </w:r>
      <w:r w:rsidR="007B6BAA" w:rsidRPr="00426DC1">
        <w:t xml:space="preserve"> </w:t>
      </w:r>
      <w:r w:rsidR="00666538" w:rsidRPr="00426DC1">
        <w:t>6</w:t>
      </w:r>
      <w:r w:rsidRPr="00426DC1">
        <w:t xml:space="preserve"> </w:t>
      </w:r>
      <w:r w:rsidR="00F952E6" w:rsidRPr="00426DC1">
        <w:t>Long-term stability</w:t>
      </w:r>
      <w:r w:rsidR="00906220" w:rsidRPr="00426DC1">
        <w:t xml:space="preserve"> of</w:t>
      </w:r>
      <w:r w:rsidR="004E30BD" w:rsidRPr="00426DC1">
        <w:t xml:space="preserve"> </w:t>
      </w:r>
      <w:r w:rsidR="008E5AB7" w:rsidRPr="00426DC1">
        <w:t>the</w:t>
      </w:r>
      <w:r w:rsidR="004E30BD" w:rsidRPr="00426DC1">
        <w:t xml:space="preserve"> 10 kPa RSG</w:t>
      </w:r>
      <w:r w:rsidR="008E5AB7" w:rsidRPr="00426DC1">
        <w:t xml:space="preserve"> #B</w:t>
      </w:r>
      <w:r w:rsidR="004E30BD" w:rsidRPr="00426DC1">
        <w:t>.</w:t>
      </w:r>
    </w:p>
    <w:p w14:paraId="7C99FE70" w14:textId="09105A9A" w:rsidR="00342888" w:rsidRPr="00426DC1" w:rsidRDefault="00342888" w:rsidP="00342888">
      <w:pPr>
        <w:pStyle w:val="Text"/>
      </w:pPr>
      <w:r w:rsidRPr="00426DC1">
        <w:t xml:space="preserve">Fig. 6 shows the results of two calibrations performed 10 months apart to confirm the long-term stability. The calibration results coincide within 0.04 Pa. It was confirmed that the stability was excellent both in the short term and in the long term </w:t>
      </w:r>
      <w:r w:rsidR="00516B69" w:rsidRPr="00426DC1">
        <w:t>with</w:t>
      </w:r>
      <w:r w:rsidRPr="00426DC1">
        <w:t xml:space="preserve"> the evaluation </w:t>
      </w:r>
      <w:r w:rsidR="00516B69" w:rsidRPr="00426DC1">
        <w:t xml:space="preserve">by </w:t>
      </w:r>
      <w:r w:rsidRPr="00426DC1">
        <w:t>NMIJ/AIST, where the procedure was highly controlled.</w:t>
      </w:r>
    </w:p>
    <w:p w14:paraId="0EA84E23" w14:textId="616EB3EC" w:rsidR="008661A8" w:rsidRPr="00426DC1" w:rsidRDefault="008661A8" w:rsidP="008661A8">
      <w:pPr>
        <w:pStyle w:val="Subsection"/>
      </w:pPr>
      <w:r w:rsidRPr="00426DC1">
        <w:t>4</w:t>
      </w:r>
      <w:r w:rsidRPr="00426DC1">
        <w:rPr>
          <w:rFonts w:hint="eastAsia"/>
        </w:rPr>
        <w:t>.</w:t>
      </w:r>
      <w:r w:rsidRPr="00426DC1">
        <w:t>3</w:t>
      </w:r>
      <w:r w:rsidR="002D4000" w:rsidRPr="00426DC1">
        <w:t xml:space="preserve"> Influence of</w:t>
      </w:r>
      <w:r w:rsidR="00CD7C4F" w:rsidRPr="00426DC1">
        <w:t xml:space="preserve"> </w:t>
      </w:r>
      <w:r w:rsidR="005E1781" w:rsidRPr="00426DC1">
        <w:t>l</w:t>
      </w:r>
      <w:r w:rsidR="00CD7C4F" w:rsidRPr="00426DC1">
        <w:t xml:space="preserve">ine pressure </w:t>
      </w:r>
      <w:r w:rsidR="005E1781" w:rsidRPr="00426DC1">
        <w:t>and t</w:t>
      </w:r>
      <w:r w:rsidR="00320217" w:rsidRPr="00426DC1">
        <w:t>emperature</w:t>
      </w:r>
      <w:r w:rsidR="004D1AEA" w:rsidRPr="00426DC1">
        <w:rPr>
          <w:rFonts w:hint="eastAsia"/>
        </w:rPr>
        <w:t xml:space="preserve"> </w:t>
      </w:r>
      <w:r w:rsidR="004D1AEA" w:rsidRPr="00426DC1">
        <w:t xml:space="preserve">    of 10 kPa RSG</w:t>
      </w:r>
    </w:p>
    <w:p w14:paraId="0453E6A7" w14:textId="5F814046" w:rsidR="001275E8" w:rsidRPr="00426DC1" w:rsidRDefault="001275E8" w:rsidP="001578E0">
      <w:pPr>
        <w:pStyle w:val="Text"/>
      </w:pPr>
      <w:r w:rsidRPr="00426DC1">
        <w:t>While the line pressure of a differential pressure gauge at the time of calibration is usually 100 kPa, it may be used with the line pressure set to vacuum in international comparison of absolute pressure ranges</w:t>
      </w:r>
      <w:r w:rsidR="00AE2295" w:rsidRPr="00426DC1">
        <w:t xml:space="preserve"> </w:t>
      </w:r>
      <w:r w:rsidR="00AE2295" w:rsidRPr="00426DC1">
        <w:rPr>
          <w:rFonts w:hint="eastAsia"/>
        </w:rPr>
        <w:t>[</w:t>
      </w:r>
      <w:r w:rsidR="00AE2295" w:rsidRPr="00426DC1">
        <w:t>4</w:t>
      </w:r>
      <w:r w:rsidR="00AE2295" w:rsidRPr="00426DC1">
        <w:rPr>
          <w:rFonts w:hint="eastAsia"/>
        </w:rPr>
        <w:t>]</w:t>
      </w:r>
      <w:r w:rsidRPr="00426DC1">
        <w:t xml:space="preserve">. In this case, as the line pressure differs from that at the time of calibration by 100 kPa, it is necessary to check the </w:t>
      </w:r>
      <w:r w:rsidR="00BF3F85" w:rsidRPr="00426DC1">
        <w:t>influence</w:t>
      </w:r>
      <w:r w:rsidRPr="00426DC1">
        <w:t xml:space="preserve"> o</w:t>
      </w:r>
      <w:r w:rsidRPr="00821268">
        <w:t>f changes in line pressure in advance</w:t>
      </w:r>
      <w:r w:rsidR="000B5E61" w:rsidRPr="00821268">
        <w:t xml:space="preserve"> </w:t>
      </w:r>
      <w:r w:rsidR="000B5E61" w:rsidRPr="00821268">
        <w:rPr>
          <w:rFonts w:hint="eastAsia"/>
        </w:rPr>
        <w:t>[</w:t>
      </w:r>
      <w:r w:rsidR="000B5E61" w:rsidRPr="00821268">
        <w:t>8]</w:t>
      </w:r>
      <w:r w:rsidRPr="00821268">
        <w:t xml:space="preserve">. </w:t>
      </w:r>
      <w:r w:rsidR="00A52EB2" w:rsidRPr="00821268">
        <w:t xml:space="preserve">The </w:t>
      </w:r>
      <w:r w:rsidRPr="00821268">
        <w:t>RSG #B was calibrated with line pressures of 75</w:t>
      </w:r>
      <w:r w:rsidR="007F7940" w:rsidRPr="00821268">
        <w:t xml:space="preserve"> kPa</w:t>
      </w:r>
      <w:r w:rsidRPr="00821268">
        <w:t>, 100</w:t>
      </w:r>
      <w:r w:rsidR="007F7940" w:rsidRPr="00821268">
        <w:t xml:space="preserve"> kPa</w:t>
      </w:r>
      <w:r w:rsidRPr="00821268">
        <w:t xml:space="preserve"> and 125 kPa, and the </w:t>
      </w:r>
      <w:r w:rsidR="00BF3F85" w:rsidRPr="00821268">
        <w:t>influence</w:t>
      </w:r>
      <w:r w:rsidRPr="00821268">
        <w:t xml:space="preserve"> per line </w:t>
      </w:r>
      <w:r w:rsidRPr="00426DC1">
        <w:t xml:space="preserve">pressure of 100 kPa was estimated from the </w:t>
      </w:r>
      <w:r w:rsidR="00E72F6E" w:rsidRPr="00426DC1">
        <w:t xml:space="preserve">calibration </w:t>
      </w:r>
      <w:r w:rsidRPr="00426DC1">
        <w:t xml:space="preserve">results. </w:t>
      </w:r>
    </w:p>
    <w:p w14:paraId="467F70FC" w14:textId="77777777" w:rsidR="006B6F6F" w:rsidRPr="00426DC1" w:rsidRDefault="006B6F6F" w:rsidP="002F0B70">
      <w:pPr>
        <w:pStyle w:val="Text"/>
      </w:pPr>
    </w:p>
    <w:p w14:paraId="5D352C86" w14:textId="3BA0C810" w:rsidR="008661A8" w:rsidRPr="00426DC1" w:rsidRDefault="00511CD3" w:rsidP="00C83A72">
      <w:r w:rsidRPr="00426DC1">
        <w:rPr>
          <w:noProof/>
        </w:rPr>
        <mc:AlternateContent>
          <mc:Choice Requires="wps">
            <w:drawing>
              <wp:anchor distT="0" distB="0" distL="114300" distR="114300" simplePos="0" relativeHeight="251658752" behindDoc="0" locked="0" layoutInCell="1" allowOverlap="1" wp14:anchorId="426B0347" wp14:editId="0D4228D3">
                <wp:simplePos x="0" y="0"/>
                <wp:positionH relativeFrom="column">
                  <wp:posOffset>927100</wp:posOffset>
                </wp:positionH>
                <wp:positionV relativeFrom="paragraph">
                  <wp:posOffset>231140</wp:posOffset>
                </wp:positionV>
                <wp:extent cx="0" cy="179705"/>
                <wp:effectExtent l="76200" t="38100" r="76200" b="48895"/>
                <wp:wrapNone/>
                <wp:docPr id="202" name="直線矢印コネクタ 202"/>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631D21" id="直線矢印コネクタ 202" o:spid="_x0000_s1026" type="#_x0000_t32" style="position:absolute;left:0;text-align:left;margin-left:73pt;margin-top:18.2pt;width:0;height:14.1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" strokecolor="black [3213]" strokeweight="1pt">
                <v:stroke startarrow="open" startarrowwidth="narrow" startarrowlength="short" endarrow="open" endarrowwidth="narrow" endarrowlength="short"/>
              </v:shape>
            </w:pict>
          </mc:Fallback>
        </mc:AlternateContent>
      </w:r>
      <w:r w:rsidRPr="00426DC1">
        <w:rPr>
          <w:noProof/>
        </w:rPr>
        <mc:AlternateContent>
          <mc:Choice Requires="wps">
            <w:drawing>
              <wp:anchor distT="45720" distB="45720" distL="114300" distR="114300" simplePos="0" relativeHeight="251657728" behindDoc="0" locked="0" layoutInCell="1" allowOverlap="1" wp14:anchorId="1FE58562" wp14:editId="3E24D615">
                <wp:simplePos x="0" y="0"/>
                <wp:positionH relativeFrom="column">
                  <wp:posOffset>909376</wp:posOffset>
                </wp:positionH>
                <wp:positionV relativeFrom="paragraph">
                  <wp:posOffset>194310</wp:posOffset>
                </wp:positionV>
                <wp:extent cx="575945" cy="251460"/>
                <wp:effectExtent l="0" t="0" r="0" b="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40A7EA38" w14:textId="6D68B144" w:rsidR="00D97DE9" w:rsidRPr="00A53C1C" w:rsidRDefault="00D97DE9" w:rsidP="004043B6">
                            <w:pPr>
                              <w:shd w:val="solid" w:color="FFFFFF" w:themeColor="background1" w:fill="FFFFFF" w:themeFill="background1"/>
                              <w:rPr>
                                <w:sz w:val="18"/>
                              </w:rPr>
                            </w:pPr>
                            <w:r>
                              <w:rPr>
                                <w:sz w:val="18"/>
                              </w:rPr>
                              <w:t>10</w:t>
                            </w:r>
                            <w:r w:rsidR="004043B6">
                              <w:rPr>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58562" id="_x0000_s1041" type="#_x0000_t202" style="position:absolute;left:0;text-align:left;margin-left:71.6pt;margin-top:15.3pt;width:45.35pt;height:19.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" filled="f" stroked="f">
                <v:textbox>
                  <w:txbxContent>
                    <w:p w14:paraId="40A7EA38" w14:textId="6D68B144" w:rsidR="00D97DE9" w:rsidRPr="00A53C1C" w:rsidRDefault="00D97DE9" w:rsidP="004043B6">
                      <w:pPr>
                        <w:shd w:val="solid" w:color="FFFFFF" w:themeColor="background1" w:fill="FFFFFF" w:themeFill="background1"/>
                        <w:rPr>
                          <w:sz w:val="18"/>
                        </w:rPr>
                      </w:pPr>
                      <w:r>
                        <w:rPr>
                          <w:sz w:val="18"/>
                        </w:rPr>
                        <w:t>10</w:t>
                      </w:r>
                      <w:r w:rsidR="004043B6">
                        <w:rPr>
                          <w:sz w:val="18"/>
                        </w:rPr>
                        <w:t xml:space="preserve"> </w:t>
                      </w:r>
                      <w:r w:rsidRPr="00A53C1C">
                        <w:rPr>
                          <w:sz w:val="18"/>
                        </w:rPr>
                        <w:t>ppm</w:t>
                      </w:r>
                    </w:p>
                  </w:txbxContent>
                </v:textbox>
              </v:shape>
            </w:pict>
          </mc:Fallback>
        </mc:AlternateContent>
      </w:r>
      <w:r w:rsidR="004043B6" w:rsidRPr="00426DC1">
        <w:rPr>
          <w:noProof/>
        </w:rPr>
        <w:drawing>
          <wp:inline distT="0" distB="0" distL="0" distR="0" wp14:anchorId="079ED5B9" wp14:editId="2635BCA5">
            <wp:extent cx="2880360" cy="1769745"/>
            <wp:effectExtent l="0" t="0" r="0" b="1905"/>
            <wp:docPr id="213" name="グラフ 213">
              <a:extLst xmlns:a="http://schemas.openxmlformats.org/drawingml/2006/main">
                <a:ext uri="{FF2B5EF4-FFF2-40B4-BE49-F238E27FC236}">
                  <a16:creationId xmlns:a16="http://schemas.microsoft.com/office/drawing/2014/main" id="{067D7BC4-2CB9-4098-9595-1F8126D11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8C0132" w14:textId="789495CA" w:rsidR="004011EF" w:rsidRPr="00426DC1" w:rsidRDefault="004F5901" w:rsidP="00C31C47">
      <w:pPr>
        <w:spacing w:beforeLines="50" w:before="120" w:afterLines="50" w:after="120"/>
      </w:pPr>
      <w:r w:rsidRPr="00426DC1">
        <w:rPr>
          <w:rFonts w:hint="eastAsia"/>
        </w:rPr>
        <w:t>F</w:t>
      </w:r>
      <w:r w:rsidRPr="00426DC1">
        <w:t>ig.</w:t>
      </w:r>
      <w:r w:rsidR="007B6BAA" w:rsidRPr="00426DC1">
        <w:t xml:space="preserve"> </w:t>
      </w:r>
      <w:r w:rsidRPr="00426DC1">
        <w:t>7</w:t>
      </w:r>
      <w:r w:rsidR="00B8580D" w:rsidRPr="00426DC1">
        <w:t xml:space="preserve"> </w:t>
      </w:r>
      <w:r w:rsidR="00B31855" w:rsidRPr="00426DC1">
        <w:t xml:space="preserve">Influence </w:t>
      </w:r>
      <w:r w:rsidR="002D4000" w:rsidRPr="00426DC1">
        <w:t xml:space="preserve">of </w:t>
      </w:r>
      <w:r w:rsidR="00B732B3">
        <w:t xml:space="preserve">the </w:t>
      </w:r>
      <w:r w:rsidR="002D4000" w:rsidRPr="00426DC1">
        <w:t>l</w:t>
      </w:r>
      <w:r w:rsidR="004011EF" w:rsidRPr="00426DC1">
        <w:t xml:space="preserve">ine pressure </w:t>
      </w:r>
      <w:r w:rsidR="0081536B" w:rsidRPr="00426DC1">
        <w:t>o</w:t>
      </w:r>
      <w:r w:rsidR="002D4000" w:rsidRPr="00426DC1">
        <w:t>n</w:t>
      </w:r>
      <w:r w:rsidR="0081536B" w:rsidRPr="00426DC1">
        <w:t xml:space="preserve"> </w:t>
      </w:r>
      <w:r w:rsidR="00DA079E" w:rsidRPr="00426DC1">
        <w:t xml:space="preserve">calibration </w:t>
      </w:r>
      <w:r w:rsidR="00B079C1" w:rsidRPr="00426DC1">
        <w:t>result</w:t>
      </w:r>
      <w:r w:rsidR="00F36A58">
        <w:t>s</w:t>
      </w:r>
      <w:r w:rsidR="004011EF" w:rsidRPr="00426DC1">
        <w:t xml:space="preserve"> o</w:t>
      </w:r>
      <w:r w:rsidR="002D4000" w:rsidRPr="00426DC1">
        <w:t>f</w:t>
      </w:r>
      <w:r w:rsidR="004011EF" w:rsidRPr="00426DC1">
        <w:t xml:space="preserve"> 10 kPa RSG</w:t>
      </w:r>
      <w:r w:rsidR="00A52EB2" w:rsidRPr="00426DC1">
        <w:t xml:space="preserve"> #B</w:t>
      </w:r>
      <w:r w:rsidR="004011EF" w:rsidRPr="00426DC1">
        <w:t xml:space="preserve">. </w:t>
      </w:r>
      <w:r w:rsidR="0052247D" w:rsidRPr="00426DC1">
        <w:t xml:space="preserve">Change </w:t>
      </w:r>
      <w:r w:rsidR="007C366C" w:rsidRPr="00426DC1">
        <w:t>in</w:t>
      </w:r>
      <w:r w:rsidR="0052247D" w:rsidRPr="00426DC1">
        <w:t xml:space="preserve"> c</w:t>
      </w:r>
      <w:r w:rsidR="00F21865" w:rsidRPr="00426DC1">
        <w:t xml:space="preserve">alibration </w:t>
      </w:r>
      <w:r w:rsidR="00D9372B" w:rsidRPr="00426DC1">
        <w:t>results</w:t>
      </w:r>
      <w:r w:rsidR="00F21865" w:rsidRPr="00426DC1">
        <w:t xml:space="preserve"> per 100 kPa of line pressure.</w:t>
      </w:r>
    </w:p>
    <w:p w14:paraId="75186917" w14:textId="77777777" w:rsidR="000211F0" w:rsidRDefault="000211F0" w:rsidP="002D3742">
      <w:pPr>
        <w:pStyle w:val="Text"/>
        <w:ind w:firstLine="0"/>
      </w:pPr>
    </w:p>
    <w:p w14:paraId="7C4D054D" w14:textId="2B8A562B" w:rsidR="0023406B" w:rsidRPr="003C263B" w:rsidRDefault="0023406B" w:rsidP="002D3742">
      <w:pPr>
        <w:pStyle w:val="Text"/>
        <w:ind w:firstLine="0"/>
      </w:pPr>
      <w:r w:rsidRPr="00426DC1">
        <w:t>Fig. 7 shows the change in calibration results when the line pressure changed by 100 kPa.</w:t>
      </w:r>
      <w:r w:rsidR="0061669F" w:rsidRPr="00426DC1">
        <w:t xml:space="preserve"> </w:t>
      </w:r>
      <w:r w:rsidRPr="00426DC1">
        <w:t xml:space="preserve">A change in the span was observed, and the amount of change in the calibration results was 0.6 Pa at 10 kPa. </w:t>
      </w:r>
      <w:r w:rsidR="00AC3932" w:rsidRPr="00426DC1">
        <w:t xml:space="preserve">The </w:t>
      </w:r>
      <w:r w:rsidRPr="00426DC1">
        <w:t>RSG #B was adjusted so that the zero point was not affected by the line pressure, but the span was not adjusted. There is a possibility that the line pressure dependence of span can be corrected by changing the line pressure and acquiring span data, then including it in adjustment parameters. Since the characteristics are linear, it may also be possible to make corrections using regression lin</w:t>
      </w:r>
      <w:r w:rsidRPr="003C263B">
        <w:t>es. These should be examined in future research.</w:t>
      </w:r>
    </w:p>
    <w:p w14:paraId="7CB5B513" w14:textId="15B40FCF" w:rsidR="0023406B" w:rsidRPr="00426DC1" w:rsidRDefault="0023406B" w:rsidP="0061669F">
      <w:pPr>
        <w:pStyle w:val="Text"/>
      </w:pPr>
      <w:r w:rsidRPr="003C263B">
        <w:t>There is a transfer standard using a temperature</w:t>
      </w:r>
      <w:r w:rsidR="008E5971" w:rsidRPr="003C263B">
        <w:softHyphen/>
      </w:r>
      <w:r w:rsidRPr="003C263B">
        <w:t>controlled enclosure</w:t>
      </w:r>
      <w:r w:rsidRPr="003C263B">
        <w:rPr>
          <w:rFonts w:hint="eastAsia"/>
        </w:rPr>
        <w:t xml:space="preserve"> </w:t>
      </w:r>
      <w:proofErr w:type="gramStart"/>
      <w:r w:rsidRPr="003C263B">
        <w:t>in order to</w:t>
      </w:r>
      <w:proofErr w:type="gramEnd"/>
      <w:r w:rsidRPr="003C263B">
        <w:t xml:space="preserve"> reduce the</w:t>
      </w:r>
      <w:r w:rsidR="00BF3F85" w:rsidRPr="003C263B">
        <w:t xml:space="preserve"> influence</w:t>
      </w:r>
      <w:r w:rsidRPr="003C263B">
        <w:t xml:space="preserve"> of ambient temperature </w:t>
      </w:r>
      <w:r w:rsidRPr="003C263B">
        <w:rPr>
          <w:rFonts w:hint="eastAsia"/>
        </w:rPr>
        <w:t>[</w:t>
      </w:r>
      <w:r w:rsidRPr="003C263B">
        <w:t>4</w:t>
      </w:r>
      <w:r w:rsidRPr="003C263B">
        <w:rPr>
          <w:rFonts w:hint="eastAsia"/>
        </w:rPr>
        <w:t>]</w:t>
      </w:r>
      <w:r w:rsidRPr="003C263B">
        <w:t>.</w:t>
      </w:r>
      <w:r w:rsidR="0061669F" w:rsidRPr="003C263B">
        <w:t xml:space="preserve"> </w:t>
      </w:r>
      <w:r w:rsidRPr="003C263B">
        <w:t xml:space="preserve">If the temperature characteristics of </w:t>
      </w:r>
      <w:r w:rsidRPr="003C263B">
        <w:rPr>
          <w:color w:val="000000"/>
        </w:rPr>
        <w:t>a</w:t>
      </w:r>
      <w:r w:rsidR="000211F0" w:rsidRPr="003C263B">
        <w:rPr>
          <w:color w:val="000000"/>
        </w:rPr>
        <w:t>n</w:t>
      </w:r>
      <w:r w:rsidRPr="003C263B">
        <w:rPr>
          <w:color w:val="000000"/>
        </w:rPr>
        <w:t xml:space="preserve"> </w:t>
      </w:r>
      <w:r w:rsidR="00075D40" w:rsidRPr="003C263B">
        <w:rPr>
          <w:color w:val="000000"/>
        </w:rPr>
        <w:t>RSG</w:t>
      </w:r>
      <w:r w:rsidRPr="003C263B">
        <w:rPr>
          <w:color w:val="000000"/>
        </w:rPr>
        <w:t xml:space="preserve"> </w:t>
      </w:r>
      <w:r w:rsidRPr="003C263B">
        <w:t>tha</w:t>
      </w:r>
      <w:r w:rsidRPr="00426DC1">
        <w:t>t is incorporated in the transfer standard are improved, the influence of temperature can be minimized with the use of enclosure, or there is a possibility that the enclosure can be omitted. The correction factor of RSG #B was calculated using the adjustment parameters of RSG #B that were obtained in the range of -10</w:t>
      </w:r>
      <w:r w:rsidR="00DC31A4" w:rsidRPr="00426DC1">
        <w:t xml:space="preserve"> °C</w:t>
      </w:r>
      <w:r w:rsidRPr="00426DC1">
        <w:t xml:space="preserve"> to 50 °C. </w:t>
      </w:r>
    </w:p>
    <w:p w14:paraId="04BA12CB" w14:textId="77777777" w:rsidR="004F5901" w:rsidRPr="00426DC1" w:rsidRDefault="004F5901" w:rsidP="004F5901">
      <w:pPr>
        <w:jc w:val="center"/>
      </w:pPr>
    </w:p>
    <w:p w14:paraId="41738621" w14:textId="5B4B3184" w:rsidR="00DB609B" w:rsidRPr="00426DC1" w:rsidRDefault="00D60128">
      <w:pPr>
        <w:widowControl/>
        <w:jc w:val="left"/>
      </w:pPr>
      <w:r w:rsidRPr="00426DC1">
        <w:rPr>
          <w:noProof/>
        </w:rPr>
        <mc:AlternateContent>
          <mc:Choice Requires="wps">
            <w:drawing>
              <wp:anchor distT="45720" distB="45720" distL="114300" distR="114300" simplePos="0" relativeHeight="251656704" behindDoc="0" locked="0" layoutInCell="1" allowOverlap="1" wp14:anchorId="5D721696" wp14:editId="7692D7AF">
                <wp:simplePos x="0" y="0"/>
                <wp:positionH relativeFrom="column">
                  <wp:posOffset>2206625</wp:posOffset>
                </wp:positionH>
                <wp:positionV relativeFrom="paragraph">
                  <wp:posOffset>196546</wp:posOffset>
                </wp:positionV>
                <wp:extent cx="575945" cy="25146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31D014C9" w14:textId="47402CBD" w:rsidR="00D97DE9" w:rsidRPr="00A53C1C" w:rsidRDefault="00D97DE9" w:rsidP="00C43F8A">
                            <w:pPr>
                              <w:shd w:val="solid" w:color="FFFFFF" w:themeColor="background1" w:fill="FFFFFF" w:themeFill="background1"/>
                              <w:rPr>
                                <w:sz w:val="18"/>
                              </w:rPr>
                            </w:pPr>
                            <w:r>
                              <w:rPr>
                                <w:sz w:val="18"/>
                              </w:rPr>
                              <w:t>20</w:t>
                            </w:r>
                            <w:r w:rsidR="00C43F8A">
                              <w:rPr>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21696" id="_x0000_s1042" type="#_x0000_t202" style="position:absolute;margin-left:173.75pt;margin-top:15.5pt;width:45.35pt;height:19.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" filled="f" stroked="f">
                <v:textbox>
                  <w:txbxContent>
                    <w:p w14:paraId="31D014C9" w14:textId="47402CBD" w:rsidR="00D97DE9" w:rsidRPr="00A53C1C" w:rsidRDefault="00D97DE9" w:rsidP="00C43F8A">
                      <w:pPr>
                        <w:shd w:val="solid" w:color="FFFFFF" w:themeColor="background1" w:fill="FFFFFF" w:themeFill="background1"/>
                        <w:rPr>
                          <w:sz w:val="18"/>
                        </w:rPr>
                      </w:pPr>
                      <w:r>
                        <w:rPr>
                          <w:sz w:val="18"/>
                        </w:rPr>
                        <w:t>20</w:t>
                      </w:r>
                      <w:r w:rsidR="00C43F8A">
                        <w:rPr>
                          <w:sz w:val="18"/>
                        </w:rPr>
                        <w:t xml:space="preserve"> </w:t>
                      </w:r>
                      <w:r w:rsidRPr="00A53C1C">
                        <w:rPr>
                          <w:sz w:val="18"/>
                        </w:rPr>
                        <w:t>ppm</w:t>
                      </w:r>
                    </w:p>
                  </w:txbxContent>
                </v:textbox>
              </v:shape>
            </w:pict>
          </mc:Fallback>
        </mc:AlternateContent>
      </w:r>
      <w:r w:rsidRPr="00426DC1">
        <w:rPr>
          <w:noProof/>
        </w:rPr>
        <w:drawing>
          <wp:inline distT="0" distB="0" distL="0" distR="0" wp14:anchorId="7980B8BB" wp14:editId="7A695B4B">
            <wp:extent cx="2880360" cy="1746250"/>
            <wp:effectExtent l="0" t="0" r="0" b="6350"/>
            <wp:docPr id="5" name="グラフ 5">
              <a:extLst xmlns:a="http://schemas.openxmlformats.org/drawingml/2006/main">
                <a:ext uri="{FF2B5EF4-FFF2-40B4-BE49-F238E27FC236}">
                  <a16:creationId xmlns:a16="http://schemas.microsoft.com/office/drawing/2014/main" id="{84C476CC-0D07-4C28-BEC6-C875DE1ED2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B0A50" w:rsidRPr="00426DC1">
        <w:rPr>
          <w:noProof/>
        </w:rPr>
        <mc:AlternateContent>
          <mc:Choice Requires="wps">
            <w:drawing>
              <wp:anchor distT="0" distB="0" distL="114300" distR="114300" simplePos="0" relativeHeight="251659776" behindDoc="0" locked="0" layoutInCell="1" allowOverlap="1" wp14:anchorId="3A494F24" wp14:editId="36E03CDD">
                <wp:simplePos x="0" y="0"/>
                <wp:positionH relativeFrom="column">
                  <wp:posOffset>2237105</wp:posOffset>
                </wp:positionH>
                <wp:positionV relativeFrom="paragraph">
                  <wp:posOffset>227330</wp:posOffset>
                </wp:positionV>
                <wp:extent cx="0" cy="180000"/>
                <wp:effectExtent l="76200" t="38100" r="76200" b="48895"/>
                <wp:wrapNone/>
                <wp:docPr id="204" name="直線矢印コネクタ 204"/>
                <wp:cNvGraphicFramePr/>
                <a:graphic xmlns:a="http://schemas.openxmlformats.org/drawingml/2006/main">
                  <a:graphicData uri="http://schemas.microsoft.com/office/word/2010/wordprocessingShape">
                    <wps:wsp>
                      <wps:cNvCnPr/>
                      <wps:spPr>
                        <a:xfrm flipH="1">
                          <a:off x="0" y="0"/>
                          <a:ext cx="0" cy="180000"/>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328A83" id="直線矢印コネクタ 204" o:spid="_x0000_s1026" type="#_x0000_t32" style="position:absolute;left:0;text-align:left;margin-left:176.15pt;margin-top:17.9pt;width:0;height:14.1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" strokecolor="black [3213]" strokeweight="1pt">
                <v:stroke startarrow="open" startarrowwidth="narrow" startarrowlength="short" endarrow="open" endarrowwidth="narrow" endarrowlength="short"/>
              </v:shape>
            </w:pict>
          </mc:Fallback>
        </mc:AlternateContent>
      </w:r>
    </w:p>
    <w:p w14:paraId="34077C12" w14:textId="352168C9" w:rsidR="00666538" w:rsidRPr="00426DC1" w:rsidRDefault="00666538" w:rsidP="00C31C47">
      <w:pPr>
        <w:widowControl/>
        <w:spacing w:beforeLines="50" w:before="120" w:afterLines="50" w:after="120"/>
      </w:pPr>
      <w:r w:rsidRPr="00426DC1">
        <w:rPr>
          <w:rFonts w:hint="eastAsia"/>
        </w:rPr>
        <w:t>F</w:t>
      </w:r>
      <w:r w:rsidRPr="00426DC1">
        <w:t>ig.</w:t>
      </w:r>
      <w:r w:rsidR="007B6BAA" w:rsidRPr="00426DC1">
        <w:t xml:space="preserve"> </w:t>
      </w:r>
      <w:r w:rsidR="004F5901" w:rsidRPr="00426DC1">
        <w:t>8</w:t>
      </w:r>
      <w:r w:rsidR="00667A27" w:rsidRPr="00426DC1">
        <w:rPr>
          <w:rFonts w:hint="eastAsia"/>
        </w:rPr>
        <w:t xml:space="preserve"> </w:t>
      </w:r>
      <w:r w:rsidR="002D4000" w:rsidRPr="00426DC1">
        <w:t>Influence of temperature</w:t>
      </w:r>
      <w:r w:rsidR="00EF16C9" w:rsidRPr="00426DC1">
        <w:t xml:space="preserve"> variation </w:t>
      </w:r>
      <w:r w:rsidR="002D4000" w:rsidRPr="00426DC1">
        <w:t xml:space="preserve">on </w:t>
      </w:r>
      <w:r w:rsidR="00EF16C9" w:rsidRPr="00426DC1">
        <w:t>output</w:t>
      </w:r>
      <w:r w:rsidR="002D4000" w:rsidRPr="00426DC1">
        <w:t xml:space="preserve"> of </w:t>
      </w:r>
      <w:r w:rsidR="00C97F5F" w:rsidRPr="00426DC1">
        <w:t>the</w:t>
      </w:r>
      <w:r w:rsidR="002D4000" w:rsidRPr="00426DC1">
        <w:t xml:space="preserve"> 10 kPa RSG</w:t>
      </w:r>
      <w:r w:rsidR="00C97F5F" w:rsidRPr="00426DC1">
        <w:t xml:space="preserve"> #B</w:t>
      </w:r>
      <w:r w:rsidR="002D4000" w:rsidRPr="00426DC1">
        <w:t>.</w:t>
      </w:r>
    </w:p>
    <w:p w14:paraId="131EE244" w14:textId="0712C5D6" w:rsidR="0023406B" w:rsidRPr="00426DC1" w:rsidRDefault="0023406B" w:rsidP="00390916">
      <w:pPr>
        <w:widowControl/>
      </w:pPr>
      <w:r w:rsidRPr="00426DC1">
        <w:t>Fig. 8 shows the results of the measurement of</w:t>
      </w:r>
      <w:r w:rsidR="005D1FF6">
        <w:t xml:space="preserve"> </w:t>
      </w:r>
      <w:r w:rsidRPr="00426DC1">
        <w:t>input</w:t>
      </w:r>
      <w:r w:rsidR="00013C02" w:rsidRPr="00426DC1">
        <w:t>-</w:t>
      </w:r>
      <w:r w:rsidRPr="00426DC1">
        <w:t xml:space="preserve">output characteristics at </w:t>
      </w:r>
      <w:r w:rsidR="003B5849" w:rsidRPr="00426DC1">
        <w:t xml:space="preserve">some </w:t>
      </w:r>
      <w:r w:rsidRPr="00426DC1">
        <w:t>temperatures by YOKOGAWA, with deviations from 23 °C.</w:t>
      </w:r>
      <w:r w:rsidR="00C72CC6" w:rsidRPr="00426DC1">
        <w:rPr>
          <w:rFonts w:hint="eastAsia"/>
        </w:rPr>
        <w:t xml:space="preserve"> </w:t>
      </w:r>
      <w:r w:rsidRPr="00426DC1">
        <w:t>In the</w:t>
      </w:r>
      <w:r w:rsidR="005D1FF6">
        <w:t xml:space="preserve"> </w:t>
      </w:r>
      <w:r w:rsidRPr="00426DC1">
        <w:t>range of -10</w:t>
      </w:r>
      <w:r w:rsidR="006C2BE8" w:rsidRPr="00426DC1">
        <w:t xml:space="preserve"> °C</w:t>
      </w:r>
      <w:r w:rsidRPr="00426DC1">
        <w:t xml:space="preserve"> to 50 °C, the maximum temperature </w:t>
      </w:r>
      <w:r w:rsidR="00CE3D28" w:rsidRPr="00426DC1">
        <w:t>coefficient</w:t>
      </w:r>
      <w:r w:rsidRPr="00426DC1">
        <w:t xml:space="preserve"> was 0.03 Pa/°C. Although the adjustment range was set to -10</w:t>
      </w:r>
      <w:r w:rsidR="006C2BE8" w:rsidRPr="00426DC1">
        <w:t xml:space="preserve"> °C</w:t>
      </w:r>
      <w:r w:rsidRPr="00426DC1">
        <w:t xml:space="preserve"> to 50 °C in this research, there is no such temperature change in the environment </w:t>
      </w:r>
      <w:r w:rsidR="006E1FFF" w:rsidRPr="00426DC1">
        <w:t xml:space="preserve">of </w:t>
      </w:r>
      <w:r w:rsidRPr="00426DC1">
        <w:t xml:space="preserve">the international comparison </w:t>
      </w:r>
      <w:r w:rsidR="001F482D" w:rsidRPr="00426DC1">
        <w:rPr>
          <w:rFonts w:hint="eastAsia"/>
        </w:rPr>
        <w:t>[</w:t>
      </w:r>
      <w:r w:rsidR="001F482D" w:rsidRPr="00426DC1">
        <w:t>4]</w:t>
      </w:r>
      <w:r w:rsidRPr="00426DC1">
        <w:t>. It is considered possible to reduce the influence of temperature by optimizing the adjustment temperature range.</w:t>
      </w:r>
    </w:p>
    <w:p w14:paraId="3603C10E" w14:textId="3CB3B961" w:rsidR="00E43B4E" w:rsidRPr="003C263B" w:rsidRDefault="00BF2B41" w:rsidP="00BF2B41">
      <w:pPr>
        <w:pStyle w:val="Subsection"/>
      </w:pPr>
      <w:r w:rsidRPr="00426DC1">
        <w:t>4</w:t>
      </w:r>
      <w:r w:rsidR="00E43B4E" w:rsidRPr="003C263B">
        <w:rPr>
          <w:rFonts w:hint="eastAsia"/>
        </w:rPr>
        <w:t>.</w:t>
      </w:r>
      <w:r w:rsidRPr="003C263B">
        <w:t>4</w:t>
      </w:r>
      <w:r w:rsidR="00E43B4E" w:rsidRPr="003C263B">
        <w:rPr>
          <w:rFonts w:hint="eastAsia"/>
        </w:rPr>
        <w:t xml:space="preserve"> </w:t>
      </w:r>
      <w:r w:rsidRPr="003C263B">
        <w:t>Characteristics</w:t>
      </w:r>
      <w:r w:rsidR="00E43B4E" w:rsidRPr="003C263B">
        <w:t xml:space="preserve"> of </w:t>
      </w:r>
      <w:r w:rsidRPr="003C263B">
        <w:t>other pressure range RSG</w:t>
      </w:r>
      <w:r w:rsidR="00F22CC5" w:rsidRPr="003C263B">
        <w:t>s</w:t>
      </w:r>
    </w:p>
    <w:p w14:paraId="431B4890" w14:textId="2AD47160" w:rsidR="00983543" w:rsidRPr="00426DC1" w:rsidRDefault="00D452C4" w:rsidP="00643386">
      <w:pPr>
        <w:pStyle w:val="Text"/>
      </w:pPr>
      <w:r w:rsidRPr="003C263B">
        <w:t>The international comparison of pressure measure</w:t>
      </w:r>
      <w:r w:rsidR="005D1FF6" w:rsidRPr="003C263B">
        <w:softHyphen/>
      </w:r>
      <w:r w:rsidRPr="003C263B">
        <w:t>ment is performed</w:t>
      </w:r>
      <w:r w:rsidRPr="00426DC1">
        <w:t xml:space="preserve"> over a wide pressure range</w:t>
      </w:r>
      <w:r w:rsidR="00E03469" w:rsidRPr="00426DC1">
        <w:t xml:space="preserve"> </w:t>
      </w:r>
      <w:r w:rsidR="00387923" w:rsidRPr="00426DC1">
        <w:rPr>
          <w:rFonts w:hint="eastAsia"/>
        </w:rPr>
        <w:t>[</w:t>
      </w:r>
      <w:r w:rsidR="000B5E61" w:rsidRPr="00426DC1">
        <w:t>10</w:t>
      </w:r>
      <w:r w:rsidR="00387923" w:rsidRPr="00426DC1">
        <w:t>]</w:t>
      </w:r>
      <w:r w:rsidRPr="00426DC1">
        <w:t xml:space="preserve">. This section reports the characteristics of </w:t>
      </w:r>
      <w:r w:rsidR="006B4134" w:rsidRPr="00426DC1">
        <w:t>the 130 kPa absolute pressure RSG (130 kPa</w:t>
      </w:r>
      <w:r w:rsidR="00F203CC" w:rsidRPr="00426DC1">
        <w:t xml:space="preserve"> </w:t>
      </w:r>
      <w:r w:rsidR="00996AB6">
        <w:t xml:space="preserve">abs </w:t>
      </w:r>
      <w:r w:rsidR="006B4134" w:rsidRPr="00426DC1">
        <w:t xml:space="preserve">RSG) and </w:t>
      </w:r>
      <w:r w:rsidRPr="00426DC1">
        <w:t>the 3500 kPa gauge pressure</w:t>
      </w:r>
      <w:r w:rsidR="00583B11" w:rsidRPr="00426DC1">
        <w:t xml:space="preserve"> RSG</w:t>
      </w:r>
      <w:r w:rsidR="006B4134" w:rsidRPr="00426DC1">
        <w:t xml:space="preserve"> (3500 kPa RSG)</w:t>
      </w:r>
      <w:r w:rsidRPr="00426DC1">
        <w:t xml:space="preserve">, which were developed in consideration of the expansion of RSGs into other ranges than 10 kPa. </w:t>
      </w:r>
      <w:r w:rsidR="006B4134" w:rsidRPr="00426DC1">
        <w:t>An a</w:t>
      </w:r>
      <w:r w:rsidRPr="00426DC1">
        <w:t>djustment was made using a pressure controller and a standard device following the procedure used for the 10</w:t>
      </w:r>
      <w:r w:rsidR="0094563E" w:rsidRPr="00426DC1">
        <w:t xml:space="preserve"> </w:t>
      </w:r>
      <w:r w:rsidRPr="00426DC1">
        <w:t>kPa RSG.</w:t>
      </w:r>
      <w:r w:rsidR="009459BC" w:rsidRPr="00426DC1">
        <w:t xml:space="preserve"> </w:t>
      </w:r>
      <w:r w:rsidR="00737FFC" w:rsidRPr="00426DC1">
        <w:t>The</w:t>
      </w:r>
      <w:r w:rsidR="009459BC" w:rsidRPr="00426DC1">
        <w:t xml:space="preserve"> </w:t>
      </w:r>
      <w:r w:rsidRPr="00426DC1">
        <w:t xml:space="preserve">RSG </w:t>
      </w:r>
      <w:r w:rsidR="00737FFC" w:rsidRPr="00426DC1">
        <w:t xml:space="preserve">#A </w:t>
      </w:r>
      <w:r w:rsidRPr="00426DC1">
        <w:t xml:space="preserve">calibrated by NMIJ/AIST </w:t>
      </w:r>
      <w:r w:rsidR="00B036E1" w:rsidRPr="00426DC1">
        <w:t>was</w:t>
      </w:r>
      <w:r w:rsidRPr="00426DC1">
        <w:t xml:space="preserve"> used as the standard device. For the evaluation of the adjusted RSG</w:t>
      </w:r>
      <w:r w:rsidR="00737FFC" w:rsidRPr="00426DC1">
        <w:t xml:space="preserve"> </w:t>
      </w:r>
      <w:r w:rsidR="00737FFC" w:rsidRPr="00426DC1">
        <w:lastRenderedPageBreak/>
        <w:t>#</w:t>
      </w:r>
      <w:r w:rsidR="00737FFC" w:rsidRPr="003C263B">
        <w:t>B</w:t>
      </w:r>
      <w:r w:rsidRPr="003C263B">
        <w:t xml:space="preserve">, calibration was performed by direct comparison with the NMIJ/AIST pressure balance. </w:t>
      </w:r>
      <w:r w:rsidR="00403DD6" w:rsidRPr="003C263B">
        <w:t>The measure</w:t>
      </w:r>
      <w:r w:rsidR="00F96EC3" w:rsidRPr="003C263B">
        <w:softHyphen/>
      </w:r>
      <w:r w:rsidR="00403DD6" w:rsidRPr="003C263B">
        <w:t>ments were carried out in</w:t>
      </w:r>
      <w:r w:rsidR="00D17440" w:rsidRPr="003C263B">
        <w:t xml:space="preserve"> each of</w:t>
      </w:r>
      <w:r w:rsidR="00403DD6" w:rsidRPr="003C263B">
        <w:t xml:space="preserve"> three calibratio</w:t>
      </w:r>
      <w:r w:rsidR="00403DD6" w:rsidRPr="00426DC1">
        <w:t>n cycles with pressure ascending and descending.</w:t>
      </w:r>
      <w:r w:rsidR="00D17440" w:rsidRPr="00426DC1">
        <w:t xml:space="preserve"> </w:t>
      </w:r>
      <w:r w:rsidR="00983543" w:rsidRPr="00426DC1">
        <w:t>The average of the measured values was used as the calibration pressure value.</w:t>
      </w:r>
    </w:p>
    <w:p w14:paraId="4C25041A" w14:textId="77777777" w:rsidR="00983543" w:rsidRPr="00426DC1" w:rsidRDefault="00983543" w:rsidP="00983543">
      <w:pPr>
        <w:pStyle w:val="Text"/>
        <w:ind w:firstLine="0"/>
      </w:pPr>
    </w:p>
    <w:p w14:paraId="27965869" w14:textId="24E61EC9" w:rsidR="000408C9" w:rsidRPr="00426DC1" w:rsidRDefault="000408C9" w:rsidP="00807EB7">
      <w:pPr>
        <w:widowControl/>
      </w:pPr>
      <w:r w:rsidRPr="00426DC1">
        <w:rPr>
          <w:rFonts w:hint="eastAsia"/>
        </w:rPr>
        <w:t>(</w:t>
      </w:r>
      <w:r w:rsidRPr="00426DC1">
        <w:t>a)</w:t>
      </w:r>
    </w:p>
    <w:p w14:paraId="5570ECD1" w14:textId="0DFEFD33" w:rsidR="008C411F" w:rsidRPr="00426DC1" w:rsidRDefault="007E75AE" w:rsidP="00807EB7">
      <w:pPr>
        <w:widowControl/>
      </w:pPr>
      <w:r w:rsidRPr="00426DC1">
        <w:rPr>
          <w:noProof/>
        </w:rPr>
        <mc:AlternateContent>
          <mc:Choice Requires="wps">
            <w:drawing>
              <wp:anchor distT="0" distB="0" distL="114300" distR="114300" simplePos="0" relativeHeight="251640320" behindDoc="0" locked="0" layoutInCell="1" allowOverlap="1" wp14:anchorId="579605B1" wp14:editId="538BC46C">
                <wp:simplePos x="0" y="0"/>
                <wp:positionH relativeFrom="column">
                  <wp:posOffset>1959610</wp:posOffset>
                </wp:positionH>
                <wp:positionV relativeFrom="paragraph">
                  <wp:posOffset>81915</wp:posOffset>
                </wp:positionV>
                <wp:extent cx="0" cy="323850"/>
                <wp:effectExtent l="76200" t="38100" r="76200" b="57150"/>
                <wp:wrapNone/>
                <wp:docPr id="23" name="直線矢印コネクタ 23"/>
                <wp:cNvGraphicFramePr/>
                <a:graphic xmlns:a="http://schemas.openxmlformats.org/drawingml/2006/main">
                  <a:graphicData uri="http://schemas.microsoft.com/office/word/2010/wordprocessingShape">
                    <wps:wsp>
                      <wps:cNvCnPr/>
                      <wps:spPr>
                        <a:xfrm flipH="1">
                          <a:off x="0" y="0"/>
                          <a:ext cx="0" cy="323850"/>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83744A" id="直線矢印コネクタ 23" o:spid="_x0000_s1026" type="#_x0000_t32" style="position:absolute;left:0;text-align:left;margin-left:154.3pt;margin-top:6.45pt;width:0;height:25.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" strokecolor="black [3213]" strokeweight="1pt">
                <v:stroke startarrow="open" startarrowwidth="narrow" startarrowlength="short" endarrow="open" endarrowwidth="narrow" endarrowlength="short"/>
              </v:shape>
            </w:pict>
          </mc:Fallback>
        </mc:AlternateContent>
      </w:r>
      <w:r w:rsidR="00585713" w:rsidRPr="00426DC1">
        <w:rPr>
          <w:noProof/>
        </w:rPr>
        <mc:AlternateContent>
          <mc:Choice Requires="wps">
            <w:drawing>
              <wp:anchor distT="45720" distB="45720" distL="114300" distR="114300" simplePos="0" relativeHeight="251639296" behindDoc="0" locked="0" layoutInCell="1" allowOverlap="1" wp14:anchorId="1FFD5CFE" wp14:editId="33FB50C8">
                <wp:simplePos x="0" y="0"/>
                <wp:positionH relativeFrom="column">
                  <wp:posOffset>1941830</wp:posOffset>
                </wp:positionH>
                <wp:positionV relativeFrom="paragraph">
                  <wp:posOffset>119711</wp:posOffset>
                </wp:positionV>
                <wp:extent cx="629285" cy="25146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1460"/>
                        </a:xfrm>
                        <a:prstGeom prst="rect">
                          <a:avLst/>
                        </a:prstGeom>
                        <a:noFill/>
                        <a:ln w="9525">
                          <a:noFill/>
                          <a:miter lim="800000"/>
                          <a:headEnd/>
                          <a:tailEnd/>
                        </a:ln>
                      </wps:spPr>
                      <wps:txbx>
                        <w:txbxContent>
                          <w:p w14:paraId="326A29B4" w14:textId="1005774B" w:rsidR="00AF23FB" w:rsidRPr="00A53C1C" w:rsidRDefault="00AF23FB" w:rsidP="00542656">
                            <w:pPr>
                              <w:shd w:val="solid" w:color="FFFFFF" w:themeColor="background1" w:fill="FFFFFF" w:themeFill="background1"/>
                              <w:rPr>
                                <w:sz w:val="18"/>
                              </w:rPr>
                            </w:pPr>
                            <w:r>
                              <w:rPr>
                                <w:sz w:val="18"/>
                              </w:rPr>
                              <w:t>38.5</w:t>
                            </w:r>
                            <w:r w:rsidR="00542656">
                              <w:rPr>
                                <w:rFonts w:hint="eastAsia"/>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D5CFE" id="_x0000_s1043" type="#_x0000_t202" style="position:absolute;left:0;text-align:left;margin-left:152.9pt;margin-top:9.45pt;width:49.55pt;height:19.8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" filled="f" stroked="f">
                <v:textbox>
                  <w:txbxContent>
                    <w:p w14:paraId="326A29B4" w14:textId="1005774B" w:rsidR="00AF23FB" w:rsidRPr="00A53C1C" w:rsidRDefault="00AF23FB" w:rsidP="00542656">
                      <w:pPr>
                        <w:shd w:val="solid" w:color="FFFFFF" w:themeColor="background1" w:fill="FFFFFF" w:themeFill="background1"/>
                        <w:rPr>
                          <w:sz w:val="18"/>
                        </w:rPr>
                      </w:pPr>
                      <w:r>
                        <w:rPr>
                          <w:sz w:val="18"/>
                        </w:rPr>
                        <w:t>38.5</w:t>
                      </w:r>
                      <w:r w:rsidR="00542656">
                        <w:rPr>
                          <w:rFonts w:hint="eastAsia"/>
                          <w:sz w:val="18"/>
                        </w:rPr>
                        <w:t xml:space="preserve"> </w:t>
                      </w:r>
                      <w:r w:rsidRPr="00A53C1C">
                        <w:rPr>
                          <w:sz w:val="18"/>
                        </w:rPr>
                        <w:t>ppm</w:t>
                      </w:r>
                    </w:p>
                  </w:txbxContent>
                </v:textbox>
              </v:shape>
            </w:pict>
          </mc:Fallback>
        </mc:AlternateContent>
      </w:r>
      <w:r w:rsidR="00A23A5E" w:rsidRPr="00426DC1">
        <w:rPr>
          <w:noProof/>
        </w:rPr>
        <w:drawing>
          <wp:inline distT="0" distB="0" distL="0" distR="0" wp14:anchorId="6C238B1C" wp14:editId="4B56D190">
            <wp:extent cx="2869733" cy="1818276"/>
            <wp:effectExtent l="0" t="0" r="6985" b="0"/>
            <wp:docPr id="226" name="グラフ 226">
              <a:extLst xmlns:a="http://schemas.openxmlformats.org/drawingml/2006/main">
                <a:ext uri="{FF2B5EF4-FFF2-40B4-BE49-F238E27FC236}">
                  <a16:creationId xmlns:a16="http://schemas.microsoft.com/office/drawing/2014/main" id="{27781D43-1670-4821-9990-91027AE74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4989B7" w14:textId="0AD9CC60" w:rsidR="008C411F" w:rsidRPr="00426DC1" w:rsidRDefault="000408C9" w:rsidP="00807EB7">
      <w:pPr>
        <w:widowControl/>
      </w:pPr>
      <w:r w:rsidRPr="00426DC1">
        <w:rPr>
          <w:rFonts w:hint="eastAsia"/>
        </w:rPr>
        <w:t>(</w:t>
      </w:r>
      <w:r w:rsidRPr="00426DC1">
        <w:t>b)</w:t>
      </w:r>
    </w:p>
    <w:p w14:paraId="0F107913" w14:textId="33CC1C03" w:rsidR="00F74DCD" w:rsidRPr="00426DC1" w:rsidRDefault="007E75AE" w:rsidP="00807EB7">
      <w:pPr>
        <w:widowControl/>
      </w:pPr>
      <w:r w:rsidRPr="00426DC1">
        <w:rPr>
          <w:noProof/>
        </w:rPr>
        <mc:AlternateContent>
          <mc:Choice Requires="wps">
            <w:drawing>
              <wp:anchor distT="45720" distB="45720" distL="114300" distR="114300" simplePos="0" relativeHeight="251642368" behindDoc="0" locked="0" layoutInCell="1" allowOverlap="1" wp14:anchorId="1C4EC3D3" wp14:editId="5CB25109">
                <wp:simplePos x="0" y="0"/>
                <wp:positionH relativeFrom="column">
                  <wp:posOffset>1947545</wp:posOffset>
                </wp:positionH>
                <wp:positionV relativeFrom="paragraph">
                  <wp:posOffset>113665</wp:posOffset>
                </wp:positionV>
                <wp:extent cx="629285" cy="251460"/>
                <wp:effectExtent l="0" t="0" r="0" b="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1460"/>
                        </a:xfrm>
                        <a:prstGeom prst="rect">
                          <a:avLst/>
                        </a:prstGeom>
                        <a:noFill/>
                        <a:ln w="9525">
                          <a:noFill/>
                          <a:miter lim="800000"/>
                          <a:headEnd/>
                          <a:tailEnd/>
                        </a:ln>
                      </wps:spPr>
                      <wps:txbx>
                        <w:txbxContent>
                          <w:p w14:paraId="5326638D" w14:textId="77777777" w:rsidR="00585713" w:rsidRPr="00A53C1C" w:rsidRDefault="00585713" w:rsidP="00585713">
                            <w:pPr>
                              <w:shd w:val="solid" w:color="FFFFFF" w:themeColor="background1" w:fill="FFFFFF" w:themeFill="background1"/>
                              <w:rPr>
                                <w:sz w:val="18"/>
                              </w:rPr>
                            </w:pPr>
                            <w:r>
                              <w:rPr>
                                <w:sz w:val="18"/>
                              </w:rPr>
                              <w:t>38.5</w:t>
                            </w:r>
                            <w:r>
                              <w:rPr>
                                <w:rFonts w:hint="eastAsia"/>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EC3D3" id="_x0000_s1044" type="#_x0000_t202" style="position:absolute;left:0;text-align:left;margin-left:153.35pt;margin-top:8.95pt;width:49.55pt;height:19.8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" filled="f" stroked="f">
                <v:textbox>
                  <w:txbxContent>
                    <w:p w14:paraId="5326638D" w14:textId="77777777" w:rsidR="00585713" w:rsidRPr="00A53C1C" w:rsidRDefault="00585713" w:rsidP="00585713">
                      <w:pPr>
                        <w:shd w:val="solid" w:color="FFFFFF" w:themeColor="background1" w:fill="FFFFFF" w:themeFill="background1"/>
                        <w:rPr>
                          <w:sz w:val="18"/>
                        </w:rPr>
                      </w:pPr>
                      <w:r>
                        <w:rPr>
                          <w:sz w:val="18"/>
                        </w:rPr>
                        <w:t>38.5</w:t>
                      </w:r>
                      <w:r>
                        <w:rPr>
                          <w:rFonts w:hint="eastAsia"/>
                          <w:sz w:val="18"/>
                        </w:rPr>
                        <w:t xml:space="preserve"> </w:t>
                      </w:r>
                      <w:r w:rsidRPr="00A53C1C">
                        <w:rPr>
                          <w:sz w:val="18"/>
                        </w:rPr>
                        <w:t>ppm</w:t>
                      </w:r>
                    </w:p>
                  </w:txbxContent>
                </v:textbox>
              </v:shape>
            </w:pict>
          </mc:Fallback>
        </mc:AlternateContent>
      </w:r>
      <w:r w:rsidR="002C690D" w:rsidRPr="00426DC1">
        <w:rPr>
          <w:noProof/>
        </w:rPr>
        <mc:AlternateContent>
          <mc:Choice Requires="wps">
            <w:drawing>
              <wp:anchor distT="0" distB="0" distL="114300" distR="114300" simplePos="0" relativeHeight="251643392" behindDoc="0" locked="0" layoutInCell="1" allowOverlap="1" wp14:anchorId="6D7B5440" wp14:editId="3FDBAA4D">
                <wp:simplePos x="0" y="0"/>
                <wp:positionH relativeFrom="column">
                  <wp:posOffset>1958975</wp:posOffset>
                </wp:positionH>
                <wp:positionV relativeFrom="paragraph">
                  <wp:posOffset>75261</wp:posOffset>
                </wp:positionV>
                <wp:extent cx="0" cy="323850"/>
                <wp:effectExtent l="76200" t="38100" r="76200" b="57150"/>
                <wp:wrapNone/>
                <wp:docPr id="225" name="直線矢印コネクタ 225"/>
                <wp:cNvGraphicFramePr/>
                <a:graphic xmlns:a="http://schemas.openxmlformats.org/drawingml/2006/main">
                  <a:graphicData uri="http://schemas.microsoft.com/office/word/2010/wordprocessingShape">
                    <wps:wsp>
                      <wps:cNvCnPr/>
                      <wps:spPr>
                        <a:xfrm flipH="1">
                          <a:off x="0" y="0"/>
                          <a:ext cx="0" cy="323850"/>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87CBED" id="直線矢印コネクタ 225" o:spid="_x0000_s1026" type="#_x0000_t32" style="position:absolute;left:0;text-align:left;margin-left:154.25pt;margin-top:5.95pt;width:0;height:25.5pt;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" strokecolor="black [3213]" strokeweight="1pt">
                <v:stroke startarrow="open" startarrowwidth="narrow" startarrowlength="short" endarrow="open" endarrowwidth="narrow" endarrowlength="short"/>
              </v:shape>
            </w:pict>
          </mc:Fallback>
        </mc:AlternateContent>
      </w:r>
      <w:r w:rsidRPr="00426DC1">
        <w:rPr>
          <w:noProof/>
        </w:rPr>
        <w:drawing>
          <wp:inline distT="0" distB="0" distL="0" distR="0" wp14:anchorId="3E05DAF1" wp14:editId="69211241">
            <wp:extent cx="2880360" cy="1789430"/>
            <wp:effectExtent l="0" t="0" r="0" b="1270"/>
            <wp:docPr id="258" name="グラフ 258">
              <a:extLst xmlns:a="http://schemas.openxmlformats.org/drawingml/2006/main">
                <a:ext uri="{FF2B5EF4-FFF2-40B4-BE49-F238E27FC236}">
                  <a16:creationId xmlns:a16="http://schemas.microsoft.com/office/drawing/2014/main" id="{3157C9A9-22B7-4C21-8EE2-AD0D7DEA7B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79918B" w14:textId="7B6E469E" w:rsidR="00E2237A" w:rsidRPr="00426DC1" w:rsidRDefault="00E2237A" w:rsidP="00E2237A">
      <w:pPr>
        <w:widowControl/>
        <w:jc w:val="center"/>
      </w:pPr>
      <w:r w:rsidRPr="00426DC1">
        <w:rPr>
          <w:rFonts w:hint="eastAsia"/>
          <w:noProof/>
        </w:rPr>
        <w:drawing>
          <wp:inline distT="0" distB="0" distL="0" distR="0" wp14:anchorId="50981CF3" wp14:editId="34C62FFD">
            <wp:extent cx="2857500" cy="241300"/>
            <wp:effectExtent l="0" t="0" r="0" b="6350"/>
            <wp:docPr id="244" name="図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val="0"/>
                        </a:ext>
                      </a:extLst>
                    </a:blip>
                    <a:srcRect l="662" r="1" b="86525"/>
                    <a:stretch/>
                  </pic:blipFill>
                  <pic:spPr bwMode="auto">
                    <a:xfrm>
                      <a:off x="0" y="0"/>
                      <a:ext cx="2857500" cy="241300"/>
                    </a:xfrm>
                    <a:prstGeom prst="rect">
                      <a:avLst/>
                    </a:prstGeom>
                    <a:noFill/>
                    <a:ln>
                      <a:noFill/>
                    </a:ln>
                    <a:extLst>
                      <a:ext uri="{53640926-AAD7-44D8-BBD7-CCE9431645EC}">
                        <a14:shadowObscured xmlns:a14="http://schemas.microsoft.com/office/drawing/2010/main"/>
                      </a:ext>
                    </a:extLst>
                  </pic:spPr>
                </pic:pic>
              </a:graphicData>
            </a:graphic>
          </wp:inline>
        </w:drawing>
      </w:r>
    </w:p>
    <w:p w14:paraId="5471E8F4" w14:textId="621646DB" w:rsidR="000408C9" w:rsidRPr="00426DC1" w:rsidRDefault="000408C9" w:rsidP="00F91B3C">
      <w:pPr>
        <w:pStyle w:val="Text"/>
        <w:spacing w:beforeLines="50" w:before="120" w:afterLines="50" w:after="120"/>
        <w:ind w:firstLine="0"/>
      </w:pPr>
      <w:r w:rsidRPr="00426DC1">
        <w:rPr>
          <w:rFonts w:hint="eastAsia"/>
        </w:rPr>
        <w:t>F</w:t>
      </w:r>
      <w:r w:rsidRPr="00426DC1">
        <w:t>ig.</w:t>
      </w:r>
      <w:r w:rsidR="00452388" w:rsidRPr="00426DC1">
        <w:t xml:space="preserve"> </w:t>
      </w:r>
      <w:r w:rsidRPr="00426DC1">
        <w:t xml:space="preserve">9 Calibration </w:t>
      </w:r>
      <w:r w:rsidR="00D9372B" w:rsidRPr="00426DC1">
        <w:t>results</w:t>
      </w:r>
      <w:r w:rsidRPr="00426DC1">
        <w:t xml:space="preserve"> of 130 kPa </w:t>
      </w:r>
      <w:r w:rsidR="00F44482" w:rsidRPr="00426DC1">
        <w:t xml:space="preserve">abs </w:t>
      </w:r>
      <w:r w:rsidRPr="00426DC1">
        <w:t>RSG (a) #A</w:t>
      </w:r>
      <w:r w:rsidR="008B6EE2" w:rsidRPr="00426DC1">
        <w:t xml:space="preserve"> and</w:t>
      </w:r>
      <w:r w:rsidRPr="00426DC1">
        <w:t xml:space="preserve"> (b) #B</w:t>
      </w:r>
      <w:r w:rsidRPr="00426DC1">
        <w:rPr>
          <w:rFonts w:hint="eastAsia"/>
        </w:rPr>
        <w:t>.</w:t>
      </w:r>
      <w:r w:rsidRPr="00426DC1">
        <w:t xml:space="preserve"> The error bars refer to expanded (</w:t>
      </w:r>
      <w:r w:rsidRPr="00426DC1">
        <w:rPr>
          <w:i/>
        </w:rPr>
        <w:t>k</w:t>
      </w:r>
      <w:r w:rsidRPr="00426DC1">
        <w:t xml:space="preserve"> = 2) uncertainties.</w:t>
      </w:r>
    </w:p>
    <w:p w14:paraId="2590DB37" w14:textId="0E3318C3" w:rsidR="00FD19A2" w:rsidRPr="00426DC1" w:rsidRDefault="0048253F" w:rsidP="000C54B1">
      <w:pPr>
        <w:widowControl/>
      </w:pPr>
      <w:r w:rsidRPr="00426DC1">
        <w:rPr>
          <w:noProof/>
        </w:rPr>
        <mc:AlternateContent>
          <mc:Choice Requires="wps">
            <w:drawing>
              <wp:anchor distT="45720" distB="45720" distL="114300" distR="114300" simplePos="0" relativeHeight="251671040" behindDoc="0" locked="0" layoutInCell="1" allowOverlap="1" wp14:anchorId="480CE36B" wp14:editId="322BD7B9">
                <wp:simplePos x="0" y="0"/>
                <wp:positionH relativeFrom="column">
                  <wp:posOffset>2544445</wp:posOffset>
                </wp:positionH>
                <wp:positionV relativeFrom="paragraph">
                  <wp:posOffset>554990</wp:posOffset>
                </wp:positionV>
                <wp:extent cx="421640" cy="368300"/>
                <wp:effectExtent l="0" t="0" r="0" b="0"/>
                <wp:wrapNone/>
                <wp:docPr id="2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68300"/>
                        </a:xfrm>
                        <a:prstGeom prst="rect">
                          <a:avLst/>
                        </a:prstGeom>
                        <a:noFill/>
                        <a:ln w="9525">
                          <a:noFill/>
                          <a:miter lim="800000"/>
                          <a:headEnd/>
                          <a:tailEnd/>
                        </a:ln>
                      </wps:spPr>
                      <wps:txbx>
                        <w:txbxContent>
                          <w:p w14:paraId="698BB42D" w14:textId="77777777" w:rsidR="009B7A2B" w:rsidRDefault="009B7A2B" w:rsidP="009B7A2B">
                            <w:pPr>
                              <w:shd w:val="solid" w:color="FFFFFF" w:themeColor="background1" w:fill="FFFFFF" w:themeFill="background1"/>
                              <w:jc w:val="left"/>
                              <w:rPr>
                                <w:sz w:val="18"/>
                              </w:rPr>
                            </w:pPr>
                            <w:r>
                              <w:rPr>
                                <w:sz w:val="18"/>
                              </w:rPr>
                              <w:t>RSG</w:t>
                            </w:r>
                          </w:p>
                          <w:p w14:paraId="52F14D59" w14:textId="29A65546" w:rsidR="009B7A2B" w:rsidRPr="00A53C1C" w:rsidRDefault="009B7A2B" w:rsidP="002C0911">
                            <w:pPr>
                              <w:shd w:val="solid" w:color="FFFFFF" w:themeColor="background1" w:fill="FFFFFF" w:themeFill="background1"/>
                              <w:spacing w:line="160" w:lineRule="exact"/>
                              <w:jc w:val="left"/>
                              <w:rPr>
                                <w:sz w:val="18"/>
                              </w:rPr>
                            </w:pPr>
                            <w:r>
                              <w:rPr>
                                <w:sz w:val="18"/>
                              </w:rPr>
                              <w:t>#B</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0CE36B" id="_x0000_s1045" type="#_x0000_t202" style="position:absolute;left:0;text-align:left;margin-left:200.35pt;margin-top:43.7pt;width:33.2pt;height:29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" filled="f" stroked="f">
                <v:textbox>
                  <w:txbxContent>
                    <w:p w14:paraId="698BB42D" w14:textId="77777777" w:rsidR="009B7A2B" w:rsidRDefault="009B7A2B" w:rsidP="009B7A2B">
                      <w:pPr>
                        <w:shd w:val="solid" w:color="FFFFFF" w:themeColor="background1" w:fill="FFFFFF" w:themeFill="background1"/>
                        <w:jc w:val="left"/>
                        <w:rPr>
                          <w:sz w:val="18"/>
                        </w:rPr>
                      </w:pPr>
                      <w:r>
                        <w:rPr>
                          <w:sz w:val="18"/>
                        </w:rPr>
                        <w:t>RSG</w:t>
                      </w:r>
                    </w:p>
                    <w:p w14:paraId="52F14D59" w14:textId="29A65546" w:rsidR="009B7A2B" w:rsidRPr="00A53C1C" w:rsidRDefault="009B7A2B" w:rsidP="002C0911">
                      <w:pPr>
                        <w:shd w:val="solid" w:color="FFFFFF" w:themeColor="background1" w:fill="FFFFFF" w:themeFill="background1"/>
                        <w:spacing w:line="160" w:lineRule="exact"/>
                        <w:jc w:val="left"/>
                        <w:rPr>
                          <w:sz w:val="18"/>
                        </w:rPr>
                      </w:pPr>
                      <w:r>
                        <w:rPr>
                          <w:sz w:val="18"/>
                        </w:rPr>
                        <w:t>#B</w:t>
                      </w:r>
                    </w:p>
                  </w:txbxContent>
                </v:textbox>
              </v:shape>
            </w:pict>
          </mc:Fallback>
        </mc:AlternateContent>
      </w:r>
      <w:r w:rsidR="00A8522A" w:rsidRPr="00426DC1">
        <w:rPr>
          <w:noProof/>
        </w:rPr>
        <mc:AlternateContent>
          <mc:Choice Requires="wps">
            <w:drawing>
              <wp:anchor distT="45720" distB="45720" distL="114300" distR="114300" simplePos="0" relativeHeight="251646464" behindDoc="0" locked="0" layoutInCell="1" allowOverlap="1" wp14:anchorId="77E21041" wp14:editId="56FFB3BD">
                <wp:simplePos x="0" y="0"/>
                <wp:positionH relativeFrom="column">
                  <wp:posOffset>893445</wp:posOffset>
                </wp:positionH>
                <wp:positionV relativeFrom="paragraph">
                  <wp:posOffset>1160145</wp:posOffset>
                </wp:positionV>
                <wp:extent cx="629285" cy="251460"/>
                <wp:effectExtent l="0" t="0" r="0" b="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251460"/>
                        </a:xfrm>
                        <a:prstGeom prst="rect">
                          <a:avLst/>
                        </a:prstGeom>
                        <a:noFill/>
                        <a:ln w="9525">
                          <a:noFill/>
                          <a:miter lim="800000"/>
                          <a:headEnd/>
                          <a:tailEnd/>
                        </a:ln>
                      </wps:spPr>
                      <wps:txbx>
                        <w:txbxContent>
                          <w:p w14:paraId="14F4E19D" w14:textId="2B8EE691" w:rsidR="00A11202" w:rsidRPr="00A53C1C" w:rsidRDefault="00A11202" w:rsidP="00A11202">
                            <w:pPr>
                              <w:shd w:val="solid" w:color="FFFFFF" w:themeColor="background1" w:fill="FFFFFF" w:themeFill="background1"/>
                              <w:rPr>
                                <w:sz w:val="18"/>
                              </w:rPr>
                            </w:pPr>
                            <w:r>
                              <w:rPr>
                                <w:sz w:val="18"/>
                              </w:rPr>
                              <w:t>14.3</w:t>
                            </w:r>
                            <w:r>
                              <w:rPr>
                                <w:rFonts w:hint="eastAsia"/>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21041" id="_x0000_s1046" type="#_x0000_t202" style="position:absolute;left:0;text-align:left;margin-left:70.35pt;margin-top:91.35pt;width:49.55pt;height:19.8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" filled="f" stroked="f">
                <v:textbox>
                  <w:txbxContent>
                    <w:p w14:paraId="14F4E19D" w14:textId="2B8EE691" w:rsidR="00A11202" w:rsidRPr="00A53C1C" w:rsidRDefault="00A11202" w:rsidP="00A11202">
                      <w:pPr>
                        <w:shd w:val="solid" w:color="FFFFFF" w:themeColor="background1" w:fill="FFFFFF" w:themeFill="background1"/>
                        <w:rPr>
                          <w:sz w:val="18"/>
                        </w:rPr>
                      </w:pPr>
                      <w:r>
                        <w:rPr>
                          <w:sz w:val="18"/>
                        </w:rPr>
                        <w:t>14.3</w:t>
                      </w:r>
                      <w:r>
                        <w:rPr>
                          <w:rFonts w:hint="eastAsia"/>
                          <w:sz w:val="18"/>
                        </w:rPr>
                        <w:t xml:space="preserve"> </w:t>
                      </w:r>
                      <w:r w:rsidRPr="00A53C1C">
                        <w:rPr>
                          <w:sz w:val="18"/>
                        </w:rPr>
                        <w:t>ppm</w:t>
                      </w:r>
                    </w:p>
                  </w:txbxContent>
                </v:textbox>
              </v:shape>
            </w:pict>
          </mc:Fallback>
        </mc:AlternateContent>
      </w:r>
      <w:r w:rsidR="00A8522A" w:rsidRPr="00426DC1">
        <w:rPr>
          <w:noProof/>
        </w:rPr>
        <mc:AlternateContent>
          <mc:Choice Requires="wps">
            <w:drawing>
              <wp:anchor distT="0" distB="0" distL="114300" distR="114300" simplePos="0" relativeHeight="251655680" behindDoc="0" locked="0" layoutInCell="1" allowOverlap="1" wp14:anchorId="492D1846" wp14:editId="2A9F4A34">
                <wp:simplePos x="0" y="0"/>
                <wp:positionH relativeFrom="column">
                  <wp:posOffset>927100</wp:posOffset>
                </wp:positionH>
                <wp:positionV relativeFrom="paragraph">
                  <wp:posOffset>1133475</wp:posOffset>
                </wp:positionV>
                <wp:extent cx="0" cy="287655"/>
                <wp:effectExtent l="76200" t="38100" r="57150" b="55245"/>
                <wp:wrapNone/>
                <wp:docPr id="235" name="直線矢印コネクタ 235"/>
                <wp:cNvGraphicFramePr/>
                <a:graphic xmlns:a="http://schemas.openxmlformats.org/drawingml/2006/main">
                  <a:graphicData uri="http://schemas.microsoft.com/office/word/2010/wordprocessingShape">
                    <wps:wsp>
                      <wps:cNvCnPr/>
                      <wps:spPr>
                        <a:xfrm flipH="1">
                          <a:off x="0" y="0"/>
                          <a:ext cx="0" cy="28765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5B31B" id="直線矢印コネクタ 235" o:spid="_x0000_s1026" type="#_x0000_t32" style="position:absolute;left:0;text-align:left;margin-left:73pt;margin-top:89.25pt;width:0;height:22.6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" strokecolor="black [3213]" strokeweight="1pt">
                <v:stroke startarrow="open" startarrowwidth="narrow" startarrowlength="short" endarrow="open" endarrowwidth="narrow" endarrowlength="short"/>
              </v:shape>
            </w:pict>
          </mc:Fallback>
        </mc:AlternateContent>
      </w:r>
      <w:r w:rsidR="00FB7845" w:rsidRPr="00426DC1">
        <w:rPr>
          <w:noProof/>
        </w:rPr>
        <mc:AlternateContent>
          <mc:Choice Requires="wps">
            <w:drawing>
              <wp:anchor distT="0" distB="0" distL="114300" distR="114300" simplePos="0" relativeHeight="251674112" behindDoc="0" locked="0" layoutInCell="1" allowOverlap="1" wp14:anchorId="20F18E3D" wp14:editId="3BEE7FFD">
                <wp:simplePos x="0" y="0"/>
                <wp:positionH relativeFrom="column">
                  <wp:posOffset>6985</wp:posOffset>
                </wp:positionH>
                <wp:positionV relativeFrom="paragraph">
                  <wp:posOffset>1785493</wp:posOffset>
                </wp:positionV>
                <wp:extent cx="2879725" cy="269875"/>
                <wp:effectExtent l="0" t="0" r="15875" b="15875"/>
                <wp:wrapNone/>
                <wp:docPr id="318" name="正方形/長方形 318"/>
                <wp:cNvGraphicFramePr/>
                <a:graphic xmlns:a="http://schemas.openxmlformats.org/drawingml/2006/main">
                  <a:graphicData uri="http://schemas.microsoft.com/office/word/2010/wordprocessingShape">
                    <wps:wsp>
                      <wps:cNvSpPr/>
                      <wps:spPr>
                        <a:xfrm>
                          <a:off x="0" y="0"/>
                          <a:ext cx="2879725" cy="26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8FF3E" id="正方形/長方形 318" o:spid="_x0000_s1026" style="position:absolute;left:0;text-align:left;margin-left:.55pt;margin-top:140.6pt;width:226.75pt;height:2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" filled="f" strokecolor="black [3213]" strokeweight=".5pt"/>
            </w:pict>
          </mc:Fallback>
        </mc:AlternateContent>
      </w:r>
      <w:r w:rsidR="000C54B1" w:rsidRPr="00426DC1">
        <w:rPr>
          <w:noProof/>
        </w:rPr>
        <mc:AlternateContent>
          <mc:Choice Requires="wps">
            <w:drawing>
              <wp:anchor distT="45720" distB="45720" distL="114300" distR="114300" simplePos="0" relativeHeight="251667968" behindDoc="0" locked="0" layoutInCell="1" allowOverlap="1" wp14:anchorId="1BE504E2" wp14:editId="47B0D13F">
                <wp:simplePos x="0" y="0"/>
                <wp:positionH relativeFrom="column">
                  <wp:posOffset>2550160</wp:posOffset>
                </wp:positionH>
                <wp:positionV relativeFrom="paragraph">
                  <wp:posOffset>858932</wp:posOffset>
                </wp:positionV>
                <wp:extent cx="421640" cy="368300"/>
                <wp:effectExtent l="0" t="0" r="0" b="0"/>
                <wp:wrapNone/>
                <wp:docPr id="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68300"/>
                        </a:xfrm>
                        <a:prstGeom prst="rect">
                          <a:avLst/>
                        </a:prstGeom>
                        <a:noFill/>
                        <a:ln w="9525">
                          <a:noFill/>
                          <a:miter lim="800000"/>
                          <a:headEnd/>
                          <a:tailEnd/>
                        </a:ln>
                      </wps:spPr>
                      <wps:txbx>
                        <w:txbxContent>
                          <w:p w14:paraId="6DB4F4C5" w14:textId="77777777" w:rsidR="009B7A2B" w:rsidRDefault="009B7A2B" w:rsidP="009B7A2B">
                            <w:pPr>
                              <w:shd w:val="solid" w:color="FFFFFF" w:themeColor="background1" w:fill="FFFFFF" w:themeFill="background1"/>
                              <w:jc w:val="left"/>
                              <w:rPr>
                                <w:sz w:val="18"/>
                              </w:rPr>
                            </w:pPr>
                            <w:r>
                              <w:rPr>
                                <w:sz w:val="18"/>
                              </w:rPr>
                              <w:t>RSG</w:t>
                            </w:r>
                          </w:p>
                          <w:p w14:paraId="521F2E57" w14:textId="702EA80C" w:rsidR="009B7A2B" w:rsidRPr="00A53C1C" w:rsidRDefault="009B7A2B" w:rsidP="002C0911">
                            <w:pPr>
                              <w:shd w:val="solid" w:color="FFFFFF" w:themeColor="background1" w:fill="FFFFFF" w:themeFill="background1"/>
                              <w:spacing w:line="160" w:lineRule="exact"/>
                              <w:jc w:val="left"/>
                              <w:rPr>
                                <w:sz w:val="18"/>
                              </w:rPr>
                            </w:pPr>
                            <w:r>
                              <w:rPr>
                                <w:sz w:val="18"/>
                              </w:rPr>
                              <w:t>#A</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E504E2" id="_x0000_s1047" type="#_x0000_t202" style="position:absolute;left:0;text-align:left;margin-left:200.8pt;margin-top:67.65pt;width:33.2pt;height:29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" filled="f" stroked="f">
                <v:textbox>
                  <w:txbxContent>
                    <w:p w14:paraId="6DB4F4C5" w14:textId="77777777" w:rsidR="009B7A2B" w:rsidRDefault="009B7A2B" w:rsidP="009B7A2B">
                      <w:pPr>
                        <w:shd w:val="solid" w:color="FFFFFF" w:themeColor="background1" w:fill="FFFFFF" w:themeFill="background1"/>
                        <w:jc w:val="left"/>
                        <w:rPr>
                          <w:sz w:val="18"/>
                        </w:rPr>
                      </w:pPr>
                      <w:r>
                        <w:rPr>
                          <w:sz w:val="18"/>
                        </w:rPr>
                        <w:t>RSG</w:t>
                      </w:r>
                    </w:p>
                    <w:p w14:paraId="521F2E57" w14:textId="702EA80C" w:rsidR="009B7A2B" w:rsidRPr="00A53C1C" w:rsidRDefault="009B7A2B" w:rsidP="002C0911">
                      <w:pPr>
                        <w:shd w:val="solid" w:color="FFFFFF" w:themeColor="background1" w:fill="FFFFFF" w:themeFill="background1"/>
                        <w:spacing w:line="160" w:lineRule="exact"/>
                        <w:jc w:val="left"/>
                        <w:rPr>
                          <w:sz w:val="18"/>
                        </w:rPr>
                      </w:pPr>
                      <w:r>
                        <w:rPr>
                          <w:sz w:val="18"/>
                        </w:rPr>
                        <w:t>#A</w:t>
                      </w:r>
                    </w:p>
                  </w:txbxContent>
                </v:textbox>
              </v:shape>
            </w:pict>
          </mc:Fallback>
        </mc:AlternateContent>
      </w:r>
      <w:r w:rsidR="004C0961" w:rsidRPr="00426DC1">
        <w:rPr>
          <w:noProof/>
        </w:rPr>
        <w:drawing>
          <wp:inline distT="0" distB="0" distL="0" distR="0" wp14:anchorId="2FF91701" wp14:editId="65582A89">
            <wp:extent cx="2880360" cy="1788795"/>
            <wp:effectExtent l="0" t="0" r="0" b="1905"/>
            <wp:docPr id="7" name="グラフ 7">
              <a:extLst xmlns:a="http://schemas.openxmlformats.org/drawingml/2006/main">
                <a:ext uri="{FF2B5EF4-FFF2-40B4-BE49-F238E27FC236}">
                  <a16:creationId xmlns:a16="http://schemas.microsoft.com/office/drawing/2014/main" id="{D6300BE3-47BD-40DF-A9B6-00A4962092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5C2E78A" w14:textId="3FB2DA2C" w:rsidR="000C54B1" w:rsidRPr="00426DC1" w:rsidRDefault="00E17E0C" w:rsidP="00A87A6F">
      <w:pPr>
        <w:widowControl/>
        <w:jc w:val="center"/>
      </w:pPr>
      <w:r w:rsidRPr="00426DC1">
        <w:rPr>
          <w:noProof/>
        </w:rPr>
        <mc:AlternateContent>
          <mc:Choice Requires="wpg">
            <w:drawing>
              <wp:inline distT="0" distB="0" distL="0" distR="0" wp14:anchorId="6F10EABC" wp14:editId="0264C302">
                <wp:extent cx="2905626" cy="266585"/>
                <wp:effectExtent l="0" t="0" r="0" b="635"/>
                <wp:docPr id="312" name="グループ化 312"/>
                <wp:cNvGraphicFramePr/>
                <a:graphic xmlns:a="http://schemas.openxmlformats.org/drawingml/2006/main">
                  <a:graphicData uri="http://schemas.microsoft.com/office/word/2010/wordprocessingGroup">
                    <wpg:wgp>
                      <wpg:cNvGrpSpPr/>
                      <wpg:grpSpPr>
                        <a:xfrm>
                          <a:off x="0" y="0"/>
                          <a:ext cx="2905626" cy="266585"/>
                          <a:chOff x="0" y="0"/>
                          <a:chExt cx="2976595" cy="273050"/>
                        </a:xfrm>
                      </wpg:grpSpPr>
                      <pic:pic xmlns:pic="http://schemas.openxmlformats.org/drawingml/2006/picture">
                        <pic:nvPicPr>
                          <pic:cNvPr id="313" name="図 313"/>
                          <pic:cNvPicPr>
                            <a:picLocks noChangeAspect="1"/>
                          </pic:cNvPicPr>
                        </pic:nvPicPr>
                        <pic:blipFill rotWithShape="1">
                          <a:blip r:embed="rId20">
                            <a:extLst>
                              <a:ext uri="{28A0092B-C50C-407E-A947-70E740481C1C}">
                                <a14:useLocalDpi xmlns:a14="http://schemas.microsoft.com/office/drawing/2010/main" val="0"/>
                              </a:ext>
                            </a:extLst>
                          </a:blip>
                          <a:srcRect l="1475" t="3350" r="19791" b="82564"/>
                          <a:stretch/>
                        </pic:blipFill>
                        <pic:spPr bwMode="auto">
                          <a:xfrm>
                            <a:off x="0" y="6016"/>
                            <a:ext cx="2247265" cy="252095"/>
                          </a:xfrm>
                          <a:prstGeom prst="rect">
                            <a:avLst/>
                          </a:prstGeom>
                          <a:noFill/>
                          <a:ln>
                            <a:noFill/>
                          </a:ln>
                          <a:extLst>
                            <a:ext uri="{53640926-AAD7-44D8-BBD7-CCE9431645EC}">
                              <a14:shadowObscured xmlns:a14="http://schemas.microsoft.com/office/drawing/2010/main"/>
                            </a:ext>
                          </a:extLst>
                        </pic:spPr>
                      </pic:pic>
                      <wpg:grpSp>
                        <wpg:cNvPr id="314" name="グループ化 314"/>
                        <wpg:cNvGrpSpPr/>
                        <wpg:grpSpPr>
                          <a:xfrm>
                            <a:off x="276679" y="0"/>
                            <a:ext cx="2699916" cy="273050"/>
                            <a:chOff x="276679" y="0"/>
                            <a:chExt cx="2700186" cy="273240"/>
                          </a:xfrm>
                        </wpg:grpSpPr>
                        <wps:wsp>
                          <wps:cNvPr id="315" name="テキスト ボックス 10">
                            <a:extLst/>
                          </wps:cNvPr>
                          <wps:cNvSpPr txBox="1"/>
                          <wps:spPr>
                            <a:xfrm>
                              <a:off x="276679" y="0"/>
                              <a:ext cx="653958" cy="2732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3D0A15F" w14:textId="77777777" w:rsidR="00E17E0C" w:rsidRDefault="00E17E0C" w:rsidP="00E17E0C">
                                <w:pPr>
                                  <w:pStyle w:val="Web"/>
                                  <w:spacing w:before="0" w:beforeAutospacing="0" w:after="0" w:afterAutospacing="0"/>
                                </w:pPr>
                                <w:r>
                                  <w:rPr>
                                    <w:rFonts w:ascii="Times New Roman" w:eastAsia="ＭＳ 明朝" w:hAnsi="Times New Roman"/>
                                    <w:color w:val="000000"/>
                                    <w:sz w:val="20"/>
                                    <w:szCs w:val="20"/>
                                  </w:rPr>
                                  <w:t>Ascend.</w:t>
                                </w:r>
                              </w:p>
                            </w:txbxContent>
                          </wps:txbx>
                          <wps:bodyPr wrap="square" rtlCol="0" anchor="t">
                            <a:noAutofit/>
                          </wps:bodyPr>
                        </wps:wsp>
                        <wps:wsp>
                          <wps:cNvPr id="316" name="テキスト ボックス 10">
                            <a:extLst/>
                          </wps:cNvPr>
                          <wps:cNvSpPr txBox="1"/>
                          <wps:spPr>
                            <a:xfrm>
                              <a:off x="1203158" y="0"/>
                              <a:ext cx="683895"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5CB92C0" w14:textId="77777777" w:rsidR="00E17E0C" w:rsidRDefault="00E17E0C" w:rsidP="00E17E0C">
                                <w:pPr>
                                  <w:pStyle w:val="Web"/>
                                  <w:spacing w:before="0" w:beforeAutospacing="0" w:after="0" w:afterAutospacing="0"/>
                                </w:pPr>
                                <w:r>
                                  <w:rPr>
                                    <w:rFonts w:ascii="Times New Roman" w:eastAsia="ＭＳ 明朝" w:hAnsi="Times New Roman"/>
                                    <w:color w:val="000000"/>
                                    <w:sz w:val="20"/>
                                    <w:szCs w:val="20"/>
                                  </w:rPr>
                                  <w:t>Descend.</w:t>
                                </w:r>
                              </w:p>
                            </w:txbxContent>
                          </wps:txbx>
                          <wps:bodyPr wrap="square" rtlCol="0" anchor="t"/>
                        </wps:wsp>
                        <wps:wsp>
                          <wps:cNvPr id="317" name="テキスト ボックス 10">
                            <a:extLst/>
                          </wps:cNvPr>
                          <wps:cNvSpPr txBox="1"/>
                          <wps:spPr>
                            <a:xfrm>
                              <a:off x="2123574" y="0"/>
                              <a:ext cx="853291"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C9B667" w14:textId="77777777" w:rsidR="00E17E0C" w:rsidRDefault="00E17E0C" w:rsidP="00E17E0C">
                                <w:pPr>
                                  <w:pStyle w:val="Web"/>
                                  <w:spacing w:before="0" w:beforeAutospacing="0" w:after="0" w:afterAutospacing="0"/>
                                </w:pPr>
                                <w:proofErr w:type="spellStart"/>
                                <w:r>
                                  <w:rPr>
                                    <w:rFonts w:ascii="Times New Roman" w:eastAsia="ＭＳ 明朝" w:hAnsi="Times New Roman"/>
                                    <w:color w:val="000000"/>
                                    <w:sz w:val="20"/>
                                    <w:szCs w:val="20"/>
                                  </w:rPr>
                                  <w:t>Calib</w:t>
                                </w:r>
                                <w:proofErr w:type="spellEnd"/>
                                <w:r>
                                  <w:rPr>
                                    <w:rFonts w:ascii="Times New Roman" w:eastAsia="ＭＳ 明朝" w:hAnsi="Times New Roman"/>
                                    <w:color w:val="000000"/>
                                    <w:sz w:val="20"/>
                                    <w:szCs w:val="20"/>
                                  </w:rPr>
                                  <w:t>. curve</w:t>
                                </w:r>
                              </w:p>
                            </w:txbxContent>
                          </wps:txbx>
                          <wps:bodyPr wrap="square" rtlCol="0" anchor="t"/>
                        </wps:wsp>
                      </wpg:grpSp>
                    </wpg:wgp>
                  </a:graphicData>
                </a:graphic>
              </wp:inline>
            </w:drawing>
          </mc:Choice>
          <mc:Fallback>
            <w:pict>
              <v:group w14:anchorId="6F10EABC" id="グループ化 312" o:spid="_x0000_s1048" style="width:228.8pt;height:21pt;mso-position-horizontal-relative:char;mso-position-vertical-relative:line" coordsize="29765,27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">
                <v:shape id="図 313" o:spid="_x0000_s1049" type="#_x0000_t75" style="position:absolute;top:60;width:22472;height:2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">
                  <v:imagedata r:id="rId21" o:title="" croptop="2195f" cropbottom="54109f" cropleft="967f" cropright="12970f"/>
                </v:shape>
                <v:group id="グループ化 314" o:spid="_x0000_s1050" style="position:absolute;left:2766;width:26999;height:2730" coordorigin="2766" coordsize="27001,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テキスト ボックス 10" o:spid="_x0000_s1051" type="#_x0000_t202" style="position:absolute;left:2766;width:6540;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33D0A15F" w14:textId="77777777" w:rsidR="00E17E0C" w:rsidRDefault="00E17E0C" w:rsidP="00E17E0C">
                          <w:pPr>
                            <w:pStyle w:val="Web"/>
                            <w:spacing w:before="0" w:beforeAutospacing="0" w:after="0" w:afterAutospacing="0"/>
                          </w:pPr>
                          <w:r>
                            <w:rPr>
                              <w:rFonts w:ascii="Times New Roman" w:eastAsia="ＭＳ 明朝" w:hAnsi="Times New Roman"/>
                              <w:color w:val="000000"/>
                              <w:sz w:val="20"/>
                              <w:szCs w:val="20"/>
                            </w:rPr>
                            <w:t>Ascend.</w:t>
                          </w:r>
                        </w:p>
                      </w:txbxContent>
                    </v:textbox>
                  </v:shape>
                  <v:shape id="テキスト ボックス 10" o:spid="_x0000_s1052" type="#_x0000_t202" style="position:absolute;left:12031;width:6839;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14:paraId="65CB92C0" w14:textId="77777777" w:rsidR="00E17E0C" w:rsidRDefault="00E17E0C" w:rsidP="00E17E0C">
                          <w:pPr>
                            <w:pStyle w:val="Web"/>
                            <w:spacing w:before="0" w:beforeAutospacing="0" w:after="0" w:afterAutospacing="0"/>
                          </w:pPr>
                          <w:r>
                            <w:rPr>
                              <w:rFonts w:ascii="Times New Roman" w:eastAsia="ＭＳ 明朝" w:hAnsi="Times New Roman"/>
                              <w:color w:val="000000"/>
                              <w:sz w:val="20"/>
                              <w:szCs w:val="20"/>
                            </w:rPr>
                            <w:t>Descend.</w:t>
                          </w:r>
                        </w:p>
                      </w:txbxContent>
                    </v:textbox>
                  </v:shape>
                  <v:shape id="テキスト ボックス 10" o:spid="_x0000_s1053" type="#_x0000_t202" style="position:absolute;left:21235;width:8533;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4DC9B667" w14:textId="77777777" w:rsidR="00E17E0C" w:rsidRDefault="00E17E0C" w:rsidP="00E17E0C">
                          <w:pPr>
                            <w:pStyle w:val="Web"/>
                            <w:spacing w:before="0" w:beforeAutospacing="0" w:after="0" w:afterAutospacing="0"/>
                          </w:pPr>
                          <w:proofErr w:type="spellStart"/>
                          <w:r>
                            <w:rPr>
                              <w:rFonts w:ascii="Times New Roman" w:eastAsia="ＭＳ 明朝" w:hAnsi="Times New Roman"/>
                              <w:color w:val="000000"/>
                              <w:sz w:val="20"/>
                              <w:szCs w:val="20"/>
                            </w:rPr>
                            <w:t>Calib</w:t>
                          </w:r>
                          <w:proofErr w:type="spellEnd"/>
                          <w:r>
                            <w:rPr>
                              <w:rFonts w:ascii="Times New Roman" w:eastAsia="ＭＳ 明朝" w:hAnsi="Times New Roman"/>
                              <w:color w:val="000000"/>
                              <w:sz w:val="20"/>
                              <w:szCs w:val="20"/>
                            </w:rPr>
                            <w:t>. curve</w:t>
                          </w:r>
                        </w:p>
                      </w:txbxContent>
                    </v:textbox>
                  </v:shape>
                </v:group>
                <w10:anchorlock/>
              </v:group>
            </w:pict>
          </mc:Fallback>
        </mc:AlternateContent>
      </w:r>
    </w:p>
    <w:p w14:paraId="20B0A684" w14:textId="47BF6E0A" w:rsidR="00FA79F9" w:rsidRPr="00426DC1" w:rsidRDefault="00260E47" w:rsidP="00F91B3C">
      <w:pPr>
        <w:widowControl/>
        <w:spacing w:beforeLines="50" w:before="120" w:afterLines="50" w:after="120"/>
      </w:pPr>
      <w:r w:rsidRPr="00426DC1">
        <w:rPr>
          <w:rFonts w:hint="eastAsia"/>
        </w:rPr>
        <w:t>F</w:t>
      </w:r>
      <w:r w:rsidRPr="00426DC1">
        <w:t>ig.</w:t>
      </w:r>
      <w:r w:rsidR="00B84871" w:rsidRPr="00426DC1">
        <w:t xml:space="preserve"> 10</w:t>
      </w:r>
      <w:r w:rsidR="00FD19A2" w:rsidRPr="00426DC1">
        <w:t xml:space="preserve"> </w:t>
      </w:r>
      <w:r w:rsidR="0099588D" w:rsidRPr="00426DC1">
        <w:t xml:space="preserve">Calibration </w:t>
      </w:r>
      <w:r w:rsidR="00D9372B" w:rsidRPr="00426DC1">
        <w:t>results</w:t>
      </w:r>
      <w:r w:rsidR="0099588D" w:rsidRPr="00426DC1">
        <w:t xml:space="preserve"> of </w:t>
      </w:r>
      <w:r w:rsidR="00BF7E55" w:rsidRPr="00426DC1">
        <w:t xml:space="preserve">3500 kPa RSG </w:t>
      </w:r>
      <w:r w:rsidR="00B84871" w:rsidRPr="00426DC1">
        <w:t xml:space="preserve">#A </w:t>
      </w:r>
      <w:r w:rsidR="008B6EE2" w:rsidRPr="00426DC1">
        <w:t>and</w:t>
      </w:r>
      <w:r w:rsidR="00B84871" w:rsidRPr="00426DC1">
        <w:t xml:space="preserve"> #B</w:t>
      </w:r>
      <w:r w:rsidR="0099588D" w:rsidRPr="00426DC1">
        <w:rPr>
          <w:rFonts w:hint="eastAsia"/>
        </w:rPr>
        <w:t>.</w:t>
      </w:r>
      <w:r w:rsidR="0099588D" w:rsidRPr="00426DC1">
        <w:t xml:space="preserve"> The error bars refer to expanded</w:t>
      </w:r>
      <w:r w:rsidR="00F773D5" w:rsidRPr="00426DC1">
        <w:t xml:space="preserve"> (</w:t>
      </w:r>
      <w:r w:rsidR="00F773D5" w:rsidRPr="00426DC1">
        <w:rPr>
          <w:i/>
        </w:rPr>
        <w:t>k</w:t>
      </w:r>
      <w:r w:rsidR="00F773D5" w:rsidRPr="00426DC1">
        <w:t xml:space="preserve"> = 2)</w:t>
      </w:r>
      <w:r w:rsidR="0099588D" w:rsidRPr="00426DC1">
        <w:t xml:space="preserve"> uncertainties</w:t>
      </w:r>
      <w:r w:rsidR="00BF7E55" w:rsidRPr="00426DC1">
        <w:t>.</w:t>
      </w:r>
    </w:p>
    <w:p w14:paraId="21D39421" w14:textId="40C860C5" w:rsidR="006742C5" w:rsidRPr="00426DC1" w:rsidRDefault="006742C5" w:rsidP="00821268">
      <w:pPr>
        <w:pStyle w:val="Text"/>
      </w:pPr>
      <w:r w:rsidRPr="00426DC1">
        <w:rPr>
          <w:rFonts w:hint="eastAsia"/>
        </w:rPr>
        <w:t>F</w:t>
      </w:r>
      <w:r w:rsidRPr="00426DC1">
        <w:t>ig</w:t>
      </w:r>
      <w:r w:rsidR="005407DA" w:rsidRPr="00426DC1">
        <w:t>s</w:t>
      </w:r>
      <w:r w:rsidRPr="00426DC1">
        <w:t>. 9</w:t>
      </w:r>
      <w:r w:rsidRPr="00426DC1">
        <w:rPr>
          <w:rFonts w:hint="eastAsia"/>
        </w:rPr>
        <w:t xml:space="preserve"> </w:t>
      </w:r>
      <w:r w:rsidRPr="00426DC1">
        <w:t xml:space="preserve">and 10 show the </w:t>
      </w:r>
      <w:r w:rsidR="00F44482" w:rsidRPr="00426DC1">
        <w:t xml:space="preserve">calibration results </w:t>
      </w:r>
      <w:r w:rsidRPr="00426DC1">
        <w:t xml:space="preserve">of the standard device RSG #A and the adjusted device </w:t>
      </w:r>
      <w:r w:rsidRPr="00426DC1">
        <w:rPr>
          <w:rFonts w:hint="eastAsia"/>
        </w:rPr>
        <w:t>R</w:t>
      </w:r>
      <w:r w:rsidRPr="00426DC1">
        <w:t xml:space="preserve">SG #B. The deviation from the national standards could be kept within 10 ppm of full scale. Particularly, a large </w:t>
      </w:r>
      <w:r w:rsidRPr="00426DC1">
        <w:t>effect was seen in improving the linearity of 130 kPa abs RSG. This shows that the method using a standard device calibrated by the national standards for adjustment is effective for RSGs of various pressure ranges.</w:t>
      </w:r>
    </w:p>
    <w:p w14:paraId="5B1B3585" w14:textId="2A0D57FC" w:rsidR="00FB1646" w:rsidRPr="00426DC1" w:rsidRDefault="00FB1646" w:rsidP="00B531E7">
      <w:pPr>
        <w:widowControl/>
        <w:jc w:val="left"/>
      </w:pPr>
    </w:p>
    <w:p w14:paraId="66B6D47D" w14:textId="094C7C9E" w:rsidR="00C54A13" w:rsidRPr="00426DC1" w:rsidRDefault="00397EB8" w:rsidP="00397EB8">
      <w:pPr>
        <w:widowControl/>
      </w:pPr>
      <w:r w:rsidRPr="00426DC1">
        <w:rPr>
          <w:rFonts w:hint="eastAsia"/>
        </w:rPr>
        <w:t>(</w:t>
      </w:r>
      <w:r w:rsidRPr="00426DC1">
        <w:t>a)</w:t>
      </w:r>
    </w:p>
    <w:p w14:paraId="13EE6068" w14:textId="048CE3A6" w:rsidR="006437F5" w:rsidRPr="00426DC1" w:rsidRDefault="00FC2402" w:rsidP="00260E47">
      <w:pPr>
        <w:widowControl/>
        <w:jc w:val="center"/>
      </w:pPr>
      <w:r w:rsidRPr="00426DC1">
        <w:rPr>
          <w:noProof/>
        </w:rPr>
        <mc:AlternateContent>
          <mc:Choice Requires="wps">
            <w:drawing>
              <wp:anchor distT="45720" distB="45720" distL="114300" distR="114300" simplePos="0" relativeHeight="251644416" behindDoc="0" locked="0" layoutInCell="1" allowOverlap="1" wp14:anchorId="7652D22A" wp14:editId="6E99D327">
                <wp:simplePos x="0" y="0"/>
                <wp:positionH relativeFrom="column">
                  <wp:posOffset>650875</wp:posOffset>
                </wp:positionH>
                <wp:positionV relativeFrom="paragraph">
                  <wp:posOffset>233045</wp:posOffset>
                </wp:positionV>
                <wp:extent cx="575945" cy="251460"/>
                <wp:effectExtent l="0" t="0" r="0" b="0"/>
                <wp:wrapNone/>
                <wp:docPr id="2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6557CD39" w14:textId="1C2DD7F8" w:rsidR="00685C9A" w:rsidRPr="00A53C1C" w:rsidRDefault="00455D03" w:rsidP="00685C9A">
                            <w:pPr>
                              <w:shd w:val="solid" w:color="FFFFFF" w:themeColor="background1" w:fill="FFFFFF" w:themeFill="background1"/>
                              <w:rPr>
                                <w:sz w:val="18"/>
                              </w:rPr>
                            </w:pPr>
                            <w:r>
                              <w:rPr>
                                <w:sz w:val="18"/>
                              </w:rPr>
                              <w:t>3.8</w:t>
                            </w:r>
                            <w:r w:rsidR="00685C9A">
                              <w:rPr>
                                <w:rFonts w:hint="eastAsia"/>
                                <w:sz w:val="18"/>
                              </w:rPr>
                              <w:t xml:space="preserve"> </w:t>
                            </w:r>
                            <w:r w:rsidR="00685C9A"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2D22A" id="_x0000_s1054" type="#_x0000_t202" style="position:absolute;left:0;text-align:left;margin-left:51.25pt;margin-top:18.35pt;width:45.35pt;height:19.8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" filled="f" stroked="f">
                <v:textbox>
                  <w:txbxContent>
                    <w:p w14:paraId="6557CD39" w14:textId="1C2DD7F8" w:rsidR="00685C9A" w:rsidRPr="00A53C1C" w:rsidRDefault="00455D03" w:rsidP="00685C9A">
                      <w:pPr>
                        <w:shd w:val="solid" w:color="FFFFFF" w:themeColor="background1" w:fill="FFFFFF" w:themeFill="background1"/>
                        <w:rPr>
                          <w:sz w:val="18"/>
                        </w:rPr>
                      </w:pPr>
                      <w:r>
                        <w:rPr>
                          <w:sz w:val="18"/>
                        </w:rPr>
                        <w:t>3.8</w:t>
                      </w:r>
                      <w:r w:rsidR="00685C9A">
                        <w:rPr>
                          <w:rFonts w:hint="eastAsia"/>
                          <w:sz w:val="18"/>
                        </w:rPr>
                        <w:t xml:space="preserve"> </w:t>
                      </w:r>
                      <w:r w:rsidR="00685C9A" w:rsidRPr="00A53C1C">
                        <w:rPr>
                          <w:sz w:val="18"/>
                        </w:rPr>
                        <w:t>ppm</w:t>
                      </w:r>
                    </w:p>
                  </w:txbxContent>
                </v:textbox>
              </v:shape>
            </w:pict>
          </mc:Fallback>
        </mc:AlternateContent>
      </w:r>
      <w:r w:rsidRPr="00426DC1">
        <w:rPr>
          <w:noProof/>
        </w:rPr>
        <mc:AlternateContent>
          <mc:Choice Requires="wps">
            <w:drawing>
              <wp:anchor distT="0" distB="0" distL="114300" distR="114300" simplePos="0" relativeHeight="251654656" behindDoc="0" locked="0" layoutInCell="1" allowOverlap="1" wp14:anchorId="097314AF" wp14:editId="1E467E8D">
                <wp:simplePos x="0" y="0"/>
                <wp:positionH relativeFrom="column">
                  <wp:posOffset>650611</wp:posOffset>
                </wp:positionH>
                <wp:positionV relativeFrom="paragraph">
                  <wp:posOffset>264160</wp:posOffset>
                </wp:positionV>
                <wp:extent cx="0" cy="179705"/>
                <wp:effectExtent l="76200" t="38100" r="76200" b="48895"/>
                <wp:wrapNone/>
                <wp:docPr id="249" name="直線矢印コネクタ 249"/>
                <wp:cNvGraphicFramePr/>
                <a:graphic xmlns:a="http://schemas.openxmlformats.org/drawingml/2006/main">
                  <a:graphicData uri="http://schemas.microsoft.com/office/word/2010/wordprocessingShape">
                    <wps:wsp>
                      <wps:cNvCnPr/>
                      <wps:spPr>
                        <a:xfrm flipH="1">
                          <a:off x="0" y="0"/>
                          <a:ext cx="0" cy="179705"/>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3C98D0" id="直線矢印コネクタ 249" o:spid="_x0000_s1026" type="#_x0000_t32" style="position:absolute;left:0;text-align:left;margin-left:51.25pt;margin-top:20.8pt;width:0;height:14.1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" strokecolor="black [3213]" strokeweight="1pt">
                <v:stroke startarrow="open" startarrowwidth="narrow" startarrowlength="short" endarrow="open" endarrowwidth="narrow" endarrowlength="short"/>
              </v:shape>
            </w:pict>
          </mc:Fallback>
        </mc:AlternateContent>
      </w:r>
      <w:r w:rsidR="00FD01E9" w:rsidRPr="00426DC1">
        <w:rPr>
          <w:noProof/>
        </w:rPr>
        <mc:AlternateContent>
          <mc:Choice Requires="wps">
            <w:drawing>
              <wp:anchor distT="45720" distB="45720" distL="114300" distR="114300" simplePos="0" relativeHeight="251668992" behindDoc="0" locked="0" layoutInCell="1" allowOverlap="1" wp14:anchorId="374BAF6D" wp14:editId="1171A9B0">
                <wp:simplePos x="0" y="0"/>
                <wp:positionH relativeFrom="column">
                  <wp:posOffset>1170940</wp:posOffset>
                </wp:positionH>
                <wp:positionV relativeFrom="paragraph">
                  <wp:posOffset>340995</wp:posOffset>
                </wp:positionV>
                <wp:extent cx="755650" cy="235585"/>
                <wp:effectExtent l="0" t="0" r="0" b="0"/>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35585"/>
                        </a:xfrm>
                        <a:prstGeom prst="rect">
                          <a:avLst/>
                        </a:prstGeom>
                        <a:noFill/>
                        <a:ln w="9525">
                          <a:noFill/>
                          <a:miter lim="800000"/>
                          <a:headEnd/>
                          <a:tailEnd/>
                        </a:ln>
                      </wps:spPr>
                      <wps:txbx>
                        <w:txbxContent>
                          <w:p w14:paraId="0EFD9B7D" w14:textId="3DE9DBE7" w:rsidR="00696EDF" w:rsidRPr="00A53C1C" w:rsidRDefault="00696EDF" w:rsidP="00696EDF">
                            <w:pPr>
                              <w:shd w:val="solid" w:color="FFFFFF" w:themeColor="background1" w:fill="FFFFFF" w:themeFill="background1"/>
                              <w:jc w:val="center"/>
                              <w:rPr>
                                <w:sz w:val="18"/>
                              </w:rPr>
                            </w:pPr>
                            <w:r>
                              <w:rPr>
                                <w:sz w:val="18"/>
                              </w:rPr>
                              <w:t>Ascending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BAF6D" id="_x0000_s1055" type="#_x0000_t202" style="position:absolute;left:0;text-align:left;margin-left:92.2pt;margin-top:26.85pt;width:59.5pt;height:18.5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" filled="f" stroked="f">
                <v:textbox>
                  <w:txbxContent>
                    <w:p w14:paraId="0EFD9B7D" w14:textId="3DE9DBE7" w:rsidR="00696EDF" w:rsidRPr="00A53C1C" w:rsidRDefault="00696EDF" w:rsidP="00696EDF">
                      <w:pPr>
                        <w:shd w:val="solid" w:color="FFFFFF" w:themeColor="background1" w:fill="FFFFFF" w:themeFill="background1"/>
                        <w:jc w:val="center"/>
                        <w:rPr>
                          <w:sz w:val="18"/>
                        </w:rPr>
                      </w:pPr>
                      <w:r>
                        <w:rPr>
                          <w:sz w:val="18"/>
                        </w:rPr>
                        <w:t>Ascending</w:t>
                      </w:r>
                    </w:p>
                  </w:txbxContent>
                </v:textbox>
              </v:shape>
            </w:pict>
          </mc:Fallback>
        </mc:AlternateContent>
      </w:r>
      <w:r w:rsidR="00FD01E9" w:rsidRPr="00426DC1">
        <w:rPr>
          <w:noProof/>
        </w:rPr>
        <mc:AlternateContent>
          <mc:Choice Requires="wpg">
            <w:drawing>
              <wp:anchor distT="0" distB="0" distL="114300" distR="114300" simplePos="0" relativeHeight="251670016" behindDoc="0" locked="0" layoutInCell="1" allowOverlap="1" wp14:anchorId="1F37F4FA" wp14:editId="50877CD5">
                <wp:simplePos x="0" y="0"/>
                <wp:positionH relativeFrom="column">
                  <wp:posOffset>1247140</wp:posOffset>
                </wp:positionH>
                <wp:positionV relativeFrom="paragraph">
                  <wp:posOffset>558165</wp:posOffset>
                </wp:positionV>
                <wp:extent cx="611505" cy="57785"/>
                <wp:effectExtent l="19050" t="38100" r="55245" b="94615"/>
                <wp:wrapNone/>
                <wp:docPr id="263" name="グループ化 263"/>
                <wp:cNvGraphicFramePr/>
                <a:graphic xmlns:a="http://schemas.openxmlformats.org/drawingml/2006/main">
                  <a:graphicData uri="http://schemas.microsoft.com/office/word/2010/wordprocessingGroup">
                    <wpg:wgp>
                      <wpg:cNvGrpSpPr/>
                      <wpg:grpSpPr>
                        <a:xfrm>
                          <a:off x="0" y="0"/>
                          <a:ext cx="611505" cy="57785"/>
                          <a:chOff x="0" y="0"/>
                          <a:chExt cx="611505" cy="57785"/>
                        </a:xfrm>
                      </wpg:grpSpPr>
                      <wps:wsp>
                        <wps:cNvPr id="262" name="直線矢印コネクタ 262"/>
                        <wps:cNvCnPr/>
                        <wps:spPr>
                          <a:xfrm rot="180000" flipH="1" flipV="1">
                            <a:off x="0" y="0"/>
                            <a:ext cx="611505" cy="57785"/>
                          </a:xfrm>
                          <a:prstGeom prst="straightConnector1">
                            <a:avLst/>
                          </a:prstGeom>
                          <a:ln w="25400">
                            <a:solidFill>
                              <a:schemeClr val="bg1"/>
                            </a:solidFill>
                            <a:headEnd type="arrow" w="sm" len="sm"/>
                            <a:tailEnd type="none" w="sm" len="sm"/>
                          </a:ln>
                        </wps:spPr>
                        <wps:style>
                          <a:lnRef idx="1">
                            <a:schemeClr val="accent2"/>
                          </a:lnRef>
                          <a:fillRef idx="0">
                            <a:schemeClr val="accent2"/>
                          </a:fillRef>
                          <a:effectRef idx="0">
                            <a:schemeClr val="accent2"/>
                          </a:effectRef>
                          <a:fontRef idx="minor">
                            <a:schemeClr val="tx1"/>
                          </a:fontRef>
                        </wps:style>
                        <wps:bodyPr/>
                      </wps:wsp>
                      <wps:wsp>
                        <wps:cNvPr id="253" name="直線矢印コネクタ 253"/>
                        <wps:cNvCnPr/>
                        <wps:spPr>
                          <a:xfrm rot="180000" flipH="1" flipV="1">
                            <a:off x="0" y="0"/>
                            <a:ext cx="611505" cy="57785"/>
                          </a:xfrm>
                          <a:prstGeom prst="straightConnector1">
                            <a:avLst/>
                          </a:prstGeom>
                          <a:ln w="12700">
                            <a:solidFill>
                              <a:schemeClr val="tx1"/>
                            </a:solidFill>
                            <a:headEnd type="arrow" w="sm" len="sm"/>
                            <a:tailEnd type="none" w="sm" len="sm"/>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6381AEE6" id="グループ化 263" o:spid="_x0000_s1026" style="position:absolute;left:0;text-align:left;margin-left:98.2pt;margin-top:43.95pt;width:48.15pt;height:4.55pt;z-index:251670016" coordsize="611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">
                <v:shape id="直線矢印コネクタ 262" o:spid="_x0000_s1027"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" strokecolor="white [3212]" strokeweight="2pt">
                  <v:stroke startarrow="open" startarrowwidth="narrow" startarrowlength="short" endarrowwidth="narrow" endarrowlength="short"/>
                </v:shape>
                <v:shape id="直線矢印コネクタ 253" o:spid="_x0000_s1028"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" strokecolor="black [3213]" strokeweight="1pt">
                  <v:stroke startarrow="open" startarrowwidth="narrow" startarrowlength="short" endarrowwidth="narrow" endarrowlength="short"/>
                </v:shape>
              </v:group>
            </w:pict>
          </mc:Fallback>
        </mc:AlternateContent>
      </w:r>
      <w:r w:rsidR="00202FAA" w:rsidRPr="00426DC1">
        <w:rPr>
          <w:noProof/>
        </w:rPr>
        <mc:AlternateContent>
          <mc:Choice Requires="wps">
            <w:drawing>
              <wp:anchor distT="45720" distB="45720" distL="114300" distR="114300" simplePos="0" relativeHeight="251673088" behindDoc="0" locked="0" layoutInCell="1" allowOverlap="1" wp14:anchorId="602AD751" wp14:editId="78CCE48C">
                <wp:simplePos x="0" y="0"/>
                <wp:positionH relativeFrom="column">
                  <wp:posOffset>1174115</wp:posOffset>
                </wp:positionH>
                <wp:positionV relativeFrom="paragraph">
                  <wp:posOffset>1196035</wp:posOffset>
                </wp:positionV>
                <wp:extent cx="755650" cy="235585"/>
                <wp:effectExtent l="0" t="0" r="0" b="0"/>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35585"/>
                        </a:xfrm>
                        <a:prstGeom prst="rect">
                          <a:avLst/>
                        </a:prstGeom>
                        <a:noFill/>
                        <a:ln w="9525">
                          <a:noFill/>
                          <a:miter lim="800000"/>
                          <a:headEnd/>
                          <a:tailEnd/>
                        </a:ln>
                      </wps:spPr>
                      <wps:txbx>
                        <w:txbxContent>
                          <w:p w14:paraId="56705F1F" w14:textId="7B9EB4FC" w:rsidR="007521BF" w:rsidRPr="00A53C1C" w:rsidRDefault="007521BF" w:rsidP="007521BF">
                            <w:pPr>
                              <w:shd w:val="solid" w:color="FFFFFF" w:themeColor="background1" w:fill="FFFFFF" w:themeFill="background1"/>
                              <w:jc w:val="center"/>
                              <w:rPr>
                                <w:sz w:val="18"/>
                              </w:rPr>
                            </w:pPr>
                            <w:r>
                              <w:rPr>
                                <w:sz w:val="18"/>
                              </w:rPr>
                              <w:t>Descending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AD751" id="_x0000_s1056" type="#_x0000_t202" style="position:absolute;left:0;text-align:left;margin-left:92.45pt;margin-top:94.2pt;width:59.5pt;height:18.5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" filled="f" stroked="f">
                <v:textbox>
                  <w:txbxContent>
                    <w:p w14:paraId="56705F1F" w14:textId="7B9EB4FC" w:rsidR="007521BF" w:rsidRPr="00A53C1C" w:rsidRDefault="007521BF" w:rsidP="007521BF">
                      <w:pPr>
                        <w:shd w:val="solid" w:color="FFFFFF" w:themeColor="background1" w:fill="FFFFFF" w:themeFill="background1"/>
                        <w:jc w:val="center"/>
                        <w:rPr>
                          <w:sz w:val="18"/>
                        </w:rPr>
                      </w:pPr>
                      <w:r>
                        <w:rPr>
                          <w:sz w:val="18"/>
                        </w:rPr>
                        <w:t>Descending</w:t>
                      </w:r>
                    </w:p>
                  </w:txbxContent>
                </v:textbox>
              </v:shape>
            </w:pict>
          </mc:Fallback>
        </mc:AlternateContent>
      </w:r>
      <w:r w:rsidR="00202FAA" w:rsidRPr="00426DC1">
        <w:rPr>
          <w:noProof/>
        </w:rPr>
        <mc:AlternateContent>
          <mc:Choice Requires="wpg">
            <w:drawing>
              <wp:anchor distT="0" distB="0" distL="114300" distR="114300" simplePos="0" relativeHeight="251676160" behindDoc="0" locked="0" layoutInCell="1" allowOverlap="1" wp14:anchorId="5FB5F98F" wp14:editId="6768C1A6">
                <wp:simplePos x="0" y="0"/>
                <wp:positionH relativeFrom="column">
                  <wp:posOffset>1244600</wp:posOffset>
                </wp:positionH>
                <wp:positionV relativeFrom="paragraph">
                  <wp:posOffset>1186510</wp:posOffset>
                </wp:positionV>
                <wp:extent cx="611505" cy="57785"/>
                <wp:effectExtent l="0" t="95250" r="17145" b="37465"/>
                <wp:wrapNone/>
                <wp:docPr id="264" name="グループ化 264"/>
                <wp:cNvGraphicFramePr/>
                <a:graphic xmlns:a="http://schemas.openxmlformats.org/drawingml/2006/main">
                  <a:graphicData uri="http://schemas.microsoft.com/office/word/2010/wordprocessingGroup">
                    <wpg:wgp>
                      <wpg:cNvGrpSpPr/>
                      <wpg:grpSpPr>
                        <a:xfrm>
                          <a:off x="0" y="0"/>
                          <a:ext cx="611505" cy="57785"/>
                          <a:chOff x="0" y="0"/>
                          <a:chExt cx="611505" cy="57785"/>
                        </a:xfrm>
                      </wpg:grpSpPr>
                      <wps:wsp>
                        <wps:cNvPr id="265" name="直線矢印コネクタ 265"/>
                        <wps:cNvCnPr/>
                        <wps:spPr>
                          <a:xfrm rot="180000" flipH="1" flipV="1">
                            <a:off x="0" y="0"/>
                            <a:ext cx="611505" cy="57785"/>
                          </a:xfrm>
                          <a:prstGeom prst="straightConnector1">
                            <a:avLst/>
                          </a:prstGeom>
                          <a:ln w="25400">
                            <a:solidFill>
                              <a:schemeClr val="bg1"/>
                            </a:solidFill>
                            <a:headEnd type="none" w="sm" len="sm"/>
                            <a:tailEnd type="arrow" w="sm" len="sm"/>
                          </a:ln>
                        </wps:spPr>
                        <wps:style>
                          <a:lnRef idx="1">
                            <a:schemeClr val="accent2"/>
                          </a:lnRef>
                          <a:fillRef idx="0">
                            <a:schemeClr val="accent2"/>
                          </a:fillRef>
                          <a:effectRef idx="0">
                            <a:schemeClr val="accent2"/>
                          </a:effectRef>
                          <a:fontRef idx="minor">
                            <a:schemeClr val="tx1"/>
                          </a:fontRef>
                        </wps:style>
                        <wps:bodyPr/>
                      </wps:wsp>
                      <wps:wsp>
                        <wps:cNvPr id="266" name="直線矢印コネクタ 266"/>
                        <wps:cNvCnPr/>
                        <wps:spPr>
                          <a:xfrm rot="180000" flipH="1" flipV="1">
                            <a:off x="0" y="0"/>
                            <a:ext cx="611505" cy="57785"/>
                          </a:xfrm>
                          <a:prstGeom prst="straightConnector1">
                            <a:avLst/>
                          </a:prstGeom>
                          <a:ln w="12700">
                            <a:solidFill>
                              <a:schemeClr val="tx1"/>
                            </a:solidFill>
                            <a:headEnd type="none" w="sm" len="sm"/>
                            <a:tailEnd type="arrow" w="sm" len="sm"/>
                          </a:ln>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w:pict>
              <v:group w14:anchorId="058FCE5D" id="グループ化 264" o:spid="_x0000_s1026" style="position:absolute;left:0;text-align:left;margin-left:98pt;margin-top:93.45pt;width:48.15pt;height:4.55pt;z-index:251676160" coordsize="611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">
                <v:shape id="直線矢印コネクタ 265" o:spid="_x0000_s1027"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" strokecolor="white [3212]" strokeweight="2pt">
                  <v:stroke startarrowwidth="narrow" startarrowlength="short" endarrow="open" endarrowwidth="narrow" endarrowlength="short"/>
                </v:shape>
                <v:shape id="直線矢印コネクタ 266" o:spid="_x0000_s1028"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" strokecolor="black [3213]" strokeweight="1pt">
                  <v:stroke startarrowwidth="narrow" startarrowlength="short" endarrow="open" endarrowwidth="narrow" endarrowlength="short"/>
                </v:shape>
              </v:group>
            </w:pict>
          </mc:Fallback>
        </mc:AlternateContent>
      </w:r>
      <w:r w:rsidR="00255B02" w:rsidRPr="00426DC1">
        <w:rPr>
          <w:noProof/>
        </w:rPr>
        <w:drawing>
          <wp:inline distT="0" distB="0" distL="0" distR="0" wp14:anchorId="13997D2B" wp14:editId="38D9E1A2">
            <wp:extent cx="2880360" cy="1817370"/>
            <wp:effectExtent l="0" t="0" r="0" b="0"/>
            <wp:docPr id="254" name="グラフ 254">
              <a:extLst xmlns:a="http://schemas.openxmlformats.org/drawingml/2006/main">
                <a:ext uri="{FF2B5EF4-FFF2-40B4-BE49-F238E27FC236}">
                  <a16:creationId xmlns:a16="http://schemas.microsoft.com/office/drawing/2014/main" id="{5275D615-1092-44A5-820A-92E30A6BF9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74E081" w14:textId="05EF915F" w:rsidR="00FA79F9" w:rsidRPr="00426DC1" w:rsidRDefault="00397EB8" w:rsidP="001E5972">
      <w:pPr>
        <w:widowControl/>
      </w:pPr>
      <w:r w:rsidRPr="00426DC1">
        <w:rPr>
          <w:rFonts w:hint="eastAsia"/>
        </w:rPr>
        <w:t>(</w:t>
      </w:r>
      <w:r w:rsidRPr="00426DC1">
        <w:t>b)</w:t>
      </w:r>
    </w:p>
    <w:p w14:paraId="678B053E" w14:textId="1FABF7B4" w:rsidR="00E93875" w:rsidRPr="00426DC1" w:rsidRDefault="00FC2402" w:rsidP="00397EB8">
      <w:pPr>
        <w:widowControl/>
      </w:pPr>
      <w:r w:rsidRPr="00426DC1">
        <w:rPr>
          <w:noProof/>
        </w:rPr>
        <mc:AlternateContent>
          <mc:Choice Requires="wps">
            <w:drawing>
              <wp:anchor distT="45720" distB="45720" distL="114300" distR="114300" simplePos="0" relativeHeight="251638272" behindDoc="0" locked="0" layoutInCell="1" allowOverlap="1" wp14:anchorId="40C787F8" wp14:editId="19B1E603">
                <wp:simplePos x="0" y="0"/>
                <wp:positionH relativeFrom="column">
                  <wp:posOffset>629920</wp:posOffset>
                </wp:positionH>
                <wp:positionV relativeFrom="paragraph">
                  <wp:posOffset>1144270</wp:posOffset>
                </wp:positionV>
                <wp:extent cx="575945" cy="251460"/>
                <wp:effectExtent l="0" t="0" r="0" b="0"/>
                <wp:wrapNone/>
                <wp:docPr id="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251460"/>
                        </a:xfrm>
                        <a:prstGeom prst="rect">
                          <a:avLst/>
                        </a:prstGeom>
                        <a:noFill/>
                        <a:ln w="9525">
                          <a:noFill/>
                          <a:miter lim="800000"/>
                          <a:headEnd/>
                          <a:tailEnd/>
                        </a:ln>
                      </wps:spPr>
                      <wps:txbx>
                        <w:txbxContent>
                          <w:p w14:paraId="3A2D0EAC" w14:textId="2C885F4E" w:rsidR="00F95940" w:rsidRPr="00A53C1C" w:rsidRDefault="00F95940" w:rsidP="002E3777">
                            <w:pPr>
                              <w:shd w:val="solid" w:color="FFFFFF" w:themeColor="background1" w:fill="FFFFFF" w:themeFill="background1"/>
                              <w:rPr>
                                <w:sz w:val="18"/>
                              </w:rPr>
                            </w:pPr>
                            <w:r>
                              <w:rPr>
                                <w:sz w:val="18"/>
                              </w:rPr>
                              <w:t>2.</w:t>
                            </w:r>
                            <w:r w:rsidR="00F32515">
                              <w:rPr>
                                <w:rFonts w:hint="eastAsia"/>
                                <w:sz w:val="18"/>
                              </w:rPr>
                              <w:t>9</w:t>
                            </w:r>
                            <w:r w:rsidR="002E3777">
                              <w:rPr>
                                <w:rFonts w:hint="eastAsia"/>
                                <w:sz w:val="18"/>
                              </w:rPr>
                              <w:t xml:space="preserve"> </w:t>
                            </w:r>
                            <w:r w:rsidRPr="00A53C1C">
                              <w:rPr>
                                <w:sz w:val="18"/>
                              </w:rPr>
                              <w:t>ppm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787F8" id="_x0000_s1057" type="#_x0000_t202" style="position:absolute;left:0;text-align:left;margin-left:49.6pt;margin-top:90.1pt;width:45.35pt;height:19.8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" filled="f" stroked="f">
                <v:textbox>
                  <w:txbxContent>
                    <w:p w14:paraId="3A2D0EAC" w14:textId="2C885F4E" w:rsidR="00F95940" w:rsidRPr="00A53C1C" w:rsidRDefault="00F95940" w:rsidP="002E3777">
                      <w:pPr>
                        <w:shd w:val="solid" w:color="FFFFFF" w:themeColor="background1" w:fill="FFFFFF" w:themeFill="background1"/>
                        <w:rPr>
                          <w:sz w:val="18"/>
                        </w:rPr>
                      </w:pPr>
                      <w:r>
                        <w:rPr>
                          <w:sz w:val="18"/>
                        </w:rPr>
                        <w:t>2.</w:t>
                      </w:r>
                      <w:r w:rsidR="00F32515">
                        <w:rPr>
                          <w:rFonts w:hint="eastAsia"/>
                          <w:sz w:val="18"/>
                        </w:rPr>
                        <w:t>9</w:t>
                      </w:r>
                      <w:r w:rsidR="002E3777">
                        <w:rPr>
                          <w:rFonts w:hint="eastAsia"/>
                          <w:sz w:val="18"/>
                        </w:rPr>
                        <w:t xml:space="preserve"> </w:t>
                      </w:r>
                      <w:r w:rsidRPr="00A53C1C">
                        <w:rPr>
                          <w:sz w:val="18"/>
                        </w:rPr>
                        <w:t>ppm</w:t>
                      </w:r>
                    </w:p>
                  </w:txbxContent>
                </v:textbox>
              </v:shape>
            </w:pict>
          </mc:Fallback>
        </mc:AlternateContent>
      </w:r>
      <w:r w:rsidRPr="00426DC1">
        <w:rPr>
          <w:noProof/>
        </w:rPr>
        <mc:AlternateContent>
          <mc:Choice Requires="wps">
            <w:drawing>
              <wp:anchor distT="0" distB="0" distL="114300" distR="114300" simplePos="0" relativeHeight="251641344" behindDoc="0" locked="0" layoutInCell="1" allowOverlap="1" wp14:anchorId="4C33233B" wp14:editId="58D1B29E">
                <wp:simplePos x="0" y="0"/>
                <wp:positionH relativeFrom="column">
                  <wp:posOffset>646801</wp:posOffset>
                </wp:positionH>
                <wp:positionV relativeFrom="paragraph">
                  <wp:posOffset>1143635</wp:posOffset>
                </wp:positionV>
                <wp:extent cx="0" cy="251460"/>
                <wp:effectExtent l="76200" t="38100" r="57150" b="53340"/>
                <wp:wrapNone/>
                <wp:docPr id="210" name="直線矢印コネクタ 210"/>
                <wp:cNvGraphicFramePr/>
                <a:graphic xmlns:a="http://schemas.openxmlformats.org/drawingml/2006/main">
                  <a:graphicData uri="http://schemas.microsoft.com/office/word/2010/wordprocessingShape">
                    <wps:wsp>
                      <wps:cNvCnPr/>
                      <wps:spPr>
                        <a:xfrm flipH="1">
                          <a:off x="0" y="0"/>
                          <a:ext cx="0" cy="251460"/>
                        </a:xfrm>
                        <a:prstGeom prst="straightConnector1">
                          <a:avLst/>
                        </a:prstGeom>
                        <a:ln w="12700">
                          <a:solidFill>
                            <a:schemeClr val="tx1"/>
                          </a:solidFill>
                          <a:headEnd type="arrow" w="sm" len="sm"/>
                          <a:tailEnd type="arrow" w="sm" len="s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CAD976" id="直線矢印コネクタ 210" o:spid="_x0000_s1026" type="#_x0000_t32" style="position:absolute;left:0;text-align:left;margin-left:50.95pt;margin-top:90.05pt;width:0;height:19.8pt;flip:x;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" strokecolor="black [3213]" strokeweight="1pt">
                <v:stroke startarrow="open" startarrowwidth="narrow" startarrowlength="short" endarrow="open" endarrowwidth="narrow" endarrowlength="short"/>
              </v:shape>
            </w:pict>
          </mc:Fallback>
        </mc:AlternateContent>
      </w:r>
      <w:r w:rsidR="00D304C8" w:rsidRPr="00426DC1">
        <w:rPr>
          <w:noProof/>
        </w:rPr>
        <mc:AlternateContent>
          <mc:Choice Requires="wps">
            <w:drawing>
              <wp:anchor distT="0" distB="0" distL="114300" distR="114300" simplePos="0" relativeHeight="251677184" behindDoc="0" locked="0" layoutInCell="1" allowOverlap="1" wp14:anchorId="424664F6" wp14:editId="7FBE33B5">
                <wp:simplePos x="0" y="0"/>
                <wp:positionH relativeFrom="column">
                  <wp:posOffset>122555</wp:posOffset>
                </wp:positionH>
                <wp:positionV relativeFrom="paragraph">
                  <wp:posOffset>1788795</wp:posOffset>
                </wp:positionV>
                <wp:extent cx="2555875" cy="269875"/>
                <wp:effectExtent l="0" t="0" r="15875" b="15875"/>
                <wp:wrapNone/>
                <wp:docPr id="328" name="正方形/長方形 328"/>
                <wp:cNvGraphicFramePr/>
                <a:graphic xmlns:a="http://schemas.openxmlformats.org/drawingml/2006/main">
                  <a:graphicData uri="http://schemas.microsoft.com/office/word/2010/wordprocessingShape">
                    <wps:wsp>
                      <wps:cNvSpPr/>
                      <wps:spPr>
                        <a:xfrm>
                          <a:off x="0" y="0"/>
                          <a:ext cx="2555875" cy="269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0868" id="正方形/長方形 328" o:spid="_x0000_s1026" style="position:absolute;left:0;text-align:left;margin-left:9.65pt;margin-top:140.85pt;width:201.25pt;height:2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" filled="f" strokecolor="black [3213]" strokeweight=".5pt"/>
            </w:pict>
          </mc:Fallback>
        </mc:AlternateContent>
      </w:r>
      <w:r w:rsidR="00026E6E" w:rsidRPr="00426DC1">
        <w:rPr>
          <w:noProof/>
        </w:rPr>
        <mc:AlternateContent>
          <mc:Choice Requires="wps">
            <w:drawing>
              <wp:anchor distT="45720" distB="45720" distL="114300" distR="114300" simplePos="0" relativeHeight="251664896" behindDoc="0" locked="0" layoutInCell="1" allowOverlap="1" wp14:anchorId="4613BFC6" wp14:editId="3ED29E91">
                <wp:simplePos x="0" y="0"/>
                <wp:positionH relativeFrom="column">
                  <wp:posOffset>1478915</wp:posOffset>
                </wp:positionH>
                <wp:positionV relativeFrom="paragraph">
                  <wp:posOffset>66040</wp:posOffset>
                </wp:positionV>
                <wp:extent cx="755650" cy="235585"/>
                <wp:effectExtent l="0" t="0" r="0" b="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35585"/>
                        </a:xfrm>
                        <a:prstGeom prst="rect">
                          <a:avLst/>
                        </a:prstGeom>
                        <a:noFill/>
                        <a:ln w="9525">
                          <a:noFill/>
                          <a:miter lim="800000"/>
                          <a:headEnd/>
                          <a:tailEnd/>
                        </a:ln>
                      </wps:spPr>
                      <wps:txbx>
                        <w:txbxContent>
                          <w:p w14:paraId="371C41AA" w14:textId="77777777" w:rsidR="00857670" w:rsidRPr="00A53C1C" w:rsidRDefault="00857670" w:rsidP="00857670">
                            <w:pPr>
                              <w:shd w:val="solid" w:color="FFFFFF" w:themeColor="background1" w:fill="FFFFFF" w:themeFill="background1"/>
                              <w:jc w:val="center"/>
                              <w:rPr>
                                <w:sz w:val="18"/>
                              </w:rPr>
                            </w:pPr>
                            <w:r>
                              <w:rPr>
                                <w:sz w:val="18"/>
                              </w:rPr>
                              <w:t>Ascending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3BFC6" id="_x0000_s1058" type="#_x0000_t202" style="position:absolute;left:0;text-align:left;margin-left:116.45pt;margin-top:5.2pt;width:59.5pt;height:18.5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" filled="f" stroked="f">
                <v:textbox>
                  <w:txbxContent>
                    <w:p w14:paraId="371C41AA" w14:textId="77777777" w:rsidR="00857670" w:rsidRPr="00A53C1C" w:rsidRDefault="00857670" w:rsidP="00857670">
                      <w:pPr>
                        <w:shd w:val="solid" w:color="FFFFFF" w:themeColor="background1" w:fill="FFFFFF" w:themeFill="background1"/>
                        <w:jc w:val="center"/>
                        <w:rPr>
                          <w:sz w:val="18"/>
                        </w:rPr>
                      </w:pPr>
                      <w:r>
                        <w:rPr>
                          <w:sz w:val="18"/>
                        </w:rPr>
                        <w:t>Ascending</w:t>
                      </w:r>
                    </w:p>
                  </w:txbxContent>
                </v:textbox>
              </v:shape>
            </w:pict>
          </mc:Fallback>
        </mc:AlternateContent>
      </w:r>
      <w:r w:rsidR="00026E6E" w:rsidRPr="00426DC1">
        <w:rPr>
          <w:noProof/>
        </w:rPr>
        <mc:AlternateContent>
          <mc:Choice Requires="wpg">
            <w:drawing>
              <wp:anchor distT="0" distB="0" distL="114300" distR="114300" simplePos="0" relativeHeight="251672064" behindDoc="0" locked="0" layoutInCell="1" allowOverlap="1" wp14:anchorId="25326AF8" wp14:editId="3119E53D">
                <wp:simplePos x="0" y="0"/>
                <wp:positionH relativeFrom="column">
                  <wp:posOffset>1554480</wp:posOffset>
                </wp:positionH>
                <wp:positionV relativeFrom="paragraph">
                  <wp:posOffset>323850</wp:posOffset>
                </wp:positionV>
                <wp:extent cx="611505" cy="57785"/>
                <wp:effectExtent l="0" t="76200" r="36195" b="132715"/>
                <wp:wrapNone/>
                <wp:docPr id="267" name="グループ化 267"/>
                <wp:cNvGraphicFramePr/>
                <a:graphic xmlns:a="http://schemas.openxmlformats.org/drawingml/2006/main">
                  <a:graphicData uri="http://schemas.microsoft.com/office/word/2010/wordprocessingGroup">
                    <wpg:wgp>
                      <wpg:cNvGrpSpPr/>
                      <wpg:grpSpPr>
                        <a:xfrm rot="540000">
                          <a:off x="0" y="0"/>
                          <a:ext cx="611505" cy="57785"/>
                          <a:chOff x="0" y="0"/>
                          <a:chExt cx="611505" cy="57785"/>
                        </a:xfrm>
                      </wpg:grpSpPr>
                      <wps:wsp>
                        <wps:cNvPr id="268" name="直線矢印コネクタ 268"/>
                        <wps:cNvCnPr/>
                        <wps:spPr>
                          <a:xfrm rot="180000" flipH="1" flipV="1">
                            <a:off x="0" y="0"/>
                            <a:ext cx="611505" cy="57785"/>
                          </a:xfrm>
                          <a:prstGeom prst="straightConnector1">
                            <a:avLst/>
                          </a:prstGeom>
                          <a:ln w="25400">
                            <a:solidFill>
                              <a:schemeClr val="bg1"/>
                            </a:solidFill>
                            <a:headEnd type="arrow" w="sm" len="sm"/>
                            <a:tailEnd type="none" w="sm" len="sm"/>
                          </a:ln>
                        </wps:spPr>
                        <wps:style>
                          <a:lnRef idx="1">
                            <a:schemeClr val="accent2"/>
                          </a:lnRef>
                          <a:fillRef idx="0">
                            <a:schemeClr val="accent2"/>
                          </a:fillRef>
                          <a:effectRef idx="0">
                            <a:schemeClr val="accent2"/>
                          </a:effectRef>
                          <a:fontRef idx="minor">
                            <a:schemeClr val="tx1"/>
                          </a:fontRef>
                        </wps:style>
                        <wps:bodyPr/>
                      </wps:wsp>
                      <wps:wsp>
                        <wps:cNvPr id="269" name="直線矢印コネクタ 269"/>
                        <wps:cNvCnPr/>
                        <wps:spPr>
                          <a:xfrm rot="180000" flipH="1" flipV="1">
                            <a:off x="0" y="0"/>
                            <a:ext cx="611505" cy="57785"/>
                          </a:xfrm>
                          <a:prstGeom prst="straightConnector1">
                            <a:avLst/>
                          </a:prstGeom>
                          <a:ln w="12700">
                            <a:solidFill>
                              <a:schemeClr val="tx1"/>
                            </a:solidFill>
                            <a:headEnd type="arrow" w="sm" len="sm"/>
                            <a:tailEnd type="none" w="sm" len="sm"/>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23AEDA" id="グループ化 267" o:spid="_x0000_s1026" style="position:absolute;left:0;text-align:left;margin-left:122.4pt;margin-top:25.5pt;width:48.15pt;height:4.55pt;rotation:9;z-index:251672064;mso-width-relative:margin;mso-height-relative:margin" coordsize="611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">
                <v:shape id="直線矢印コネクタ 268" o:spid="_x0000_s1027"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" strokecolor="white [3212]" strokeweight="2pt">
                  <v:stroke startarrow="open" startarrowwidth="narrow" startarrowlength="short" endarrowwidth="narrow" endarrowlength="short"/>
                </v:shape>
                <v:shape id="直線矢印コネクタ 269" o:spid="_x0000_s1028"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" strokecolor="black [3213]" strokeweight="1pt">
                  <v:stroke startarrow="open" startarrowwidth="narrow" startarrowlength="short" endarrowwidth="narrow" endarrowlength="short"/>
                </v:shape>
              </v:group>
            </w:pict>
          </mc:Fallback>
        </mc:AlternateContent>
      </w:r>
      <w:r w:rsidR="00026E6E" w:rsidRPr="00426DC1">
        <w:rPr>
          <w:noProof/>
        </w:rPr>
        <mc:AlternateContent>
          <mc:Choice Requires="wpg">
            <w:drawing>
              <wp:anchor distT="0" distB="0" distL="114300" distR="114300" simplePos="0" relativeHeight="251675136" behindDoc="0" locked="0" layoutInCell="1" allowOverlap="1" wp14:anchorId="15387CB7" wp14:editId="497C105A">
                <wp:simplePos x="0" y="0"/>
                <wp:positionH relativeFrom="column">
                  <wp:posOffset>1547495</wp:posOffset>
                </wp:positionH>
                <wp:positionV relativeFrom="paragraph">
                  <wp:posOffset>1123950</wp:posOffset>
                </wp:positionV>
                <wp:extent cx="611505" cy="57785"/>
                <wp:effectExtent l="0" t="133350" r="0" b="75565"/>
                <wp:wrapNone/>
                <wp:docPr id="270" name="グループ化 270"/>
                <wp:cNvGraphicFramePr/>
                <a:graphic xmlns:a="http://schemas.openxmlformats.org/drawingml/2006/main">
                  <a:graphicData uri="http://schemas.microsoft.com/office/word/2010/wordprocessingGroup">
                    <wpg:wgp>
                      <wpg:cNvGrpSpPr/>
                      <wpg:grpSpPr>
                        <a:xfrm rot="540000">
                          <a:off x="0" y="0"/>
                          <a:ext cx="611505" cy="57785"/>
                          <a:chOff x="0" y="0"/>
                          <a:chExt cx="611505" cy="57785"/>
                        </a:xfrm>
                      </wpg:grpSpPr>
                      <wps:wsp>
                        <wps:cNvPr id="271" name="直線矢印コネクタ 271"/>
                        <wps:cNvCnPr/>
                        <wps:spPr>
                          <a:xfrm rot="180000" flipH="1" flipV="1">
                            <a:off x="0" y="0"/>
                            <a:ext cx="611505" cy="57785"/>
                          </a:xfrm>
                          <a:prstGeom prst="straightConnector1">
                            <a:avLst/>
                          </a:prstGeom>
                          <a:ln w="25400">
                            <a:solidFill>
                              <a:schemeClr val="bg1"/>
                            </a:solidFill>
                            <a:headEnd type="none" w="sm" len="sm"/>
                            <a:tailEnd type="arrow" w="sm" len="sm"/>
                          </a:ln>
                        </wps:spPr>
                        <wps:style>
                          <a:lnRef idx="1">
                            <a:schemeClr val="accent2"/>
                          </a:lnRef>
                          <a:fillRef idx="0">
                            <a:schemeClr val="accent2"/>
                          </a:fillRef>
                          <a:effectRef idx="0">
                            <a:schemeClr val="accent2"/>
                          </a:effectRef>
                          <a:fontRef idx="minor">
                            <a:schemeClr val="tx1"/>
                          </a:fontRef>
                        </wps:style>
                        <wps:bodyPr/>
                      </wps:wsp>
                      <wps:wsp>
                        <wps:cNvPr id="272" name="直線矢印コネクタ 272"/>
                        <wps:cNvCnPr/>
                        <wps:spPr>
                          <a:xfrm rot="180000" flipH="1" flipV="1">
                            <a:off x="0" y="0"/>
                            <a:ext cx="611505" cy="57785"/>
                          </a:xfrm>
                          <a:prstGeom prst="straightConnector1">
                            <a:avLst/>
                          </a:prstGeom>
                          <a:ln w="12700">
                            <a:solidFill>
                              <a:schemeClr val="tx1"/>
                            </a:solidFill>
                            <a:headEnd type="none" w="sm" len="sm"/>
                            <a:tailEnd type="arrow" w="sm" len="sm"/>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745D2B6" id="グループ化 270" o:spid="_x0000_s1026" style="position:absolute;left:0;text-align:left;margin-left:121.85pt;margin-top:88.5pt;width:48.15pt;height:4.55pt;rotation:9;z-index:251675136;mso-width-relative:margin;mso-height-relative:margin" coordsize="611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">
                <v:shape id="直線矢印コネクタ 271" o:spid="_x0000_s1027"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" strokecolor="white [3212]" strokeweight="2pt">
                  <v:stroke startarrowwidth="narrow" startarrowlength="short" endarrow="open" endarrowwidth="narrow" endarrowlength="short"/>
                </v:shape>
                <v:shape id="直線矢印コネクタ 272" o:spid="_x0000_s1028" type="#_x0000_t32" style="position:absolute;width:6115;height:577;rotation: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" strokecolor="black [3213]" strokeweight="1pt">
                  <v:stroke startarrowwidth="narrow" startarrowlength="short" endarrow="open" endarrowwidth="narrow" endarrowlength="short"/>
                </v:shape>
              </v:group>
            </w:pict>
          </mc:Fallback>
        </mc:AlternateContent>
      </w:r>
      <w:r w:rsidR="00026E6E" w:rsidRPr="00426DC1">
        <w:rPr>
          <w:noProof/>
        </w:rPr>
        <mc:AlternateContent>
          <mc:Choice Requires="wps">
            <w:drawing>
              <wp:anchor distT="45720" distB="45720" distL="114300" distR="114300" simplePos="0" relativeHeight="251666944" behindDoc="0" locked="0" layoutInCell="1" allowOverlap="1" wp14:anchorId="2702EFBF" wp14:editId="378C3991">
                <wp:simplePos x="0" y="0"/>
                <wp:positionH relativeFrom="column">
                  <wp:posOffset>1482090</wp:posOffset>
                </wp:positionH>
                <wp:positionV relativeFrom="paragraph">
                  <wp:posOffset>1163015</wp:posOffset>
                </wp:positionV>
                <wp:extent cx="755650" cy="235585"/>
                <wp:effectExtent l="0" t="0" r="0" b="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235585"/>
                        </a:xfrm>
                        <a:prstGeom prst="rect">
                          <a:avLst/>
                        </a:prstGeom>
                        <a:noFill/>
                        <a:ln w="9525">
                          <a:noFill/>
                          <a:miter lim="800000"/>
                          <a:headEnd/>
                          <a:tailEnd/>
                        </a:ln>
                      </wps:spPr>
                      <wps:txbx>
                        <w:txbxContent>
                          <w:p w14:paraId="469CA5A1" w14:textId="77777777" w:rsidR="00857670" w:rsidRPr="00A53C1C" w:rsidRDefault="00857670" w:rsidP="00857670">
                            <w:pPr>
                              <w:shd w:val="solid" w:color="FFFFFF" w:themeColor="background1" w:fill="FFFFFF" w:themeFill="background1"/>
                              <w:jc w:val="center"/>
                              <w:rPr>
                                <w:sz w:val="18"/>
                              </w:rPr>
                            </w:pPr>
                            <w:r>
                              <w:rPr>
                                <w:sz w:val="18"/>
                              </w:rPr>
                              <w:t>Descending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2EFBF" id="_x0000_s1059" type="#_x0000_t202" style="position:absolute;left:0;text-align:left;margin-left:116.7pt;margin-top:91.6pt;width:59.5pt;height:18.5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" filled="f" stroked="f">
                <v:textbox>
                  <w:txbxContent>
                    <w:p w14:paraId="469CA5A1" w14:textId="77777777" w:rsidR="00857670" w:rsidRPr="00A53C1C" w:rsidRDefault="00857670" w:rsidP="00857670">
                      <w:pPr>
                        <w:shd w:val="solid" w:color="FFFFFF" w:themeColor="background1" w:fill="FFFFFF" w:themeFill="background1"/>
                        <w:jc w:val="center"/>
                        <w:rPr>
                          <w:sz w:val="18"/>
                        </w:rPr>
                      </w:pPr>
                      <w:r>
                        <w:rPr>
                          <w:sz w:val="18"/>
                        </w:rPr>
                        <w:t>Descending</w:t>
                      </w:r>
                    </w:p>
                  </w:txbxContent>
                </v:textbox>
              </v:shape>
            </w:pict>
          </mc:Fallback>
        </mc:AlternateContent>
      </w:r>
      <w:r w:rsidR="00255B02" w:rsidRPr="00426DC1">
        <w:rPr>
          <w:noProof/>
        </w:rPr>
        <w:drawing>
          <wp:inline distT="0" distB="0" distL="0" distR="0" wp14:anchorId="0FF1DAF1" wp14:editId="19894698">
            <wp:extent cx="2880000" cy="1782000"/>
            <wp:effectExtent l="0" t="0" r="0" b="8890"/>
            <wp:docPr id="256" name="グラフ 256">
              <a:extLst xmlns:a="http://schemas.openxmlformats.org/drawingml/2006/main">
                <a:ext uri="{FF2B5EF4-FFF2-40B4-BE49-F238E27FC236}">
                  <a16:creationId xmlns:a16="http://schemas.microsoft.com/office/drawing/2014/main" id="{A848613B-741F-4546-ABA2-77017C870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3539E2" w14:textId="4D2FC32D" w:rsidR="00895D37" w:rsidRPr="00426DC1" w:rsidRDefault="000B1DF1" w:rsidP="00D304C8">
      <w:pPr>
        <w:widowControl/>
        <w:jc w:val="center"/>
      </w:pPr>
      <w:r w:rsidRPr="00426DC1">
        <w:rPr>
          <w:noProof/>
        </w:rPr>
        <mc:AlternateContent>
          <mc:Choice Requires="wpg">
            <w:drawing>
              <wp:inline distT="0" distB="0" distL="0" distR="0" wp14:anchorId="2C249577" wp14:editId="554C8CE2">
                <wp:extent cx="2545715" cy="286385"/>
                <wp:effectExtent l="0" t="0" r="0" b="0"/>
                <wp:docPr id="322" name="グループ化 322"/>
                <wp:cNvGraphicFramePr/>
                <a:graphic xmlns:a="http://schemas.openxmlformats.org/drawingml/2006/main">
                  <a:graphicData uri="http://schemas.microsoft.com/office/word/2010/wordprocessingGroup">
                    <wpg:wgp>
                      <wpg:cNvGrpSpPr/>
                      <wpg:grpSpPr>
                        <a:xfrm>
                          <a:off x="0" y="0"/>
                          <a:ext cx="2545715" cy="286385"/>
                          <a:chOff x="0" y="0"/>
                          <a:chExt cx="2546182" cy="286904"/>
                        </a:xfrm>
                      </wpg:grpSpPr>
                      <pic:pic xmlns:pic="http://schemas.openxmlformats.org/drawingml/2006/picture">
                        <pic:nvPicPr>
                          <pic:cNvPr id="323" name="図 323"/>
                          <pic:cNvPicPr>
                            <a:picLocks noChangeAspect="1"/>
                          </pic:cNvPicPr>
                        </pic:nvPicPr>
                        <pic:blipFill rotWithShape="1">
                          <a:blip r:embed="rId24">
                            <a:extLst>
                              <a:ext uri="{28A0092B-C50C-407E-A947-70E740481C1C}">
                                <a14:useLocalDpi xmlns:a14="http://schemas.microsoft.com/office/drawing/2010/main" val="0"/>
                              </a:ext>
                            </a:extLst>
                          </a:blip>
                          <a:srcRect l="4361" t="1" r="19679" b="85353"/>
                          <a:stretch/>
                        </pic:blipFill>
                        <pic:spPr bwMode="auto">
                          <a:xfrm>
                            <a:off x="0" y="0"/>
                            <a:ext cx="2171700" cy="262890"/>
                          </a:xfrm>
                          <a:prstGeom prst="rect">
                            <a:avLst/>
                          </a:prstGeom>
                          <a:noFill/>
                          <a:ln>
                            <a:noFill/>
                          </a:ln>
                          <a:extLst>
                            <a:ext uri="{53640926-AAD7-44D8-BBD7-CCE9431645EC}">
                              <a14:shadowObscured xmlns:a14="http://schemas.microsoft.com/office/drawing/2010/main"/>
                            </a:ext>
                          </a:extLst>
                        </pic:spPr>
                      </pic:pic>
                      <wpg:grpSp>
                        <wpg:cNvPr id="324" name="グループ化 324"/>
                        <wpg:cNvGrpSpPr/>
                        <wpg:grpSpPr>
                          <a:xfrm>
                            <a:off x="228600" y="13854"/>
                            <a:ext cx="2317582" cy="273050"/>
                            <a:chOff x="228600" y="13854"/>
                            <a:chExt cx="2317582" cy="273050"/>
                          </a:xfrm>
                        </wpg:grpSpPr>
                        <wps:wsp>
                          <wps:cNvPr id="325" name="テキスト ボックス 10">
                            <a:extLst/>
                          </wps:cNvPr>
                          <wps:cNvSpPr txBox="1"/>
                          <wps:spPr>
                            <a:xfrm>
                              <a:off x="228600" y="13854"/>
                              <a:ext cx="468000" cy="273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FF00AD7" w14:textId="77777777" w:rsidR="000B1DF1" w:rsidRDefault="000B1DF1" w:rsidP="000B1DF1">
                                <w:pPr>
                                  <w:pStyle w:val="Web"/>
                                  <w:spacing w:before="0" w:beforeAutospacing="0" w:after="0" w:afterAutospacing="0"/>
                                </w:pPr>
                                <w:r>
                                  <w:rPr>
                                    <w:rFonts w:ascii="Times New Roman" w:eastAsia="ＭＳ 明朝" w:hAnsi="Times New Roman"/>
                                    <w:color w:val="000000"/>
                                    <w:sz w:val="20"/>
                                    <w:szCs w:val="20"/>
                                  </w:rPr>
                                  <w:t>1 cy.</w:t>
                                </w:r>
                              </w:p>
                            </w:txbxContent>
                          </wps:txbx>
                          <wps:bodyPr wrap="square" rtlCol="0" anchor="t">
                            <a:noAutofit/>
                          </wps:bodyPr>
                        </wps:wsp>
                        <wps:wsp>
                          <wps:cNvPr id="326" name="テキスト ボックス 10">
                            <a:extLst/>
                          </wps:cNvPr>
                          <wps:cNvSpPr txBox="1"/>
                          <wps:spPr>
                            <a:xfrm>
                              <a:off x="1156855" y="13854"/>
                              <a:ext cx="468000" cy="2728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6DCD644" w14:textId="77777777" w:rsidR="000B1DF1" w:rsidRDefault="000B1DF1" w:rsidP="000B1DF1">
                                <w:pPr>
                                  <w:pStyle w:val="Web"/>
                                  <w:spacing w:before="0" w:beforeAutospacing="0" w:after="0" w:afterAutospacing="0"/>
                                </w:pPr>
                                <w:r>
                                  <w:rPr>
                                    <w:rFonts w:ascii="Times New Roman" w:eastAsia="ＭＳ 明朝" w:hAnsi="Times New Roman"/>
                                    <w:color w:val="000000"/>
                                    <w:sz w:val="20"/>
                                    <w:szCs w:val="20"/>
                                  </w:rPr>
                                  <w:t>2 cy.</w:t>
                                </w:r>
                              </w:p>
                            </w:txbxContent>
                          </wps:txbx>
                          <wps:bodyPr wrap="square" rtlCol="0" anchor="t"/>
                        </wps:wsp>
                        <wps:wsp>
                          <wps:cNvPr id="327" name="テキスト ボックス 10">
                            <a:extLst/>
                          </wps:cNvPr>
                          <wps:cNvSpPr txBox="1"/>
                          <wps:spPr>
                            <a:xfrm>
                              <a:off x="2078182" y="13854"/>
                              <a:ext cx="468000" cy="27286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114ACD2" w14:textId="77777777" w:rsidR="000B1DF1" w:rsidRDefault="000B1DF1" w:rsidP="000B1DF1">
                                <w:pPr>
                                  <w:pStyle w:val="Web"/>
                                  <w:spacing w:before="0" w:beforeAutospacing="0" w:after="0" w:afterAutospacing="0"/>
                                </w:pPr>
                                <w:r>
                                  <w:rPr>
                                    <w:rFonts w:ascii="Times New Roman" w:eastAsia="ＭＳ 明朝" w:hAnsi="Times New Roman"/>
                                    <w:color w:val="000000"/>
                                    <w:sz w:val="20"/>
                                    <w:szCs w:val="20"/>
                                  </w:rPr>
                                  <w:t>3 cy.</w:t>
                                </w:r>
                              </w:p>
                            </w:txbxContent>
                          </wps:txbx>
                          <wps:bodyPr wrap="square" rtlCol="0" anchor="t"/>
                        </wps:wsp>
                      </wpg:grpSp>
                    </wpg:wgp>
                  </a:graphicData>
                </a:graphic>
              </wp:inline>
            </w:drawing>
          </mc:Choice>
          <mc:Fallback>
            <w:pict>
              <v:group w14:anchorId="2C249577" id="グループ化 322" o:spid="_x0000_s1060" style="width:200.45pt;height:22.55pt;mso-position-horizontal-relative:char;mso-position-vertical-relative:line" coordsize="25461,28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">
                <v:shape id="図 323" o:spid="_x0000_s1061" type="#_x0000_t75" style="position:absolute;width:21717;height:2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">
                  <v:imagedata r:id="rId25" o:title="" croptop="1f" cropbottom="55937f" cropleft="2858f" cropright="12897f"/>
                </v:shape>
                <v:group id="グループ化 324" o:spid="_x0000_s1062" style="position:absolute;left:2286;top:138;width:23175;height:2731" coordorigin="2286,138" coordsize="23175,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テキスト ボックス 10" o:spid="_x0000_s1063" type="#_x0000_t202" style="position:absolute;left:2286;top:138;width:4680;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5FF00AD7" w14:textId="77777777" w:rsidR="000B1DF1" w:rsidRDefault="000B1DF1" w:rsidP="000B1DF1">
                          <w:pPr>
                            <w:pStyle w:val="Web"/>
                            <w:spacing w:before="0" w:beforeAutospacing="0" w:after="0" w:afterAutospacing="0"/>
                          </w:pPr>
                          <w:r>
                            <w:rPr>
                              <w:rFonts w:ascii="Times New Roman" w:eastAsia="ＭＳ 明朝" w:hAnsi="Times New Roman"/>
                              <w:color w:val="000000"/>
                              <w:sz w:val="20"/>
                              <w:szCs w:val="20"/>
                            </w:rPr>
                            <w:t>1 cy.</w:t>
                          </w:r>
                        </w:p>
                      </w:txbxContent>
                    </v:textbox>
                  </v:shape>
                  <v:shape id="テキスト ボックス 10" o:spid="_x0000_s1064" type="#_x0000_t202" style="position:absolute;left:11568;top:138;width:4680;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16DCD644" w14:textId="77777777" w:rsidR="000B1DF1" w:rsidRDefault="000B1DF1" w:rsidP="000B1DF1">
                          <w:pPr>
                            <w:pStyle w:val="Web"/>
                            <w:spacing w:before="0" w:beforeAutospacing="0" w:after="0" w:afterAutospacing="0"/>
                          </w:pPr>
                          <w:r>
                            <w:rPr>
                              <w:rFonts w:ascii="Times New Roman" w:eastAsia="ＭＳ 明朝" w:hAnsi="Times New Roman"/>
                              <w:color w:val="000000"/>
                              <w:sz w:val="20"/>
                              <w:szCs w:val="20"/>
                            </w:rPr>
                            <w:t>2 cy.</w:t>
                          </w:r>
                        </w:p>
                      </w:txbxContent>
                    </v:textbox>
                  </v:shape>
                  <v:shape id="テキスト ボックス 10" o:spid="_x0000_s1065" type="#_x0000_t202" style="position:absolute;left:20781;top:138;width:4680;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p w14:paraId="3114ACD2" w14:textId="77777777" w:rsidR="000B1DF1" w:rsidRDefault="000B1DF1" w:rsidP="000B1DF1">
                          <w:pPr>
                            <w:pStyle w:val="Web"/>
                            <w:spacing w:before="0" w:beforeAutospacing="0" w:after="0" w:afterAutospacing="0"/>
                          </w:pPr>
                          <w:r>
                            <w:rPr>
                              <w:rFonts w:ascii="Times New Roman" w:eastAsia="ＭＳ 明朝" w:hAnsi="Times New Roman"/>
                              <w:color w:val="000000"/>
                              <w:sz w:val="20"/>
                              <w:szCs w:val="20"/>
                            </w:rPr>
                            <w:t>3 cy.</w:t>
                          </w:r>
                        </w:p>
                      </w:txbxContent>
                    </v:textbox>
                  </v:shape>
                </v:group>
                <w10:anchorlock/>
              </v:group>
            </w:pict>
          </mc:Fallback>
        </mc:AlternateContent>
      </w:r>
    </w:p>
    <w:p w14:paraId="540CC7CB" w14:textId="44D0B021" w:rsidR="00260E47" w:rsidRPr="00426DC1" w:rsidRDefault="00260E47" w:rsidP="00F91B3C">
      <w:pPr>
        <w:widowControl/>
        <w:spacing w:beforeLines="50" w:before="120" w:afterLines="50" w:after="120"/>
      </w:pPr>
      <w:r w:rsidRPr="00426DC1">
        <w:rPr>
          <w:rFonts w:hint="eastAsia"/>
        </w:rPr>
        <w:t>F</w:t>
      </w:r>
      <w:r w:rsidRPr="00426DC1">
        <w:t>ig.</w:t>
      </w:r>
      <w:r w:rsidR="00B84871" w:rsidRPr="00426DC1">
        <w:t xml:space="preserve"> </w:t>
      </w:r>
      <w:r w:rsidR="00666538" w:rsidRPr="00426DC1">
        <w:t>1</w:t>
      </w:r>
      <w:r w:rsidR="00B84871" w:rsidRPr="00426DC1">
        <w:t>1</w:t>
      </w:r>
      <w:r w:rsidR="00667A27" w:rsidRPr="00426DC1">
        <w:t xml:space="preserve"> </w:t>
      </w:r>
      <w:r w:rsidR="001710FD" w:rsidRPr="00426DC1">
        <w:rPr>
          <w:rFonts w:hint="eastAsia"/>
        </w:rPr>
        <w:t>S</w:t>
      </w:r>
      <w:r w:rsidR="001710FD" w:rsidRPr="00426DC1">
        <w:t>hort-term stability</w:t>
      </w:r>
      <w:r w:rsidR="00D42633" w:rsidRPr="00426DC1">
        <w:rPr>
          <w:rFonts w:hint="eastAsia"/>
        </w:rPr>
        <w:t xml:space="preserve"> </w:t>
      </w:r>
      <w:r w:rsidR="00D42633" w:rsidRPr="00426DC1">
        <w:t xml:space="preserve">of </w:t>
      </w:r>
      <w:r w:rsidR="00863261" w:rsidRPr="00426DC1">
        <w:t xml:space="preserve">(a) </w:t>
      </w:r>
      <w:r w:rsidR="00835779">
        <w:t xml:space="preserve">the </w:t>
      </w:r>
      <w:r w:rsidR="00D42633" w:rsidRPr="00426DC1">
        <w:t>130 kPa abs</w:t>
      </w:r>
      <w:r w:rsidR="00863261" w:rsidRPr="00426DC1">
        <w:t xml:space="preserve"> </w:t>
      </w:r>
      <w:r w:rsidR="00397EB8" w:rsidRPr="00426DC1">
        <w:t>RSG</w:t>
      </w:r>
      <w:r w:rsidR="00C51D1A" w:rsidRPr="00426DC1">
        <w:rPr>
          <w:rFonts w:hint="eastAsia"/>
        </w:rPr>
        <w:t xml:space="preserve"> </w:t>
      </w:r>
      <w:r w:rsidR="00C51D1A" w:rsidRPr="00426DC1">
        <w:t>#B</w:t>
      </w:r>
      <w:r w:rsidR="00397EB8" w:rsidRPr="00426DC1">
        <w:t xml:space="preserve"> </w:t>
      </w:r>
      <w:r w:rsidR="008B6EE2" w:rsidRPr="00426DC1">
        <w:t>and</w:t>
      </w:r>
      <w:r w:rsidR="00864684" w:rsidRPr="00426DC1">
        <w:t xml:space="preserve"> </w:t>
      </w:r>
      <w:r w:rsidR="00863261" w:rsidRPr="00426DC1">
        <w:t xml:space="preserve">(b) </w:t>
      </w:r>
      <w:r w:rsidR="00835779">
        <w:t xml:space="preserve">the </w:t>
      </w:r>
      <w:r w:rsidR="00864684" w:rsidRPr="00426DC1">
        <w:t xml:space="preserve">3500 kPa </w:t>
      </w:r>
      <w:r w:rsidR="00D42633" w:rsidRPr="00426DC1">
        <w:t>RSG</w:t>
      </w:r>
      <w:r w:rsidR="00C51D1A" w:rsidRPr="00426DC1">
        <w:t xml:space="preserve"> #B</w:t>
      </w:r>
      <w:r w:rsidR="000F5924" w:rsidRPr="00426DC1">
        <w:t>.</w:t>
      </w:r>
      <w:r w:rsidR="00D42633" w:rsidRPr="00426DC1">
        <w:t xml:space="preserve"> </w:t>
      </w:r>
    </w:p>
    <w:p w14:paraId="648132C6" w14:textId="1DD3A2C1" w:rsidR="006742C5" w:rsidRPr="00426DC1" w:rsidRDefault="006742C5" w:rsidP="00D53BE3">
      <w:pPr>
        <w:pStyle w:val="Text"/>
      </w:pPr>
      <w:r w:rsidRPr="00426DC1">
        <w:t>Fig.</w:t>
      </w:r>
      <w:r w:rsidR="007B6BAA" w:rsidRPr="00426DC1">
        <w:t xml:space="preserve"> </w:t>
      </w:r>
      <w:r w:rsidRPr="00426DC1">
        <w:t>11 shows the input</w:t>
      </w:r>
      <w:r w:rsidR="00013C02" w:rsidRPr="00426DC1">
        <w:t>-</w:t>
      </w:r>
      <w:r w:rsidRPr="00426DC1">
        <w:t xml:space="preserve">output characteristics </w:t>
      </w:r>
      <w:r w:rsidR="00723123" w:rsidRPr="00426DC1">
        <w:t xml:space="preserve">in three cycles for </w:t>
      </w:r>
      <w:r w:rsidR="0009118F" w:rsidRPr="00426DC1">
        <w:t xml:space="preserve">the </w:t>
      </w:r>
      <w:r w:rsidRPr="00426DC1">
        <w:t>130 kPa abs</w:t>
      </w:r>
      <w:r w:rsidR="00C51D1A" w:rsidRPr="00426DC1">
        <w:t xml:space="preserve"> RSG #B</w:t>
      </w:r>
      <w:r w:rsidRPr="00426DC1">
        <w:t xml:space="preserve"> and </w:t>
      </w:r>
      <w:r w:rsidR="0009118F" w:rsidRPr="00426DC1">
        <w:t xml:space="preserve">the </w:t>
      </w:r>
      <w:r w:rsidRPr="00426DC1">
        <w:t>3500</w:t>
      </w:r>
      <w:r w:rsidR="0094563E" w:rsidRPr="00426DC1">
        <w:t xml:space="preserve"> </w:t>
      </w:r>
      <w:r w:rsidRPr="00426DC1">
        <w:t>kPa RSG</w:t>
      </w:r>
      <w:r w:rsidR="00643386" w:rsidRPr="00426DC1">
        <w:rPr>
          <w:rFonts w:hint="eastAsia"/>
        </w:rPr>
        <w:t xml:space="preserve"> </w:t>
      </w:r>
      <w:r w:rsidR="00C51D1A" w:rsidRPr="00426DC1">
        <w:t>#B</w:t>
      </w:r>
      <w:r w:rsidRPr="00426DC1">
        <w:t xml:space="preserve">. The short-term stability was confirmed. The standard deviations of the three measurements were 0.5 </w:t>
      </w:r>
      <w:r w:rsidR="00193722" w:rsidRPr="00426DC1">
        <w:t xml:space="preserve">Pa </w:t>
      </w:r>
      <w:r w:rsidRPr="00426DC1">
        <w:t xml:space="preserve">and 4.0 Pa, respectively, and the relative value of standard deviation with respect to the full scale was equivalent to that of </w:t>
      </w:r>
      <w:r w:rsidR="0009118F" w:rsidRPr="00426DC1">
        <w:t xml:space="preserve">the </w:t>
      </w:r>
      <w:r w:rsidRPr="00426DC1">
        <w:t>10 kPa RSG. We confirmed that the reproducibility of repeated measurement was excellent.</w:t>
      </w:r>
    </w:p>
    <w:p w14:paraId="285C5EDB" w14:textId="6E8FD94F" w:rsidR="00A347B2" w:rsidRPr="00426DC1" w:rsidRDefault="00E52987" w:rsidP="006C2480">
      <w:pPr>
        <w:pStyle w:val="Section"/>
      </w:pPr>
      <w:r w:rsidRPr="00426DC1">
        <w:rPr>
          <w:noProof/>
        </w:rPr>
        <w:t>5</w:t>
      </w:r>
      <w:r w:rsidR="00C54A13" w:rsidRPr="00426DC1">
        <w:rPr>
          <w:rFonts w:hint="eastAsia"/>
        </w:rPr>
        <w:t xml:space="preserve">. </w:t>
      </w:r>
      <w:r w:rsidR="00C54A13" w:rsidRPr="00426DC1">
        <w:t>conclusion</w:t>
      </w:r>
    </w:p>
    <w:p w14:paraId="210CE600" w14:textId="42D6B38C" w:rsidR="001A2128" w:rsidRPr="00426DC1" w:rsidRDefault="001A2128" w:rsidP="00A25F85">
      <w:pPr>
        <w:pStyle w:val="a7"/>
        <w:ind w:firstLineChars="100" w:firstLine="200"/>
      </w:pPr>
      <w:r w:rsidRPr="00426DC1">
        <w:t xml:space="preserve">Through the </w:t>
      </w:r>
      <w:r w:rsidR="001A30D1" w:rsidRPr="00426DC1">
        <w:t>colla</w:t>
      </w:r>
      <w:r w:rsidR="006502D8" w:rsidRPr="00426DC1">
        <w:t>b</w:t>
      </w:r>
      <w:r w:rsidR="001A30D1" w:rsidRPr="00426DC1">
        <w:t>orati</w:t>
      </w:r>
      <w:r w:rsidR="006502D8" w:rsidRPr="00426DC1">
        <w:t>ve</w:t>
      </w:r>
      <w:r w:rsidRPr="00426DC1">
        <w:t xml:space="preserve"> research with NMIJ/AIST, we attempted to improve the characteristics of RSGs used for the transfer standards for international comparison. The developed RSGs were evaluated by NMIJ/AIST by direct comparison with the national standards.</w:t>
      </w:r>
      <w:r w:rsidR="00A25F85" w:rsidRPr="00426DC1">
        <w:t xml:space="preserve"> </w:t>
      </w:r>
      <w:r w:rsidRPr="00426DC1">
        <w:t>The method in which the standard device was corrected by the calibration value and used for adjustment was used to improve the linearity.</w:t>
      </w:r>
    </w:p>
    <w:p w14:paraId="653C8B7B" w14:textId="5EA4EAD6" w:rsidR="001A2128" w:rsidRPr="00426DC1" w:rsidRDefault="001A2128" w:rsidP="001A2128">
      <w:pPr>
        <w:pStyle w:val="a7"/>
        <w:ind w:firstLineChars="100" w:firstLine="200"/>
      </w:pPr>
      <w:r w:rsidRPr="00426DC1">
        <w:t xml:space="preserve">For the 10 kPa RSG, as shown in subsection 4.1, the linearity with respect to the national standards has been greatly improved and adjustment with small </w:t>
      </w:r>
      <w:r w:rsidR="00447C2D" w:rsidRPr="00426DC1">
        <w:t xml:space="preserve">difference </w:t>
      </w:r>
      <w:r w:rsidR="00447C2D" w:rsidRPr="00426DC1">
        <w:lastRenderedPageBreak/>
        <w:t>between the two units</w:t>
      </w:r>
      <w:r w:rsidRPr="00426DC1">
        <w:t xml:space="preserve"> is possible. In subsection 4.2, its excellent stability was confirmed in both the short term and long term. The performance of the transfer standard is expected to be improved by replacing the conventional RSG with this new RSG.</w:t>
      </w:r>
      <w:r w:rsidRPr="00426DC1">
        <w:rPr>
          <w:rFonts w:hint="eastAsia"/>
        </w:rPr>
        <w:t xml:space="preserve">　</w:t>
      </w:r>
      <w:r w:rsidRPr="00426DC1">
        <w:t>Also, the line pressure and the temperature dependence described in subsection 4.3 are expected to improve by optimizing the adjustment conditions. This should be examined and evaluated in future research.</w:t>
      </w:r>
    </w:p>
    <w:p w14:paraId="00CBB509" w14:textId="3FD86267" w:rsidR="001A2128" w:rsidRPr="00426DC1" w:rsidRDefault="001A2128" w:rsidP="001A2128">
      <w:pPr>
        <w:pStyle w:val="a7"/>
        <w:ind w:firstLineChars="100" w:firstLine="200"/>
      </w:pPr>
      <w:r w:rsidRPr="00426DC1">
        <w:t xml:space="preserve">In </w:t>
      </w:r>
      <w:r w:rsidR="00E52987" w:rsidRPr="00426DC1">
        <w:t>subsection 4.4</w:t>
      </w:r>
      <w:r w:rsidRPr="00426DC1">
        <w:t xml:space="preserve">, the adjustment method proved to be effective by the evaluation of the 10 kPa RSG was applied to the RSGs of other ranges. The </w:t>
      </w:r>
      <w:r w:rsidR="007640C3" w:rsidRPr="00426DC1">
        <w:t>deviation</w:t>
      </w:r>
      <w:r w:rsidR="00CF2FE6" w:rsidRPr="00426DC1">
        <w:t xml:space="preserve"> </w:t>
      </w:r>
      <w:r w:rsidRPr="00426DC1">
        <w:t>within 10 ppm</w:t>
      </w:r>
      <w:r w:rsidR="00A01F35" w:rsidRPr="00426DC1">
        <w:t xml:space="preserve"> of full scale</w:t>
      </w:r>
      <w:r w:rsidRPr="00426DC1">
        <w:t xml:space="preserve"> with respect to the national standards has been achieved by making the adjustment using the standard device directly calibrated by the national standards. We believe it is possible to use RSGs even in international comparisons over a wide pressure range.</w:t>
      </w:r>
    </w:p>
    <w:p w14:paraId="64D38858" w14:textId="68274611" w:rsidR="001A2128" w:rsidRPr="00426DC1" w:rsidRDefault="001A2128" w:rsidP="001A2128">
      <w:pPr>
        <w:pStyle w:val="a7"/>
        <w:ind w:firstLineChars="100" w:firstLine="200"/>
      </w:pPr>
      <w:r w:rsidRPr="00426DC1">
        <w:t xml:space="preserve">The transfer standard using a digital manometer has improved the efficiency of international comparison of pressure measurement. The use of digital manometers in international comparison is expected to increase in the future. For that, digital manometers that are </w:t>
      </w:r>
      <w:r w:rsidR="00777C67" w:rsidRPr="00426DC1">
        <w:t xml:space="preserve">compact, lightweight and </w:t>
      </w:r>
      <w:r w:rsidR="00012D46" w:rsidRPr="00426DC1">
        <w:t xml:space="preserve">having </w:t>
      </w:r>
      <w:r w:rsidR="00777C67" w:rsidRPr="00426DC1">
        <w:t xml:space="preserve">excellent characteristics </w:t>
      </w:r>
      <w:r w:rsidRPr="00426DC1">
        <w:t xml:space="preserve">are indispensable, and YOKOGAWA has </w:t>
      </w:r>
      <w:r w:rsidR="0008084A">
        <w:t xml:space="preserve">the </w:t>
      </w:r>
      <w:r w:rsidR="009E165F">
        <w:t>accumulated</w:t>
      </w:r>
      <w:r w:rsidRPr="00426DC1">
        <w:t xml:space="preserve"> RSG technology that can achieve such digital manometers. We will continue to contribute to the advancement of pressure measurement in Japan and overseas through development including RSG characteristics improve</w:t>
      </w:r>
      <w:r w:rsidR="00390916">
        <w:softHyphen/>
      </w:r>
      <w:r w:rsidRPr="00426DC1">
        <w:t>ment and range expansion.</w:t>
      </w:r>
    </w:p>
    <w:p w14:paraId="1C84E1C9" w14:textId="6FD69E2C" w:rsidR="00A347B2" w:rsidRPr="00426DC1" w:rsidRDefault="00A347B2" w:rsidP="00A347B2">
      <w:pPr>
        <w:pStyle w:val="Section"/>
      </w:pPr>
      <w:r w:rsidRPr="00426DC1">
        <w:t>acknowledge</w:t>
      </w:r>
      <w:r w:rsidR="00820D3B" w:rsidRPr="00426DC1">
        <w:t>ments</w:t>
      </w:r>
    </w:p>
    <w:p w14:paraId="1EA316A9" w14:textId="231C730F" w:rsidR="006545D2" w:rsidRPr="00426DC1" w:rsidRDefault="006545D2" w:rsidP="006545D2">
      <w:pPr>
        <w:pStyle w:val="a7"/>
      </w:pPr>
      <w:r w:rsidRPr="00426DC1">
        <w:t xml:space="preserve">The authors would like to thank the members of NMIJ/AIST Pressure and Vacuum Standards Group for arranging the evaluation, compiling the results, and providing helpful advice in the </w:t>
      </w:r>
      <w:r w:rsidR="009459BC" w:rsidRPr="00426DC1">
        <w:t>collaborative</w:t>
      </w:r>
      <w:r w:rsidRPr="00426DC1">
        <w:t xml:space="preserve"> research.</w:t>
      </w:r>
    </w:p>
    <w:p w14:paraId="011F57F6" w14:textId="03C839C1" w:rsidR="006033DC" w:rsidRPr="00426DC1" w:rsidRDefault="00C54A13" w:rsidP="00A347B2">
      <w:pPr>
        <w:pStyle w:val="Section"/>
      </w:pPr>
      <w:r w:rsidRPr="00426DC1">
        <w:t>References</w:t>
      </w:r>
    </w:p>
    <w:p w14:paraId="7A7E80A9" w14:textId="7548ABA9" w:rsidR="00A21A2B" w:rsidRDefault="000B4CE2" w:rsidP="003B11AF">
      <w:pPr>
        <w:pStyle w:val="af9"/>
        <w:widowControl/>
        <w:numPr>
          <w:ilvl w:val="0"/>
          <w:numId w:val="19"/>
        </w:numPr>
        <w:ind w:leftChars="0"/>
      </w:pPr>
      <w:r w:rsidRPr="00426DC1">
        <w:t>Ministry of Economy, Trade and Industry</w:t>
      </w:r>
      <w:r w:rsidRPr="00426DC1">
        <w:rPr>
          <w:rFonts w:hint="eastAsia"/>
        </w:rPr>
        <w:t xml:space="preserve"> </w:t>
      </w:r>
      <w:r w:rsidRPr="00426DC1">
        <w:t>Website,</w:t>
      </w:r>
    </w:p>
    <w:p w14:paraId="60578F93" w14:textId="65F3843F" w:rsidR="000B4CE2" w:rsidRPr="00A21A2B" w:rsidRDefault="00A21A2B" w:rsidP="003B11AF">
      <w:pPr>
        <w:widowControl/>
        <w:ind w:left="420"/>
      </w:pPr>
      <w:r w:rsidRPr="00A21A2B">
        <w:rPr>
          <w:rStyle w:val="afa"/>
          <w:color w:val="auto"/>
          <w:u w:val="none"/>
        </w:rPr>
        <w:t>https://www.meti.go.jp/shingikai/keiryogyoseishin/pdf/g50913a46j.pdf</w:t>
      </w:r>
      <w:r w:rsidR="000B4CE2" w:rsidRPr="00A21A2B">
        <w:t xml:space="preserve">, </w:t>
      </w:r>
      <w:r w:rsidR="000B4CE2" w:rsidRPr="00A21A2B">
        <w:rPr>
          <w:rStyle w:val="afa"/>
          <w:color w:val="auto"/>
          <w:u w:val="none"/>
        </w:rPr>
        <w:t>(accessed 2019-08-15),</w:t>
      </w:r>
      <w:r w:rsidR="003B11AF">
        <w:rPr>
          <w:rStyle w:val="afa"/>
          <w:color w:val="auto"/>
          <w:u w:val="none"/>
        </w:rPr>
        <w:t xml:space="preserve"> </w:t>
      </w:r>
      <w:r w:rsidR="000B4CE2" w:rsidRPr="00A21A2B">
        <w:rPr>
          <w:rStyle w:val="afa"/>
          <w:color w:val="auto"/>
          <w:u w:val="none"/>
        </w:rPr>
        <w:t>(in Japanese).</w:t>
      </w:r>
    </w:p>
    <w:p w14:paraId="1A2BDAD6" w14:textId="0C365134" w:rsidR="000B4CE2" w:rsidRPr="00426DC1" w:rsidRDefault="000B4CE2" w:rsidP="003E3D12">
      <w:pPr>
        <w:pStyle w:val="af9"/>
        <w:widowControl/>
        <w:numPr>
          <w:ilvl w:val="0"/>
          <w:numId w:val="19"/>
        </w:numPr>
        <w:ind w:leftChars="0"/>
      </w:pPr>
      <w:r w:rsidRPr="00426DC1">
        <w:t xml:space="preserve">T. </w:t>
      </w:r>
      <w:proofErr w:type="spellStart"/>
      <w:r w:rsidRPr="00426DC1">
        <w:t>Kobata</w:t>
      </w:r>
      <w:proofErr w:type="spellEnd"/>
      <w:r w:rsidRPr="00426DC1">
        <w:t>, M. Kojima and H. Kajikawa,</w:t>
      </w:r>
      <w:r w:rsidR="0034779D">
        <w:t xml:space="preserve"> </w:t>
      </w:r>
      <w:r w:rsidRPr="00426DC1">
        <w:t>“Improve</w:t>
      </w:r>
      <w:r w:rsidR="0034779D">
        <w:softHyphen/>
      </w:r>
      <w:r w:rsidRPr="00426DC1">
        <w:t>ment of reliability in pressure measure</w:t>
      </w:r>
      <w:r w:rsidR="002E1E88">
        <w:softHyphen/>
      </w:r>
      <w:r w:rsidRPr="00426DC1">
        <w:t xml:space="preserve">ments and international mutual recognition - Incorporation of industrial digital pressure gauges to the national metrology system -”, </w:t>
      </w:r>
      <w:proofErr w:type="spellStart"/>
      <w:r w:rsidRPr="0034779D">
        <w:rPr>
          <w:i/>
        </w:rPr>
        <w:t>Synthesiology</w:t>
      </w:r>
      <w:proofErr w:type="spellEnd"/>
      <w:r w:rsidRPr="0034779D">
        <w:rPr>
          <w:i/>
        </w:rPr>
        <w:t xml:space="preserve"> - English edition</w:t>
      </w:r>
      <w:r w:rsidRPr="00426DC1">
        <w:t>, Vol.</w:t>
      </w:r>
      <w:r w:rsidRPr="00426DC1">
        <w:rPr>
          <w:rFonts w:hint="eastAsia"/>
        </w:rPr>
        <w:t xml:space="preserve"> </w:t>
      </w:r>
      <w:r w:rsidRPr="00426DC1">
        <w:t>4, No. 4, pp.212-226, 2012.</w:t>
      </w:r>
    </w:p>
    <w:p w14:paraId="1F7714D1" w14:textId="3FC8B29B" w:rsidR="000B4CE2" w:rsidRPr="00426DC1" w:rsidRDefault="000B4CE2" w:rsidP="00A21A2B">
      <w:pPr>
        <w:pStyle w:val="af9"/>
        <w:widowControl/>
        <w:numPr>
          <w:ilvl w:val="0"/>
          <w:numId w:val="19"/>
        </w:numPr>
        <w:ind w:leftChars="0"/>
      </w:pPr>
      <w:r w:rsidRPr="00426DC1">
        <w:t xml:space="preserve">T. </w:t>
      </w:r>
      <w:proofErr w:type="spellStart"/>
      <w:r w:rsidRPr="00426DC1">
        <w:t>Kobata</w:t>
      </w:r>
      <w:proofErr w:type="spellEnd"/>
      <w:r w:rsidRPr="00426DC1">
        <w:t xml:space="preserve"> </w:t>
      </w:r>
      <w:r w:rsidRPr="009A7D28">
        <w:rPr>
          <w:i/>
        </w:rPr>
        <w:t>et al.</w:t>
      </w:r>
      <w:r w:rsidRPr="00426DC1">
        <w:rPr>
          <w:rFonts w:hint="eastAsia"/>
        </w:rPr>
        <w:t>,</w:t>
      </w:r>
      <w:r w:rsidRPr="00426DC1">
        <w:t xml:space="preserve"> “Final Report on Key Comparison </w:t>
      </w:r>
      <w:proofErr w:type="gramStart"/>
      <w:r w:rsidRPr="00426DC1">
        <w:t>APMP.M.P</w:t>
      </w:r>
      <w:proofErr w:type="gramEnd"/>
      <w:r w:rsidRPr="00426DC1">
        <w:t xml:space="preserve">-K5 in </w:t>
      </w:r>
      <w:r w:rsidR="0061170F">
        <w:t>D</w:t>
      </w:r>
      <w:r w:rsidRPr="00426DC1">
        <w:t xml:space="preserve">ifferential </w:t>
      </w:r>
      <w:r w:rsidR="0061170F">
        <w:t>P</w:t>
      </w:r>
      <w:r w:rsidRPr="00426DC1">
        <w:t xml:space="preserve">ressure from 1 Pa to 5000 Pa”, </w:t>
      </w:r>
      <w:proofErr w:type="spellStart"/>
      <w:r w:rsidRPr="00834AB2">
        <w:rPr>
          <w:i/>
        </w:rPr>
        <w:t>Metrologia</w:t>
      </w:r>
      <w:proofErr w:type="spellEnd"/>
      <w:r w:rsidRPr="00834AB2">
        <w:rPr>
          <w:i/>
        </w:rPr>
        <w:t>,</w:t>
      </w:r>
      <w:r w:rsidRPr="00426DC1">
        <w:t xml:space="preserve"> Vol. 44, Tech. Suppl., 07001,</w:t>
      </w:r>
      <w:r w:rsidRPr="00426DC1">
        <w:rPr>
          <w:rFonts w:hint="eastAsia"/>
        </w:rPr>
        <w:t xml:space="preserve">　</w:t>
      </w:r>
      <w:r w:rsidRPr="00426DC1">
        <w:t>2007.</w:t>
      </w:r>
    </w:p>
    <w:p w14:paraId="36665DEF" w14:textId="6FBA28C8" w:rsidR="000B4CE2" w:rsidRPr="00426DC1" w:rsidRDefault="000B4CE2" w:rsidP="00A21A2B">
      <w:pPr>
        <w:pStyle w:val="af9"/>
        <w:widowControl/>
        <w:numPr>
          <w:ilvl w:val="0"/>
          <w:numId w:val="19"/>
        </w:numPr>
        <w:ind w:leftChars="0"/>
      </w:pPr>
      <w:r w:rsidRPr="00426DC1">
        <w:t>J</w:t>
      </w:r>
      <w:r w:rsidR="00DF564D">
        <w:rPr>
          <w:rFonts w:hint="eastAsia"/>
        </w:rPr>
        <w:t>.</w:t>
      </w:r>
      <w:r w:rsidR="00DF564D">
        <w:t xml:space="preserve"> </w:t>
      </w:r>
      <w:r w:rsidRPr="00426DC1">
        <w:t xml:space="preserve">Ricker </w:t>
      </w:r>
      <w:r w:rsidRPr="009A7D28">
        <w:rPr>
          <w:i/>
        </w:rPr>
        <w:t>et al.</w:t>
      </w:r>
      <w:r w:rsidRPr="00426DC1">
        <w:rPr>
          <w:rFonts w:hint="eastAsia"/>
        </w:rPr>
        <w:t>,</w:t>
      </w:r>
      <w:r w:rsidRPr="00426DC1">
        <w:t xml:space="preserve"> “Final Report on the Key Compari</w:t>
      </w:r>
      <w:r w:rsidR="0034779D">
        <w:softHyphen/>
      </w:r>
      <w:r w:rsidRPr="00426DC1">
        <w:t xml:space="preserve">son CCM.P-K4.2012 in Absolute Pressure from 1 Pa to 10 kPa”, </w:t>
      </w:r>
      <w:proofErr w:type="spellStart"/>
      <w:r w:rsidRPr="00834AB2">
        <w:rPr>
          <w:i/>
        </w:rPr>
        <w:t>Metrologia</w:t>
      </w:r>
      <w:proofErr w:type="spellEnd"/>
      <w:r w:rsidRPr="00834AB2">
        <w:rPr>
          <w:i/>
        </w:rPr>
        <w:t>,</w:t>
      </w:r>
      <w:r w:rsidRPr="00426DC1">
        <w:t xml:space="preserve"> Vol. 54, Tech. Suppl., 07002, 2017.</w:t>
      </w:r>
    </w:p>
    <w:p w14:paraId="102E62A8" w14:textId="6B555C70" w:rsidR="000B4CE2" w:rsidRPr="00426DC1" w:rsidRDefault="000B4CE2" w:rsidP="00A21A2B">
      <w:pPr>
        <w:pStyle w:val="af9"/>
        <w:widowControl/>
        <w:numPr>
          <w:ilvl w:val="0"/>
          <w:numId w:val="19"/>
        </w:numPr>
        <w:ind w:leftChars="0"/>
      </w:pPr>
      <w:r w:rsidRPr="00426DC1">
        <w:t xml:space="preserve">The BIPM key comparison database Website, </w:t>
      </w:r>
      <w:hyperlink r:id="rId26" w:history="1">
        <w:r w:rsidRPr="00834AB2">
          <w:rPr>
            <w:rStyle w:val="afa"/>
            <w:color w:val="auto"/>
            <w:u w:val="none"/>
          </w:rPr>
          <w:t>https://kcdb.bipm.org/appendixB/appbresults/CCM</w:t>
        </w:r>
        <w:r w:rsidRPr="00834AB2">
          <w:rPr>
            <w:rStyle w:val="afa"/>
            <w:color w:val="auto"/>
            <w:u w:val="none"/>
          </w:rPr>
          <w:t>.P-K4.2012/CCM.P-K4.2012_Technical_protocol.pdf</w:t>
        </w:r>
      </w:hyperlink>
      <w:r w:rsidRPr="00834AB2">
        <w:rPr>
          <w:rStyle w:val="afa"/>
          <w:color w:val="auto"/>
          <w:u w:val="none"/>
        </w:rPr>
        <w:t>, (accessed 2019-08-15).</w:t>
      </w:r>
    </w:p>
    <w:p w14:paraId="5E8B8FC9" w14:textId="75C4F9EF" w:rsidR="000B4CE2" w:rsidRPr="00426DC1" w:rsidRDefault="000B4CE2" w:rsidP="00F6679D">
      <w:pPr>
        <w:pStyle w:val="af9"/>
        <w:widowControl/>
        <w:numPr>
          <w:ilvl w:val="0"/>
          <w:numId w:val="19"/>
        </w:numPr>
        <w:ind w:leftChars="0"/>
      </w:pPr>
      <w:r w:rsidRPr="00426DC1">
        <w:t>K</w:t>
      </w:r>
      <w:r w:rsidRPr="00426DC1">
        <w:rPr>
          <w:rFonts w:hint="eastAsia"/>
        </w:rPr>
        <w:t>.</w:t>
      </w:r>
      <w:r w:rsidRPr="00426DC1">
        <w:t xml:space="preserve"> Ikeda</w:t>
      </w:r>
      <w:r w:rsidR="0040522C">
        <w:t xml:space="preserve"> </w:t>
      </w:r>
      <w:r w:rsidR="0040522C" w:rsidRPr="0040522C">
        <w:rPr>
          <w:i/>
        </w:rPr>
        <w:t>et al.</w:t>
      </w:r>
      <w:r w:rsidRPr="00426DC1">
        <w:t>,</w:t>
      </w:r>
      <w:r w:rsidR="00790F1C">
        <w:t xml:space="preserve"> </w:t>
      </w:r>
      <w:r w:rsidRPr="00426DC1">
        <w:t>“Silicon Pressure</w:t>
      </w:r>
      <w:r w:rsidRPr="000F3D7F">
        <w:t xml:space="preserve"> </w:t>
      </w:r>
      <w:r w:rsidRPr="00426DC1">
        <w:t>Sensor Integrates</w:t>
      </w:r>
      <w:r w:rsidR="00790F1C">
        <w:t xml:space="preserve"> </w:t>
      </w:r>
      <w:r w:rsidRPr="00426DC1">
        <w:t>Reso</w:t>
      </w:r>
      <w:r w:rsidR="00790F1C">
        <w:softHyphen/>
      </w:r>
      <w:r w:rsidR="00790F1C">
        <w:softHyphen/>
      </w:r>
      <w:r w:rsidRPr="00426DC1">
        <w:t xml:space="preserve">nant Strain Gauge on Diaphragm”, </w:t>
      </w:r>
      <w:r w:rsidRPr="0040522C">
        <w:rPr>
          <w:i/>
        </w:rPr>
        <w:t>Sensors and Actuators A: Physical</w:t>
      </w:r>
      <w:r w:rsidRPr="00426DC1">
        <w:t xml:space="preserve">, Vol. 21, No. 1-3, </w:t>
      </w:r>
      <w:r w:rsidRPr="00426DC1">
        <w:rPr>
          <w:rFonts w:hint="eastAsia"/>
        </w:rPr>
        <w:t>p</w:t>
      </w:r>
      <w:r w:rsidRPr="00426DC1">
        <w:t>p. 146-150, 1990.</w:t>
      </w:r>
    </w:p>
    <w:p w14:paraId="2B17FA2C" w14:textId="0F8A60A9" w:rsidR="000B4CE2" w:rsidRPr="00426DC1" w:rsidRDefault="000B4CE2" w:rsidP="00156D17">
      <w:pPr>
        <w:pStyle w:val="af9"/>
        <w:widowControl/>
        <w:numPr>
          <w:ilvl w:val="0"/>
          <w:numId w:val="19"/>
        </w:numPr>
        <w:ind w:leftChars="0"/>
      </w:pPr>
      <w:r w:rsidRPr="00426DC1">
        <w:t xml:space="preserve">T. </w:t>
      </w:r>
      <w:proofErr w:type="spellStart"/>
      <w:r w:rsidRPr="00426DC1">
        <w:t>Saigusa</w:t>
      </w:r>
      <w:proofErr w:type="spellEnd"/>
      <w:r w:rsidR="00151061">
        <w:t xml:space="preserve"> </w:t>
      </w:r>
      <w:r w:rsidR="00151061" w:rsidRPr="00151061">
        <w:rPr>
          <w:i/>
        </w:rPr>
        <w:t>et al.</w:t>
      </w:r>
      <w:r w:rsidRPr="00426DC1">
        <w:t>, “</w:t>
      </w:r>
      <w:proofErr w:type="spellStart"/>
      <w:r w:rsidRPr="00426DC1">
        <w:t>DPharp</w:t>
      </w:r>
      <w:proofErr w:type="spellEnd"/>
      <w:r w:rsidRPr="00426DC1">
        <w:t xml:space="preserve"> Series Electr</w:t>
      </w:r>
      <w:r w:rsidR="00B60D8D">
        <w:t>on</w:t>
      </w:r>
      <w:r w:rsidRPr="00426DC1">
        <w:t>ic Differ</w:t>
      </w:r>
      <w:r w:rsidR="00151061">
        <w:softHyphen/>
      </w:r>
      <w:r w:rsidRPr="00426DC1">
        <w:t>en</w:t>
      </w:r>
      <w:r w:rsidR="00151061">
        <w:softHyphen/>
      </w:r>
      <w:r w:rsidR="00151061">
        <w:softHyphen/>
      </w:r>
      <w:r w:rsidR="00151061">
        <w:softHyphen/>
      </w:r>
      <w:r w:rsidR="00151061">
        <w:softHyphen/>
      </w:r>
      <w:r w:rsidR="00151061">
        <w:softHyphen/>
      </w:r>
      <w:r w:rsidR="00151061">
        <w:softHyphen/>
      </w:r>
      <w:r w:rsidR="0034779D">
        <w:softHyphen/>
      </w:r>
      <w:r w:rsidRPr="00426DC1">
        <w:t xml:space="preserve">tial Pressure Transmitters”, </w:t>
      </w:r>
      <w:r w:rsidRPr="00151061">
        <w:rPr>
          <w:i/>
        </w:rPr>
        <w:t>Yokogawa Technical Report English Edition</w:t>
      </w:r>
      <w:r w:rsidRPr="00426DC1">
        <w:t>, No. 1</w:t>
      </w:r>
      <w:r w:rsidRPr="00426DC1">
        <w:rPr>
          <w:rFonts w:hint="eastAsia"/>
        </w:rPr>
        <w:t>5</w:t>
      </w:r>
      <w:r w:rsidRPr="00426DC1">
        <w:t xml:space="preserve">, </w:t>
      </w:r>
      <w:r w:rsidRPr="00426DC1">
        <w:rPr>
          <w:rFonts w:hint="eastAsia"/>
        </w:rPr>
        <w:t>p</w:t>
      </w:r>
      <w:r w:rsidRPr="00426DC1">
        <w:t>p. 30-37, 1992.</w:t>
      </w:r>
    </w:p>
    <w:p w14:paraId="51E52FE4" w14:textId="4AAAEBF7" w:rsidR="000B4CE2" w:rsidRPr="00426DC1" w:rsidRDefault="000B4CE2" w:rsidP="009E226D">
      <w:pPr>
        <w:pStyle w:val="af9"/>
        <w:widowControl/>
        <w:numPr>
          <w:ilvl w:val="0"/>
          <w:numId w:val="19"/>
        </w:numPr>
        <w:ind w:leftChars="0"/>
      </w:pPr>
      <w:r w:rsidRPr="00426DC1">
        <w:t xml:space="preserve">M. Kojima and T. </w:t>
      </w:r>
      <w:proofErr w:type="spellStart"/>
      <w:r w:rsidRPr="00426DC1">
        <w:t>Kobata</w:t>
      </w:r>
      <w:proofErr w:type="spellEnd"/>
      <w:r w:rsidRPr="00426DC1">
        <w:t>,</w:t>
      </w:r>
      <w:r w:rsidR="003B044D">
        <w:t xml:space="preserve"> </w:t>
      </w:r>
      <w:r w:rsidRPr="00426DC1">
        <w:t>“</w:t>
      </w:r>
      <w:r w:rsidRPr="003B044D">
        <w:rPr>
          <w:rFonts w:hint="eastAsia"/>
          <w:kern w:val="0"/>
        </w:rPr>
        <w:t>Characterization of dif</w:t>
      </w:r>
      <w:r w:rsidR="00151061">
        <w:rPr>
          <w:kern w:val="0"/>
        </w:rPr>
        <w:softHyphen/>
      </w:r>
      <w:r w:rsidRPr="003B044D">
        <w:rPr>
          <w:rFonts w:hint="eastAsia"/>
          <w:kern w:val="0"/>
        </w:rPr>
        <w:t>fe</w:t>
      </w:r>
      <w:r w:rsidR="00320784">
        <w:rPr>
          <w:kern w:val="0"/>
        </w:rPr>
        <w:softHyphen/>
      </w:r>
      <w:r w:rsidR="00320784">
        <w:rPr>
          <w:kern w:val="0"/>
        </w:rPr>
        <w:softHyphen/>
      </w:r>
      <w:r w:rsidR="00320784">
        <w:rPr>
          <w:kern w:val="0"/>
        </w:rPr>
        <w:softHyphen/>
      </w:r>
      <w:r w:rsidR="00320784">
        <w:rPr>
          <w:kern w:val="0"/>
        </w:rPr>
        <w:softHyphen/>
      </w:r>
      <w:r w:rsidR="00320784">
        <w:rPr>
          <w:kern w:val="0"/>
        </w:rPr>
        <w:softHyphen/>
      </w:r>
      <w:r w:rsidR="00320784">
        <w:rPr>
          <w:kern w:val="0"/>
        </w:rPr>
        <w:softHyphen/>
      </w:r>
      <w:r w:rsidRPr="003B044D">
        <w:rPr>
          <w:rFonts w:hint="eastAsia"/>
          <w:kern w:val="0"/>
        </w:rPr>
        <w:t>ren</w:t>
      </w:r>
      <w:r w:rsidR="0034779D" w:rsidRPr="003B044D">
        <w:rPr>
          <w:kern w:val="0"/>
        </w:rPr>
        <w:softHyphen/>
      </w:r>
      <w:r w:rsidRPr="003B044D">
        <w:rPr>
          <w:rFonts w:hint="eastAsia"/>
          <w:kern w:val="0"/>
        </w:rPr>
        <w:t>tial pressure gauges focusing on calibration curve and line pressure dependency</w:t>
      </w:r>
      <w:r w:rsidRPr="00426DC1">
        <w:t xml:space="preserve">”, </w:t>
      </w:r>
      <w:r w:rsidRPr="003B044D">
        <w:rPr>
          <w:i/>
          <w:kern w:val="0"/>
        </w:rPr>
        <w:t>P</w:t>
      </w:r>
      <w:r w:rsidRPr="003B044D">
        <w:rPr>
          <w:rFonts w:hint="eastAsia"/>
          <w:i/>
          <w:kern w:val="0"/>
        </w:rPr>
        <w:t>roc. 29th Sensing Forum</w:t>
      </w:r>
      <w:r w:rsidRPr="003B044D">
        <w:rPr>
          <w:rFonts w:hint="eastAsia"/>
          <w:kern w:val="0"/>
        </w:rPr>
        <w:t>, pp.</w:t>
      </w:r>
      <w:r w:rsidRPr="003B044D">
        <w:rPr>
          <w:kern w:val="0"/>
        </w:rPr>
        <w:t xml:space="preserve"> </w:t>
      </w:r>
      <w:r w:rsidRPr="003B044D">
        <w:rPr>
          <w:rFonts w:hint="eastAsia"/>
          <w:kern w:val="0"/>
        </w:rPr>
        <w:t>9-13, 2012</w:t>
      </w:r>
      <w:r w:rsidRPr="003B044D">
        <w:rPr>
          <w:kern w:val="0"/>
        </w:rPr>
        <w:t>, (in Japanese)</w:t>
      </w:r>
      <w:r w:rsidRPr="003B044D">
        <w:rPr>
          <w:rFonts w:hint="eastAsia"/>
          <w:kern w:val="0"/>
        </w:rPr>
        <w:t>.</w:t>
      </w:r>
    </w:p>
    <w:p w14:paraId="0A2C8DA1" w14:textId="280398B3" w:rsidR="000B4CE2" w:rsidRPr="00426DC1" w:rsidRDefault="000B4CE2" w:rsidP="00555A7A">
      <w:pPr>
        <w:pStyle w:val="af9"/>
        <w:widowControl/>
        <w:numPr>
          <w:ilvl w:val="0"/>
          <w:numId w:val="19"/>
        </w:numPr>
        <w:ind w:leftChars="0"/>
      </w:pPr>
      <w:r w:rsidRPr="00426DC1">
        <w:t xml:space="preserve">M. Kojima, T. </w:t>
      </w:r>
      <w:proofErr w:type="spellStart"/>
      <w:r w:rsidRPr="00426DC1">
        <w:t>Kobata</w:t>
      </w:r>
      <w:proofErr w:type="spellEnd"/>
      <w:r w:rsidRPr="00426DC1">
        <w:t>, K. Saitou and</w:t>
      </w:r>
      <w:r w:rsidR="00151061">
        <w:t xml:space="preserve"> </w:t>
      </w:r>
      <w:r w:rsidRPr="00426DC1">
        <w:t>M. Hirata,</w:t>
      </w:r>
      <w:r w:rsidR="00555A7A">
        <w:t xml:space="preserve"> </w:t>
      </w:r>
      <w:r w:rsidRPr="00426DC1">
        <w:t>“De</w:t>
      </w:r>
      <w:r w:rsidR="00151061">
        <w:softHyphen/>
      </w:r>
      <w:r w:rsidRPr="00426DC1">
        <w:t>ve</w:t>
      </w:r>
      <w:r w:rsidR="00151061">
        <w:softHyphen/>
      </w:r>
      <w:r w:rsidRPr="00426DC1">
        <w:t>lopment of small differential pressure stand</w:t>
      </w:r>
      <w:r w:rsidR="00555A7A">
        <w:softHyphen/>
      </w:r>
      <w:r w:rsidRPr="00426DC1">
        <w:t xml:space="preserve">ard using double pressure balances”, </w:t>
      </w:r>
      <w:proofErr w:type="spellStart"/>
      <w:r w:rsidRPr="00555A7A">
        <w:rPr>
          <w:i/>
        </w:rPr>
        <w:t>Metrologia</w:t>
      </w:r>
      <w:proofErr w:type="spellEnd"/>
      <w:r w:rsidRPr="00426DC1">
        <w:t>, Vol. 42</w:t>
      </w:r>
      <w:r w:rsidRPr="00426DC1">
        <w:rPr>
          <w:rFonts w:hint="eastAsia"/>
        </w:rPr>
        <w:t>,</w:t>
      </w:r>
      <w:r w:rsidRPr="00426DC1">
        <w:t xml:space="preserve"> No. 6, pp. 227-230, 2005.</w:t>
      </w:r>
    </w:p>
    <w:p w14:paraId="501691D6" w14:textId="7FFD8B91" w:rsidR="000B4CE2" w:rsidRDefault="000B4CE2" w:rsidP="00A21A2B">
      <w:pPr>
        <w:pStyle w:val="af9"/>
        <w:widowControl/>
        <w:numPr>
          <w:ilvl w:val="0"/>
          <w:numId w:val="19"/>
        </w:numPr>
        <w:ind w:leftChars="0"/>
        <w:rPr>
          <w:rStyle w:val="afa"/>
          <w:color w:val="auto"/>
          <w:u w:val="none"/>
        </w:rPr>
      </w:pPr>
      <w:r w:rsidRPr="00426DC1">
        <w:t xml:space="preserve">The BIPM key comparison database Website, </w:t>
      </w:r>
      <w:hyperlink r:id="rId27" w:history="1">
        <w:r w:rsidRPr="00834AB2">
          <w:rPr>
            <w:rStyle w:val="afa"/>
            <w:color w:val="auto"/>
            <w:u w:val="none"/>
          </w:rPr>
          <w:t>https://kcdb.bipm.org/</w:t>
        </w:r>
      </w:hyperlink>
      <w:r w:rsidRPr="00834AB2">
        <w:rPr>
          <w:rStyle w:val="afa"/>
          <w:color w:val="auto"/>
          <w:u w:val="none"/>
        </w:rPr>
        <w:t>, (accessed 2019-08-16).</w:t>
      </w:r>
    </w:p>
    <w:sectPr w:rsidR="000B4CE2" w:rsidSect="00636317">
      <w:pgSz w:w="11906" w:h="16838" w:code="9"/>
      <w:pgMar w:top="1418" w:right="1134" w:bottom="1418" w:left="1134" w:header="851" w:footer="1134"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E8F6D" w14:textId="77777777" w:rsidR="000702DD" w:rsidRDefault="000702DD" w:rsidP="001A5C33">
      <w:r>
        <w:separator/>
      </w:r>
    </w:p>
  </w:endnote>
  <w:endnote w:type="continuationSeparator" w:id="0">
    <w:p w14:paraId="08CD6648" w14:textId="77777777" w:rsidR="000702DD" w:rsidRDefault="000702DD" w:rsidP="001A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81A4" w14:textId="77777777" w:rsidR="000702DD" w:rsidRDefault="000702DD" w:rsidP="001A5C33">
      <w:r>
        <w:separator/>
      </w:r>
    </w:p>
  </w:footnote>
  <w:footnote w:type="continuationSeparator" w:id="0">
    <w:p w14:paraId="67B28AF4" w14:textId="77777777" w:rsidR="000702DD" w:rsidRDefault="000702DD" w:rsidP="001A5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C445D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DB83C8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E74BE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6344BB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968F33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0BE4638"/>
    <w:lvl w:ilvl="0">
      <w:start w:val="1"/>
      <w:numFmt w:val="bullet"/>
      <w:pStyle w:val="4"/>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952857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CEE02BC"/>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3A044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06E78F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0" w15:restartNumberingAfterBreak="0">
    <w:nsid w:val="08AE3347"/>
    <w:multiLevelType w:val="hybridMultilevel"/>
    <w:tmpl w:val="2C063BF2"/>
    <w:lvl w:ilvl="0" w:tplc="79203BC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8424C9"/>
    <w:multiLevelType w:val="hybridMultilevel"/>
    <w:tmpl w:val="250CC270"/>
    <w:lvl w:ilvl="0" w:tplc="046E70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2D7463"/>
    <w:multiLevelType w:val="hybridMultilevel"/>
    <w:tmpl w:val="B590D210"/>
    <w:lvl w:ilvl="0" w:tplc="AA2606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F64B45"/>
    <w:multiLevelType w:val="hybridMultilevel"/>
    <w:tmpl w:val="84C84EE2"/>
    <w:lvl w:ilvl="0" w:tplc="8EDC31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1D233D"/>
    <w:multiLevelType w:val="hybridMultilevel"/>
    <w:tmpl w:val="E96C7108"/>
    <w:lvl w:ilvl="0" w:tplc="A642E07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AE556E8"/>
    <w:multiLevelType w:val="hybridMultilevel"/>
    <w:tmpl w:val="50183274"/>
    <w:lvl w:ilvl="0" w:tplc="139822A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593668"/>
    <w:multiLevelType w:val="hybridMultilevel"/>
    <w:tmpl w:val="EF3671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045D9B"/>
    <w:multiLevelType w:val="hybridMultilevel"/>
    <w:tmpl w:val="907C81BE"/>
    <w:lvl w:ilvl="0" w:tplc="046E70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C03D7"/>
    <w:multiLevelType w:val="singleLevel"/>
    <w:tmpl w:val="C58E8924"/>
    <w:lvl w:ilvl="0">
      <w:start w:val="1"/>
      <w:numFmt w:val="none"/>
      <w:lvlText w:val="Keywords: "/>
      <w:legacy w:legacy="1" w:legacySpace="0" w:legacyIndent="360"/>
      <w:lvlJc w:val="left"/>
      <w:pPr>
        <w:ind w:left="360" w:hanging="360"/>
      </w:pPr>
      <w:rPr>
        <w:b/>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2"/>
  </w:num>
  <w:num w:numId="14">
    <w:abstractNumId w:val="15"/>
  </w:num>
  <w:num w:numId="15">
    <w:abstractNumId w:val="10"/>
  </w:num>
  <w:num w:numId="16">
    <w:abstractNumId w:val="16"/>
  </w:num>
  <w:num w:numId="17">
    <w:abstractNumId w:val="14"/>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12D"/>
    <w:rsid w:val="00000AE3"/>
    <w:rsid w:val="00001715"/>
    <w:rsid w:val="00001A31"/>
    <w:rsid w:val="00001D04"/>
    <w:rsid w:val="000034C3"/>
    <w:rsid w:val="00005C14"/>
    <w:rsid w:val="0000652E"/>
    <w:rsid w:val="00006EA1"/>
    <w:rsid w:val="00007C29"/>
    <w:rsid w:val="00012191"/>
    <w:rsid w:val="00012D46"/>
    <w:rsid w:val="00013677"/>
    <w:rsid w:val="00013C02"/>
    <w:rsid w:val="000152B9"/>
    <w:rsid w:val="00015ECD"/>
    <w:rsid w:val="00020CA3"/>
    <w:rsid w:val="000211F0"/>
    <w:rsid w:val="000215C8"/>
    <w:rsid w:val="000221DC"/>
    <w:rsid w:val="00022DA9"/>
    <w:rsid w:val="0002382A"/>
    <w:rsid w:val="00025D6D"/>
    <w:rsid w:val="0002682A"/>
    <w:rsid w:val="00026E6E"/>
    <w:rsid w:val="00031362"/>
    <w:rsid w:val="00031A07"/>
    <w:rsid w:val="00033811"/>
    <w:rsid w:val="00035E3A"/>
    <w:rsid w:val="000367D5"/>
    <w:rsid w:val="000408C9"/>
    <w:rsid w:val="00041B8C"/>
    <w:rsid w:val="0004306A"/>
    <w:rsid w:val="00051990"/>
    <w:rsid w:val="00052158"/>
    <w:rsid w:val="00052725"/>
    <w:rsid w:val="00060562"/>
    <w:rsid w:val="00060D31"/>
    <w:rsid w:val="00062777"/>
    <w:rsid w:val="000648E2"/>
    <w:rsid w:val="0006591D"/>
    <w:rsid w:val="000668A4"/>
    <w:rsid w:val="000702DD"/>
    <w:rsid w:val="0007112D"/>
    <w:rsid w:val="0007241A"/>
    <w:rsid w:val="0007280E"/>
    <w:rsid w:val="00073358"/>
    <w:rsid w:val="00074AB4"/>
    <w:rsid w:val="00075C6E"/>
    <w:rsid w:val="00075D40"/>
    <w:rsid w:val="00076A40"/>
    <w:rsid w:val="00076FC7"/>
    <w:rsid w:val="0008084A"/>
    <w:rsid w:val="00080EE6"/>
    <w:rsid w:val="0009118F"/>
    <w:rsid w:val="00094511"/>
    <w:rsid w:val="00096D9C"/>
    <w:rsid w:val="000A03B4"/>
    <w:rsid w:val="000A1996"/>
    <w:rsid w:val="000A31CC"/>
    <w:rsid w:val="000A4E51"/>
    <w:rsid w:val="000A52E9"/>
    <w:rsid w:val="000A67E6"/>
    <w:rsid w:val="000A6C9D"/>
    <w:rsid w:val="000A6CE1"/>
    <w:rsid w:val="000A6E00"/>
    <w:rsid w:val="000A7D3C"/>
    <w:rsid w:val="000B19D2"/>
    <w:rsid w:val="000B1DF1"/>
    <w:rsid w:val="000B1E15"/>
    <w:rsid w:val="000B4CE2"/>
    <w:rsid w:val="000B4F76"/>
    <w:rsid w:val="000B510E"/>
    <w:rsid w:val="000B5E61"/>
    <w:rsid w:val="000B797D"/>
    <w:rsid w:val="000C0BCB"/>
    <w:rsid w:val="000C23F1"/>
    <w:rsid w:val="000C31F6"/>
    <w:rsid w:val="000C54B1"/>
    <w:rsid w:val="000C59CA"/>
    <w:rsid w:val="000C602D"/>
    <w:rsid w:val="000C679B"/>
    <w:rsid w:val="000D152C"/>
    <w:rsid w:val="000D3945"/>
    <w:rsid w:val="000D3948"/>
    <w:rsid w:val="000D3B4B"/>
    <w:rsid w:val="000D3C14"/>
    <w:rsid w:val="000D3DBA"/>
    <w:rsid w:val="000D426C"/>
    <w:rsid w:val="000E0556"/>
    <w:rsid w:val="000E11A2"/>
    <w:rsid w:val="000E5811"/>
    <w:rsid w:val="000E6468"/>
    <w:rsid w:val="000E79C6"/>
    <w:rsid w:val="000F200C"/>
    <w:rsid w:val="000F2873"/>
    <w:rsid w:val="000F2EE0"/>
    <w:rsid w:val="000F3D7F"/>
    <w:rsid w:val="000F5924"/>
    <w:rsid w:val="000F5D55"/>
    <w:rsid w:val="000F6359"/>
    <w:rsid w:val="000F761D"/>
    <w:rsid w:val="0010093B"/>
    <w:rsid w:val="00101D21"/>
    <w:rsid w:val="00103B40"/>
    <w:rsid w:val="0010546E"/>
    <w:rsid w:val="00111098"/>
    <w:rsid w:val="00114BCA"/>
    <w:rsid w:val="001163B2"/>
    <w:rsid w:val="00117225"/>
    <w:rsid w:val="001218E6"/>
    <w:rsid w:val="001220DD"/>
    <w:rsid w:val="00122AAE"/>
    <w:rsid w:val="00124AFD"/>
    <w:rsid w:val="001250DF"/>
    <w:rsid w:val="00125534"/>
    <w:rsid w:val="001257DD"/>
    <w:rsid w:val="00125EFA"/>
    <w:rsid w:val="00126083"/>
    <w:rsid w:val="001268D3"/>
    <w:rsid w:val="001275E8"/>
    <w:rsid w:val="00130899"/>
    <w:rsid w:val="00130B9A"/>
    <w:rsid w:val="001327B0"/>
    <w:rsid w:val="00132C46"/>
    <w:rsid w:val="0013427D"/>
    <w:rsid w:val="00136268"/>
    <w:rsid w:val="00136C23"/>
    <w:rsid w:val="0013740A"/>
    <w:rsid w:val="00137AB8"/>
    <w:rsid w:val="0014017D"/>
    <w:rsid w:val="00140735"/>
    <w:rsid w:val="00142CD2"/>
    <w:rsid w:val="00143337"/>
    <w:rsid w:val="00143D51"/>
    <w:rsid w:val="00144F9C"/>
    <w:rsid w:val="00151061"/>
    <w:rsid w:val="00152FED"/>
    <w:rsid w:val="00153803"/>
    <w:rsid w:val="00155DC9"/>
    <w:rsid w:val="00156292"/>
    <w:rsid w:val="001578E0"/>
    <w:rsid w:val="00160347"/>
    <w:rsid w:val="00160950"/>
    <w:rsid w:val="00165765"/>
    <w:rsid w:val="00166E72"/>
    <w:rsid w:val="00166F60"/>
    <w:rsid w:val="001709F3"/>
    <w:rsid w:val="001710FD"/>
    <w:rsid w:val="001711AE"/>
    <w:rsid w:val="001719C2"/>
    <w:rsid w:val="00174AC7"/>
    <w:rsid w:val="00174C84"/>
    <w:rsid w:val="00174F57"/>
    <w:rsid w:val="00175AE9"/>
    <w:rsid w:val="0017641A"/>
    <w:rsid w:val="0017724C"/>
    <w:rsid w:val="001773FF"/>
    <w:rsid w:val="00180978"/>
    <w:rsid w:val="00181574"/>
    <w:rsid w:val="0018227B"/>
    <w:rsid w:val="001838AB"/>
    <w:rsid w:val="0018433A"/>
    <w:rsid w:val="00184B22"/>
    <w:rsid w:val="001856C2"/>
    <w:rsid w:val="0018667C"/>
    <w:rsid w:val="00192BB5"/>
    <w:rsid w:val="00192FAB"/>
    <w:rsid w:val="00193722"/>
    <w:rsid w:val="00193EA5"/>
    <w:rsid w:val="00197787"/>
    <w:rsid w:val="001A2128"/>
    <w:rsid w:val="001A30D1"/>
    <w:rsid w:val="001A37EE"/>
    <w:rsid w:val="001A55B3"/>
    <w:rsid w:val="001A5AA3"/>
    <w:rsid w:val="001A5C33"/>
    <w:rsid w:val="001B06F3"/>
    <w:rsid w:val="001B1896"/>
    <w:rsid w:val="001B3036"/>
    <w:rsid w:val="001B38E3"/>
    <w:rsid w:val="001B4077"/>
    <w:rsid w:val="001B66F1"/>
    <w:rsid w:val="001B710D"/>
    <w:rsid w:val="001B7D4D"/>
    <w:rsid w:val="001B7F4F"/>
    <w:rsid w:val="001C0971"/>
    <w:rsid w:val="001C19D6"/>
    <w:rsid w:val="001C2C2F"/>
    <w:rsid w:val="001C409D"/>
    <w:rsid w:val="001C5835"/>
    <w:rsid w:val="001C6C9D"/>
    <w:rsid w:val="001C78FA"/>
    <w:rsid w:val="001C79F9"/>
    <w:rsid w:val="001D0750"/>
    <w:rsid w:val="001D1F0C"/>
    <w:rsid w:val="001D3B88"/>
    <w:rsid w:val="001D7E25"/>
    <w:rsid w:val="001E23B1"/>
    <w:rsid w:val="001E40EC"/>
    <w:rsid w:val="001E5972"/>
    <w:rsid w:val="001E7CCC"/>
    <w:rsid w:val="001F2CD5"/>
    <w:rsid w:val="001F2CE5"/>
    <w:rsid w:val="001F2EB2"/>
    <w:rsid w:val="001F32B1"/>
    <w:rsid w:val="001F369F"/>
    <w:rsid w:val="001F482D"/>
    <w:rsid w:val="001F513B"/>
    <w:rsid w:val="001F5F64"/>
    <w:rsid w:val="001F68CE"/>
    <w:rsid w:val="001F6F93"/>
    <w:rsid w:val="002015D4"/>
    <w:rsid w:val="00202992"/>
    <w:rsid w:val="00202FAA"/>
    <w:rsid w:val="00203C1F"/>
    <w:rsid w:val="00206A69"/>
    <w:rsid w:val="00207E2E"/>
    <w:rsid w:val="0021106F"/>
    <w:rsid w:val="0021275A"/>
    <w:rsid w:val="002132C9"/>
    <w:rsid w:val="002133BC"/>
    <w:rsid w:val="00213A08"/>
    <w:rsid w:val="002144ED"/>
    <w:rsid w:val="00214525"/>
    <w:rsid w:val="00214922"/>
    <w:rsid w:val="00214F79"/>
    <w:rsid w:val="00216589"/>
    <w:rsid w:val="00216E7B"/>
    <w:rsid w:val="0021760B"/>
    <w:rsid w:val="002177BF"/>
    <w:rsid w:val="00217EC2"/>
    <w:rsid w:val="00220877"/>
    <w:rsid w:val="00221AFA"/>
    <w:rsid w:val="00221C65"/>
    <w:rsid w:val="00221DE6"/>
    <w:rsid w:val="00224F78"/>
    <w:rsid w:val="002269E3"/>
    <w:rsid w:val="00227F86"/>
    <w:rsid w:val="002322A6"/>
    <w:rsid w:val="0023289C"/>
    <w:rsid w:val="00233E36"/>
    <w:rsid w:val="0023406B"/>
    <w:rsid w:val="00242B02"/>
    <w:rsid w:val="00243760"/>
    <w:rsid w:val="00243BC3"/>
    <w:rsid w:val="00245CFA"/>
    <w:rsid w:val="00246047"/>
    <w:rsid w:val="00247496"/>
    <w:rsid w:val="002512C1"/>
    <w:rsid w:val="002514C3"/>
    <w:rsid w:val="00252FEC"/>
    <w:rsid w:val="00253AFA"/>
    <w:rsid w:val="00253D33"/>
    <w:rsid w:val="002544C4"/>
    <w:rsid w:val="00254BCE"/>
    <w:rsid w:val="00255852"/>
    <w:rsid w:val="00255B02"/>
    <w:rsid w:val="00256892"/>
    <w:rsid w:val="00257DA4"/>
    <w:rsid w:val="0026059F"/>
    <w:rsid w:val="00260A6E"/>
    <w:rsid w:val="00260E47"/>
    <w:rsid w:val="00263950"/>
    <w:rsid w:val="00264107"/>
    <w:rsid w:val="00266738"/>
    <w:rsid w:val="002674AD"/>
    <w:rsid w:val="0026765E"/>
    <w:rsid w:val="00267D30"/>
    <w:rsid w:val="002734E0"/>
    <w:rsid w:val="00275B99"/>
    <w:rsid w:val="00275CB7"/>
    <w:rsid w:val="00275CE7"/>
    <w:rsid w:val="00277058"/>
    <w:rsid w:val="002807A4"/>
    <w:rsid w:val="00280E46"/>
    <w:rsid w:val="00280EF4"/>
    <w:rsid w:val="00284CA6"/>
    <w:rsid w:val="00285535"/>
    <w:rsid w:val="002857F8"/>
    <w:rsid w:val="00285B8A"/>
    <w:rsid w:val="0028703D"/>
    <w:rsid w:val="00291D25"/>
    <w:rsid w:val="00293F6F"/>
    <w:rsid w:val="002959BF"/>
    <w:rsid w:val="00295EE0"/>
    <w:rsid w:val="002975FE"/>
    <w:rsid w:val="002A2541"/>
    <w:rsid w:val="002A3472"/>
    <w:rsid w:val="002A4161"/>
    <w:rsid w:val="002A42AD"/>
    <w:rsid w:val="002A6EC4"/>
    <w:rsid w:val="002A7254"/>
    <w:rsid w:val="002A74AD"/>
    <w:rsid w:val="002B0745"/>
    <w:rsid w:val="002B0E3C"/>
    <w:rsid w:val="002B1D78"/>
    <w:rsid w:val="002B1F2E"/>
    <w:rsid w:val="002B3DA3"/>
    <w:rsid w:val="002B78F7"/>
    <w:rsid w:val="002C0911"/>
    <w:rsid w:val="002C190D"/>
    <w:rsid w:val="002C3363"/>
    <w:rsid w:val="002C4CC4"/>
    <w:rsid w:val="002C51CB"/>
    <w:rsid w:val="002C54F3"/>
    <w:rsid w:val="002C5509"/>
    <w:rsid w:val="002C690D"/>
    <w:rsid w:val="002D2842"/>
    <w:rsid w:val="002D3037"/>
    <w:rsid w:val="002D371B"/>
    <w:rsid w:val="002D3742"/>
    <w:rsid w:val="002D4000"/>
    <w:rsid w:val="002D61E8"/>
    <w:rsid w:val="002D6290"/>
    <w:rsid w:val="002D753E"/>
    <w:rsid w:val="002D774F"/>
    <w:rsid w:val="002D7BB9"/>
    <w:rsid w:val="002E1E88"/>
    <w:rsid w:val="002E2F0A"/>
    <w:rsid w:val="002E3777"/>
    <w:rsid w:val="002E4428"/>
    <w:rsid w:val="002E46FC"/>
    <w:rsid w:val="002E595C"/>
    <w:rsid w:val="002E62C3"/>
    <w:rsid w:val="002E6DC4"/>
    <w:rsid w:val="002F0B70"/>
    <w:rsid w:val="002F2BDE"/>
    <w:rsid w:val="002F2EB4"/>
    <w:rsid w:val="002F42C9"/>
    <w:rsid w:val="002F55AB"/>
    <w:rsid w:val="002F7F16"/>
    <w:rsid w:val="00300A0D"/>
    <w:rsid w:val="00300CC5"/>
    <w:rsid w:val="00300DB2"/>
    <w:rsid w:val="003020B7"/>
    <w:rsid w:val="0030353C"/>
    <w:rsid w:val="00304D24"/>
    <w:rsid w:val="00305A60"/>
    <w:rsid w:val="00306AE1"/>
    <w:rsid w:val="003074E1"/>
    <w:rsid w:val="0031027D"/>
    <w:rsid w:val="003102DD"/>
    <w:rsid w:val="00311A6F"/>
    <w:rsid w:val="00312E2D"/>
    <w:rsid w:val="003133FD"/>
    <w:rsid w:val="0031342D"/>
    <w:rsid w:val="003153E9"/>
    <w:rsid w:val="00317136"/>
    <w:rsid w:val="00317CF0"/>
    <w:rsid w:val="003200F3"/>
    <w:rsid w:val="00320217"/>
    <w:rsid w:val="003206A0"/>
    <w:rsid w:val="00320784"/>
    <w:rsid w:val="00325344"/>
    <w:rsid w:val="003263D5"/>
    <w:rsid w:val="003279D9"/>
    <w:rsid w:val="00332356"/>
    <w:rsid w:val="0033293F"/>
    <w:rsid w:val="0033367A"/>
    <w:rsid w:val="003352E1"/>
    <w:rsid w:val="00335E30"/>
    <w:rsid w:val="003370C9"/>
    <w:rsid w:val="00342888"/>
    <w:rsid w:val="00342BCD"/>
    <w:rsid w:val="00343713"/>
    <w:rsid w:val="0034472C"/>
    <w:rsid w:val="00344DCA"/>
    <w:rsid w:val="003458CB"/>
    <w:rsid w:val="003476B5"/>
    <w:rsid w:val="0034779D"/>
    <w:rsid w:val="00351B95"/>
    <w:rsid w:val="00351CC4"/>
    <w:rsid w:val="00354E10"/>
    <w:rsid w:val="00356B01"/>
    <w:rsid w:val="00357B85"/>
    <w:rsid w:val="00364943"/>
    <w:rsid w:val="00365425"/>
    <w:rsid w:val="00366308"/>
    <w:rsid w:val="00366F65"/>
    <w:rsid w:val="00367903"/>
    <w:rsid w:val="00370CB6"/>
    <w:rsid w:val="0037316A"/>
    <w:rsid w:val="0037503C"/>
    <w:rsid w:val="003753F1"/>
    <w:rsid w:val="00377746"/>
    <w:rsid w:val="00381731"/>
    <w:rsid w:val="00381B29"/>
    <w:rsid w:val="00383214"/>
    <w:rsid w:val="0038466C"/>
    <w:rsid w:val="003846FB"/>
    <w:rsid w:val="00385E4B"/>
    <w:rsid w:val="00385E87"/>
    <w:rsid w:val="00387923"/>
    <w:rsid w:val="00387E8C"/>
    <w:rsid w:val="00390916"/>
    <w:rsid w:val="00390CCE"/>
    <w:rsid w:val="00390FEF"/>
    <w:rsid w:val="0039390A"/>
    <w:rsid w:val="00394195"/>
    <w:rsid w:val="00394D0C"/>
    <w:rsid w:val="00397EB8"/>
    <w:rsid w:val="003A3BCF"/>
    <w:rsid w:val="003A5B41"/>
    <w:rsid w:val="003A7724"/>
    <w:rsid w:val="003A7B52"/>
    <w:rsid w:val="003B044D"/>
    <w:rsid w:val="003B11AF"/>
    <w:rsid w:val="003B1545"/>
    <w:rsid w:val="003B43A4"/>
    <w:rsid w:val="003B4DA0"/>
    <w:rsid w:val="003B4E32"/>
    <w:rsid w:val="003B5849"/>
    <w:rsid w:val="003B6B71"/>
    <w:rsid w:val="003B798B"/>
    <w:rsid w:val="003C0F46"/>
    <w:rsid w:val="003C1889"/>
    <w:rsid w:val="003C1E20"/>
    <w:rsid w:val="003C263B"/>
    <w:rsid w:val="003C2B95"/>
    <w:rsid w:val="003C443C"/>
    <w:rsid w:val="003C46A7"/>
    <w:rsid w:val="003D0B35"/>
    <w:rsid w:val="003D22EE"/>
    <w:rsid w:val="003D2B15"/>
    <w:rsid w:val="003D32F1"/>
    <w:rsid w:val="003D381B"/>
    <w:rsid w:val="003D763C"/>
    <w:rsid w:val="003E005B"/>
    <w:rsid w:val="003E1349"/>
    <w:rsid w:val="003E516D"/>
    <w:rsid w:val="003E7EF0"/>
    <w:rsid w:val="003F1647"/>
    <w:rsid w:val="003F71A3"/>
    <w:rsid w:val="004011EF"/>
    <w:rsid w:val="00403DD6"/>
    <w:rsid w:val="004043B6"/>
    <w:rsid w:val="00404643"/>
    <w:rsid w:val="00404784"/>
    <w:rsid w:val="00404B84"/>
    <w:rsid w:val="0040522C"/>
    <w:rsid w:val="00405430"/>
    <w:rsid w:val="0040602F"/>
    <w:rsid w:val="004107CE"/>
    <w:rsid w:val="00410A85"/>
    <w:rsid w:val="00412D26"/>
    <w:rsid w:val="00412FA0"/>
    <w:rsid w:val="004130B2"/>
    <w:rsid w:val="004142A2"/>
    <w:rsid w:val="00414DF7"/>
    <w:rsid w:val="00421268"/>
    <w:rsid w:val="00421C73"/>
    <w:rsid w:val="00423958"/>
    <w:rsid w:val="00426CE9"/>
    <w:rsid w:val="00426DC1"/>
    <w:rsid w:val="00427A61"/>
    <w:rsid w:val="00430C70"/>
    <w:rsid w:val="00434CC7"/>
    <w:rsid w:val="00437451"/>
    <w:rsid w:val="004375FD"/>
    <w:rsid w:val="00440333"/>
    <w:rsid w:val="004406E3"/>
    <w:rsid w:val="004413C4"/>
    <w:rsid w:val="00441956"/>
    <w:rsid w:val="00444CD0"/>
    <w:rsid w:val="00445F57"/>
    <w:rsid w:val="004468E0"/>
    <w:rsid w:val="0044736A"/>
    <w:rsid w:val="0044788B"/>
    <w:rsid w:val="00447C2D"/>
    <w:rsid w:val="00451079"/>
    <w:rsid w:val="00452388"/>
    <w:rsid w:val="00453F1F"/>
    <w:rsid w:val="0045541F"/>
    <w:rsid w:val="00455D03"/>
    <w:rsid w:val="00456F9F"/>
    <w:rsid w:val="004577AE"/>
    <w:rsid w:val="00457D5B"/>
    <w:rsid w:val="00463661"/>
    <w:rsid w:val="00464E46"/>
    <w:rsid w:val="00465669"/>
    <w:rsid w:val="00466D69"/>
    <w:rsid w:val="00467736"/>
    <w:rsid w:val="00467D1B"/>
    <w:rsid w:val="00476093"/>
    <w:rsid w:val="0047658E"/>
    <w:rsid w:val="00477D24"/>
    <w:rsid w:val="00480536"/>
    <w:rsid w:val="0048253F"/>
    <w:rsid w:val="00482E6B"/>
    <w:rsid w:val="00485235"/>
    <w:rsid w:val="004861E8"/>
    <w:rsid w:val="0048693D"/>
    <w:rsid w:val="00490988"/>
    <w:rsid w:val="00494AA3"/>
    <w:rsid w:val="00495131"/>
    <w:rsid w:val="00495CA2"/>
    <w:rsid w:val="00496738"/>
    <w:rsid w:val="00496E97"/>
    <w:rsid w:val="004974FC"/>
    <w:rsid w:val="00497B18"/>
    <w:rsid w:val="004A012D"/>
    <w:rsid w:val="004A0433"/>
    <w:rsid w:val="004A10A4"/>
    <w:rsid w:val="004A2BB6"/>
    <w:rsid w:val="004A4F89"/>
    <w:rsid w:val="004A547B"/>
    <w:rsid w:val="004A59EE"/>
    <w:rsid w:val="004A7555"/>
    <w:rsid w:val="004A7B4B"/>
    <w:rsid w:val="004B02B9"/>
    <w:rsid w:val="004B3999"/>
    <w:rsid w:val="004B45B0"/>
    <w:rsid w:val="004B548E"/>
    <w:rsid w:val="004B688D"/>
    <w:rsid w:val="004C0961"/>
    <w:rsid w:val="004C0EB5"/>
    <w:rsid w:val="004C12FB"/>
    <w:rsid w:val="004C3A46"/>
    <w:rsid w:val="004C3E11"/>
    <w:rsid w:val="004C4629"/>
    <w:rsid w:val="004D1601"/>
    <w:rsid w:val="004D1AEA"/>
    <w:rsid w:val="004D2015"/>
    <w:rsid w:val="004D3B06"/>
    <w:rsid w:val="004D647A"/>
    <w:rsid w:val="004D7C9A"/>
    <w:rsid w:val="004E21C7"/>
    <w:rsid w:val="004E2FF7"/>
    <w:rsid w:val="004E30BD"/>
    <w:rsid w:val="004E3240"/>
    <w:rsid w:val="004E4E38"/>
    <w:rsid w:val="004E604F"/>
    <w:rsid w:val="004E6ADC"/>
    <w:rsid w:val="004E7CFC"/>
    <w:rsid w:val="004F1083"/>
    <w:rsid w:val="004F2AE3"/>
    <w:rsid w:val="004F3EDE"/>
    <w:rsid w:val="004F44BE"/>
    <w:rsid w:val="004F44BF"/>
    <w:rsid w:val="004F5901"/>
    <w:rsid w:val="004F5C35"/>
    <w:rsid w:val="004F675A"/>
    <w:rsid w:val="004F6EBC"/>
    <w:rsid w:val="004F7DCD"/>
    <w:rsid w:val="00500B3F"/>
    <w:rsid w:val="00505959"/>
    <w:rsid w:val="00505BA2"/>
    <w:rsid w:val="00505F93"/>
    <w:rsid w:val="00510312"/>
    <w:rsid w:val="00510D3A"/>
    <w:rsid w:val="0051126A"/>
    <w:rsid w:val="005113EB"/>
    <w:rsid w:val="00511C44"/>
    <w:rsid w:val="00511CD3"/>
    <w:rsid w:val="0051616B"/>
    <w:rsid w:val="00516B69"/>
    <w:rsid w:val="00517379"/>
    <w:rsid w:val="005202F1"/>
    <w:rsid w:val="00520E37"/>
    <w:rsid w:val="00521EA6"/>
    <w:rsid w:val="0052201A"/>
    <w:rsid w:val="0052247D"/>
    <w:rsid w:val="005224C1"/>
    <w:rsid w:val="00524187"/>
    <w:rsid w:val="0052448B"/>
    <w:rsid w:val="005244AC"/>
    <w:rsid w:val="005249CF"/>
    <w:rsid w:val="0052743A"/>
    <w:rsid w:val="00527C6B"/>
    <w:rsid w:val="0053038F"/>
    <w:rsid w:val="00532869"/>
    <w:rsid w:val="00532911"/>
    <w:rsid w:val="00533A25"/>
    <w:rsid w:val="0053492A"/>
    <w:rsid w:val="00535144"/>
    <w:rsid w:val="00535B94"/>
    <w:rsid w:val="00535F28"/>
    <w:rsid w:val="0053619E"/>
    <w:rsid w:val="00536481"/>
    <w:rsid w:val="005371FC"/>
    <w:rsid w:val="0053720C"/>
    <w:rsid w:val="005375C3"/>
    <w:rsid w:val="005407DA"/>
    <w:rsid w:val="0054175B"/>
    <w:rsid w:val="00541CFB"/>
    <w:rsid w:val="00542507"/>
    <w:rsid w:val="00542656"/>
    <w:rsid w:val="00543190"/>
    <w:rsid w:val="0054320D"/>
    <w:rsid w:val="0054578E"/>
    <w:rsid w:val="00550F6D"/>
    <w:rsid w:val="00553F25"/>
    <w:rsid w:val="00555A61"/>
    <w:rsid w:val="00555A7A"/>
    <w:rsid w:val="0055630F"/>
    <w:rsid w:val="00561347"/>
    <w:rsid w:val="00562E76"/>
    <w:rsid w:val="005630DA"/>
    <w:rsid w:val="0056649C"/>
    <w:rsid w:val="00572E8D"/>
    <w:rsid w:val="00573634"/>
    <w:rsid w:val="005746DC"/>
    <w:rsid w:val="005747BB"/>
    <w:rsid w:val="0057571D"/>
    <w:rsid w:val="005757B2"/>
    <w:rsid w:val="00576AC3"/>
    <w:rsid w:val="00577E90"/>
    <w:rsid w:val="0058009A"/>
    <w:rsid w:val="005825D8"/>
    <w:rsid w:val="00582C06"/>
    <w:rsid w:val="00583B11"/>
    <w:rsid w:val="00584606"/>
    <w:rsid w:val="005846D4"/>
    <w:rsid w:val="00585713"/>
    <w:rsid w:val="005871BE"/>
    <w:rsid w:val="0059053B"/>
    <w:rsid w:val="005928F9"/>
    <w:rsid w:val="00592BD8"/>
    <w:rsid w:val="00593787"/>
    <w:rsid w:val="0059471F"/>
    <w:rsid w:val="005949A4"/>
    <w:rsid w:val="00594AC8"/>
    <w:rsid w:val="005950DD"/>
    <w:rsid w:val="0059793A"/>
    <w:rsid w:val="00597E3D"/>
    <w:rsid w:val="005A2F51"/>
    <w:rsid w:val="005A3414"/>
    <w:rsid w:val="005A720E"/>
    <w:rsid w:val="005B0B34"/>
    <w:rsid w:val="005B0D9B"/>
    <w:rsid w:val="005B16C7"/>
    <w:rsid w:val="005B4F87"/>
    <w:rsid w:val="005B7C17"/>
    <w:rsid w:val="005C03D8"/>
    <w:rsid w:val="005C0D1A"/>
    <w:rsid w:val="005C259E"/>
    <w:rsid w:val="005C298B"/>
    <w:rsid w:val="005C4FBE"/>
    <w:rsid w:val="005C51F3"/>
    <w:rsid w:val="005C7B1F"/>
    <w:rsid w:val="005C7B6A"/>
    <w:rsid w:val="005D0E6B"/>
    <w:rsid w:val="005D1FF6"/>
    <w:rsid w:val="005D2BDF"/>
    <w:rsid w:val="005D336E"/>
    <w:rsid w:val="005D36E8"/>
    <w:rsid w:val="005D3825"/>
    <w:rsid w:val="005D486C"/>
    <w:rsid w:val="005D58B6"/>
    <w:rsid w:val="005D6E5B"/>
    <w:rsid w:val="005E0E73"/>
    <w:rsid w:val="005E1781"/>
    <w:rsid w:val="005E2C9A"/>
    <w:rsid w:val="005E3453"/>
    <w:rsid w:val="005E53E7"/>
    <w:rsid w:val="005E695F"/>
    <w:rsid w:val="005E69A8"/>
    <w:rsid w:val="005F03B9"/>
    <w:rsid w:val="005F2953"/>
    <w:rsid w:val="005F4D15"/>
    <w:rsid w:val="005F4FDA"/>
    <w:rsid w:val="005F5559"/>
    <w:rsid w:val="005F7479"/>
    <w:rsid w:val="006010BE"/>
    <w:rsid w:val="00601101"/>
    <w:rsid w:val="006033DC"/>
    <w:rsid w:val="0060368B"/>
    <w:rsid w:val="006039D9"/>
    <w:rsid w:val="006040C7"/>
    <w:rsid w:val="00606AC7"/>
    <w:rsid w:val="00606CBA"/>
    <w:rsid w:val="0061170F"/>
    <w:rsid w:val="00612C53"/>
    <w:rsid w:val="006156D8"/>
    <w:rsid w:val="0061669F"/>
    <w:rsid w:val="00616EF0"/>
    <w:rsid w:val="00620678"/>
    <w:rsid w:val="006236B4"/>
    <w:rsid w:val="00625368"/>
    <w:rsid w:val="00625D15"/>
    <w:rsid w:val="00627284"/>
    <w:rsid w:val="00627356"/>
    <w:rsid w:val="00636317"/>
    <w:rsid w:val="00637D2C"/>
    <w:rsid w:val="00640066"/>
    <w:rsid w:val="006400A4"/>
    <w:rsid w:val="00642D32"/>
    <w:rsid w:val="00643386"/>
    <w:rsid w:val="006437F5"/>
    <w:rsid w:val="00644018"/>
    <w:rsid w:val="006442C5"/>
    <w:rsid w:val="00646C9E"/>
    <w:rsid w:val="00646D3E"/>
    <w:rsid w:val="006502D8"/>
    <w:rsid w:val="00652F59"/>
    <w:rsid w:val="00652F97"/>
    <w:rsid w:val="00653001"/>
    <w:rsid w:val="00653D50"/>
    <w:rsid w:val="006545D2"/>
    <w:rsid w:val="006552D5"/>
    <w:rsid w:val="0065641E"/>
    <w:rsid w:val="00662C04"/>
    <w:rsid w:val="00662F16"/>
    <w:rsid w:val="00663980"/>
    <w:rsid w:val="00665599"/>
    <w:rsid w:val="00666538"/>
    <w:rsid w:val="00667A27"/>
    <w:rsid w:val="0067095F"/>
    <w:rsid w:val="00671241"/>
    <w:rsid w:val="00672334"/>
    <w:rsid w:val="006732F3"/>
    <w:rsid w:val="00673518"/>
    <w:rsid w:val="006742C5"/>
    <w:rsid w:val="00675575"/>
    <w:rsid w:val="006760B1"/>
    <w:rsid w:val="00676148"/>
    <w:rsid w:val="006765BE"/>
    <w:rsid w:val="006817D5"/>
    <w:rsid w:val="00681C2E"/>
    <w:rsid w:val="006825C8"/>
    <w:rsid w:val="00682C30"/>
    <w:rsid w:val="00682D12"/>
    <w:rsid w:val="006837ED"/>
    <w:rsid w:val="006858A8"/>
    <w:rsid w:val="00685C9A"/>
    <w:rsid w:val="0068699F"/>
    <w:rsid w:val="00690303"/>
    <w:rsid w:val="00690B1B"/>
    <w:rsid w:val="00692F95"/>
    <w:rsid w:val="00694962"/>
    <w:rsid w:val="006963BD"/>
    <w:rsid w:val="00696EDF"/>
    <w:rsid w:val="00697EDA"/>
    <w:rsid w:val="006A0083"/>
    <w:rsid w:val="006A28A3"/>
    <w:rsid w:val="006A2F8E"/>
    <w:rsid w:val="006A3674"/>
    <w:rsid w:val="006A3E03"/>
    <w:rsid w:val="006A4945"/>
    <w:rsid w:val="006A7E39"/>
    <w:rsid w:val="006B12CB"/>
    <w:rsid w:val="006B26DB"/>
    <w:rsid w:val="006B2D3A"/>
    <w:rsid w:val="006B2EAD"/>
    <w:rsid w:val="006B341C"/>
    <w:rsid w:val="006B4134"/>
    <w:rsid w:val="006B463A"/>
    <w:rsid w:val="006B59AB"/>
    <w:rsid w:val="006B61F8"/>
    <w:rsid w:val="006B6F6F"/>
    <w:rsid w:val="006C1206"/>
    <w:rsid w:val="006C2480"/>
    <w:rsid w:val="006C25AE"/>
    <w:rsid w:val="006C2BE8"/>
    <w:rsid w:val="006C43A9"/>
    <w:rsid w:val="006C5235"/>
    <w:rsid w:val="006C6CBC"/>
    <w:rsid w:val="006C6D0B"/>
    <w:rsid w:val="006D0974"/>
    <w:rsid w:val="006D1E86"/>
    <w:rsid w:val="006D23AB"/>
    <w:rsid w:val="006D3D3A"/>
    <w:rsid w:val="006D4797"/>
    <w:rsid w:val="006D6384"/>
    <w:rsid w:val="006E099C"/>
    <w:rsid w:val="006E09D2"/>
    <w:rsid w:val="006E0B72"/>
    <w:rsid w:val="006E1D89"/>
    <w:rsid w:val="006E1FFF"/>
    <w:rsid w:val="006E4B26"/>
    <w:rsid w:val="006E5B51"/>
    <w:rsid w:val="006E69DF"/>
    <w:rsid w:val="006E6F3E"/>
    <w:rsid w:val="006F07F3"/>
    <w:rsid w:val="006F215F"/>
    <w:rsid w:val="006F3BFA"/>
    <w:rsid w:val="006F442E"/>
    <w:rsid w:val="006F5F45"/>
    <w:rsid w:val="006F66AC"/>
    <w:rsid w:val="00700024"/>
    <w:rsid w:val="007004D9"/>
    <w:rsid w:val="00700611"/>
    <w:rsid w:val="00700CF7"/>
    <w:rsid w:val="00703319"/>
    <w:rsid w:val="0070427D"/>
    <w:rsid w:val="00705946"/>
    <w:rsid w:val="00705AAC"/>
    <w:rsid w:val="007074C4"/>
    <w:rsid w:val="00710BE8"/>
    <w:rsid w:val="00711215"/>
    <w:rsid w:val="007126A9"/>
    <w:rsid w:val="00713320"/>
    <w:rsid w:val="00714326"/>
    <w:rsid w:val="007152E9"/>
    <w:rsid w:val="0071559C"/>
    <w:rsid w:val="00715A48"/>
    <w:rsid w:val="00715CFC"/>
    <w:rsid w:val="00716247"/>
    <w:rsid w:val="0071666C"/>
    <w:rsid w:val="007172BB"/>
    <w:rsid w:val="007174B8"/>
    <w:rsid w:val="00717C9C"/>
    <w:rsid w:val="00721D67"/>
    <w:rsid w:val="00723123"/>
    <w:rsid w:val="00724AB5"/>
    <w:rsid w:val="00725C38"/>
    <w:rsid w:val="00725CC3"/>
    <w:rsid w:val="00727D7B"/>
    <w:rsid w:val="00730942"/>
    <w:rsid w:val="00731D72"/>
    <w:rsid w:val="00731FF7"/>
    <w:rsid w:val="00732E1F"/>
    <w:rsid w:val="00733AF4"/>
    <w:rsid w:val="00733E7A"/>
    <w:rsid w:val="00735569"/>
    <w:rsid w:val="00735DD0"/>
    <w:rsid w:val="00737FFC"/>
    <w:rsid w:val="00741080"/>
    <w:rsid w:val="00741CA8"/>
    <w:rsid w:val="00744725"/>
    <w:rsid w:val="0074509D"/>
    <w:rsid w:val="0075031E"/>
    <w:rsid w:val="007504E1"/>
    <w:rsid w:val="007521BF"/>
    <w:rsid w:val="00752C68"/>
    <w:rsid w:val="00752F5C"/>
    <w:rsid w:val="00753133"/>
    <w:rsid w:val="00753CCD"/>
    <w:rsid w:val="00753E13"/>
    <w:rsid w:val="00754339"/>
    <w:rsid w:val="00754760"/>
    <w:rsid w:val="00755626"/>
    <w:rsid w:val="00755707"/>
    <w:rsid w:val="00755C43"/>
    <w:rsid w:val="00757CEC"/>
    <w:rsid w:val="007640C3"/>
    <w:rsid w:val="00764C32"/>
    <w:rsid w:val="00764F95"/>
    <w:rsid w:val="00767679"/>
    <w:rsid w:val="00767955"/>
    <w:rsid w:val="00770531"/>
    <w:rsid w:val="007713FE"/>
    <w:rsid w:val="00777A9A"/>
    <w:rsid w:val="00777ACA"/>
    <w:rsid w:val="00777C67"/>
    <w:rsid w:val="00781960"/>
    <w:rsid w:val="00782FD5"/>
    <w:rsid w:val="0078367E"/>
    <w:rsid w:val="007848EB"/>
    <w:rsid w:val="00784B03"/>
    <w:rsid w:val="007860C9"/>
    <w:rsid w:val="00786A59"/>
    <w:rsid w:val="00790BCB"/>
    <w:rsid w:val="00790F1C"/>
    <w:rsid w:val="007957F0"/>
    <w:rsid w:val="00796A35"/>
    <w:rsid w:val="007A0FE6"/>
    <w:rsid w:val="007A365A"/>
    <w:rsid w:val="007A5A57"/>
    <w:rsid w:val="007A5D3E"/>
    <w:rsid w:val="007A646A"/>
    <w:rsid w:val="007B05BD"/>
    <w:rsid w:val="007B17D8"/>
    <w:rsid w:val="007B26B8"/>
    <w:rsid w:val="007B2F6C"/>
    <w:rsid w:val="007B3B24"/>
    <w:rsid w:val="007B5846"/>
    <w:rsid w:val="007B5F57"/>
    <w:rsid w:val="007B6BAA"/>
    <w:rsid w:val="007C1774"/>
    <w:rsid w:val="007C225C"/>
    <w:rsid w:val="007C32E2"/>
    <w:rsid w:val="007C366C"/>
    <w:rsid w:val="007C6178"/>
    <w:rsid w:val="007D0B17"/>
    <w:rsid w:val="007D320A"/>
    <w:rsid w:val="007D38E2"/>
    <w:rsid w:val="007D3E4B"/>
    <w:rsid w:val="007D46EC"/>
    <w:rsid w:val="007D5B9B"/>
    <w:rsid w:val="007D6AD7"/>
    <w:rsid w:val="007E326B"/>
    <w:rsid w:val="007E3F65"/>
    <w:rsid w:val="007E7113"/>
    <w:rsid w:val="007E75AE"/>
    <w:rsid w:val="007F0DDE"/>
    <w:rsid w:val="007F0FB9"/>
    <w:rsid w:val="007F3E55"/>
    <w:rsid w:val="007F455D"/>
    <w:rsid w:val="007F67E3"/>
    <w:rsid w:val="007F7940"/>
    <w:rsid w:val="0080090A"/>
    <w:rsid w:val="00801272"/>
    <w:rsid w:val="00801B18"/>
    <w:rsid w:val="008025C6"/>
    <w:rsid w:val="00803295"/>
    <w:rsid w:val="0080378C"/>
    <w:rsid w:val="00803F51"/>
    <w:rsid w:val="00804122"/>
    <w:rsid w:val="00804994"/>
    <w:rsid w:val="00807EB7"/>
    <w:rsid w:val="00810A1C"/>
    <w:rsid w:val="00811963"/>
    <w:rsid w:val="0081445E"/>
    <w:rsid w:val="008146C7"/>
    <w:rsid w:val="00815112"/>
    <w:rsid w:val="0081536B"/>
    <w:rsid w:val="00816BE8"/>
    <w:rsid w:val="00817BA7"/>
    <w:rsid w:val="008208BE"/>
    <w:rsid w:val="00820D3B"/>
    <w:rsid w:val="00820F58"/>
    <w:rsid w:val="00821268"/>
    <w:rsid w:val="00821468"/>
    <w:rsid w:val="0082167C"/>
    <w:rsid w:val="00821733"/>
    <w:rsid w:val="00823767"/>
    <w:rsid w:val="008241DF"/>
    <w:rsid w:val="008247CB"/>
    <w:rsid w:val="00824E68"/>
    <w:rsid w:val="008258B2"/>
    <w:rsid w:val="00827919"/>
    <w:rsid w:val="00832626"/>
    <w:rsid w:val="008343FE"/>
    <w:rsid w:val="00834AB2"/>
    <w:rsid w:val="00835779"/>
    <w:rsid w:val="00836191"/>
    <w:rsid w:val="0083710B"/>
    <w:rsid w:val="008375D1"/>
    <w:rsid w:val="00837D16"/>
    <w:rsid w:val="0084017B"/>
    <w:rsid w:val="00841AC1"/>
    <w:rsid w:val="0084360F"/>
    <w:rsid w:val="00843901"/>
    <w:rsid w:val="00843F19"/>
    <w:rsid w:val="00844439"/>
    <w:rsid w:val="00845192"/>
    <w:rsid w:val="00846B22"/>
    <w:rsid w:val="008548B8"/>
    <w:rsid w:val="00854E2A"/>
    <w:rsid w:val="00854EAB"/>
    <w:rsid w:val="008557F6"/>
    <w:rsid w:val="0085624F"/>
    <w:rsid w:val="00857670"/>
    <w:rsid w:val="00857B6E"/>
    <w:rsid w:val="0086144B"/>
    <w:rsid w:val="008624A0"/>
    <w:rsid w:val="00863261"/>
    <w:rsid w:val="0086333B"/>
    <w:rsid w:val="00863716"/>
    <w:rsid w:val="00863E85"/>
    <w:rsid w:val="00864684"/>
    <w:rsid w:val="008661A8"/>
    <w:rsid w:val="00873791"/>
    <w:rsid w:val="008741F5"/>
    <w:rsid w:val="008779F6"/>
    <w:rsid w:val="008809D0"/>
    <w:rsid w:val="00883037"/>
    <w:rsid w:val="00884889"/>
    <w:rsid w:val="00884C1E"/>
    <w:rsid w:val="00886A67"/>
    <w:rsid w:val="00887147"/>
    <w:rsid w:val="008916DB"/>
    <w:rsid w:val="00893535"/>
    <w:rsid w:val="008941DF"/>
    <w:rsid w:val="00895D37"/>
    <w:rsid w:val="00896742"/>
    <w:rsid w:val="00897159"/>
    <w:rsid w:val="00897283"/>
    <w:rsid w:val="008974BC"/>
    <w:rsid w:val="008A0E3F"/>
    <w:rsid w:val="008A1B65"/>
    <w:rsid w:val="008A3944"/>
    <w:rsid w:val="008A444B"/>
    <w:rsid w:val="008A4AAA"/>
    <w:rsid w:val="008A5C39"/>
    <w:rsid w:val="008A771F"/>
    <w:rsid w:val="008A7CD9"/>
    <w:rsid w:val="008B0F77"/>
    <w:rsid w:val="008B1D36"/>
    <w:rsid w:val="008B2364"/>
    <w:rsid w:val="008B3442"/>
    <w:rsid w:val="008B3E3C"/>
    <w:rsid w:val="008B41AA"/>
    <w:rsid w:val="008B57E2"/>
    <w:rsid w:val="008B5CDD"/>
    <w:rsid w:val="008B6EE2"/>
    <w:rsid w:val="008B6F06"/>
    <w:rsid w:val="008C283C"/>
    <w:rsid w:val="008C411F"/>
    <w:rsid w:val="008C7C43"/>
    <w:rsid w:val="008D138D"/>
    <w:rsid w:val="008D54FE"/>
    <w:rsid w:val="008D5857"/>
    <w:rsid w:val="008D7D71"/>
    <w:rsid w:val="008D7D92"/>
    <w:rsid w:val="008E1184"/>
    <w:rsid w:val="008E139C"/>
    <w:rsid w:val="008E1E40"/>
    <w:rsid w:val="008E3604"/>
    <w:rsid w:val="008E5971"/>
    <w:rsid w:val="008E5AB7"/>
    <w:rsid w:val="008E79BF"/>
    <w:rsid w:val="008F074B"/>
    <w:rsid w:val="008F1520"/>
    <w:rsid w:val="008F1BED"/>
    <w:rsid w:val="008F2E4F"/>
    <w:rsid w:val="008F2E5E"/>
    <w:rsid w:val="008F4DF9"/>
    <w:rsid w:val="008F54A0"/>
    <w:rsid w:val="008F5A95"/>
    <w:rsid w:val="008F69E6"/>
    <w:rsid w:val="008F73E9"/>
    <w:rsid w:val="008F771B"/>
    <w:rsid w:val="008F78CE"/>
    <w:rsid w:val="008F78DB"/>
    <w:rsid w:val="00901BFE"/>
    <w:rsid w:val="0090225E"/>
    <w:rsid w:val="00902E71"/>
    <w:rsid w:val="0090357F"/>
    <w:rsid w:val="0090407F"/>
    <w:rsid w:val="00904952"/>
    <w:rsid w:val="00905143"/>
    <w:rsid w:val="00905FF5"/>
    <w:rsid w:val="00906220"/>
    <w:rsid w:val="00907852"/>
    <w:rsid w:val="009079BE"/>
    <w:rsid w:val="009141AC"/>
    <w:rsid w:val="00917BEC"/>
    <w:rsid w:val="00920BEA"/>
    <w:rsid w:val="00927CDF"/>
    <w:rsid w:val="00930B66"/>
    <w:rsid w:val="0093223B"/>
    <w:rsid w:val="00941225"/>
    <w:rsid w:val="0094193D"/>
    <w:rsid w:val="0094368D"/>
    <w:rsid w:val="009439FC"/>
    <w:rsid w:val="00944BB3"/>
    <w:rsid w:val="00945117"/>
    <w:rsid w:val="00945308"/>
    <w:rsid w:val="0094563E"/>
    <w:rsid w:val="009459BC"/>
    <w:rsid w:val="00945C04"/>
    <w:rsid w:val="00952B8D"/>
    <w:rsid w:val="0095389F"/>
    <w:rsid w:val="00953ADB"/>
    <w:rsid w:val="00955F7F"/>
    <w:rsid w:val="009561D4"/>
    <w:rsid w:val="0095691A"/>
    <w:rsid w:val="009604ED"/>
    <w:rsid w:val="00960FA0"/>
    <w:rsid w:val="00961818"/>
    <w:rsid w:val="009620BC"/>
    <w:rsid w:val="00962494"/>
    <w:rsid w:val="00963E35"/>
    <w:rsid w:val="0096620F"/>
    <w:rsid w:val="0096740C"/>
    <w:rsid w:val="00970B25"/>
    <w:rsid w:val="009771BB"/>
    <w:rsid w:val="009772AA"/>
    <w:rsid w:val="00980B16"/>
    <w:rsid w:val="00982E94"/>
    <w:rsid w:val="00983543"/>
    <w:rsid w:val="00983F6C"/>
    <w:rsid w:val="00984993"/>
    <w:rsid w:val="00985D17"/>
    <w:rsid w:val="009921D3"/>
    <w:rsid w:val="00992458"/>
    <w:rsid w:val="009924F6"/>
    <w:rsid w:val="00992CDF"/>
    <w:rsid w:val="0099413B"/>
    <w:rsid w:val="009948A3"/>
    <w:rsid w:val="0099538A"/>
    <w:rsid w:val="0099588D"/>
    <w:rsid w:val="009963F2"/>
    <w:rsid w:val="00996AB6"/>
    <w:rsid w:val="0099715A"/>
    <w:rsid w:val="009A0ACC"/>
    <w:rsid w:val="009A166D"/>
    <w:rsid w:val="009A1683"/>
    <w:rsid w:val="009A1909"/>
    <w:rsid w:val="009A384A"/>
    <w:rsid w:val="009A4764"/>
    <w:rsid w:val="009A5288"/>
    <w:rsid w:val="009A59AA"/>
    <w:rsid w:val="009A7638"/>
    <w:rsid w:val="009A7D28"/>
    <w:rsid w:val="009B24C9"/>
    <w:rsid w:val="009B4F9C"/>
    <w:rsid w:val="009B7A2B"/>
    <w:rsid w:val="009C0529"/>
    <w:rsid w:val="009C0C03"/>
    <w:rsid w:val="009C0F11"/>
    <w:rsid w:val="009C4C02"/>
    <w:rsid w:val="009C4D4B"/>
    <w:rsid w:val="009C5A59"/>
    <w:rsid w:val="009D3053"/>
    <w:rsid w:val="009D3C88"/>
    <w:rsid w:val="009E007E"/>
    <w:rsid w:val="009E0B16"/>
    <w:rsid w:val="009E165F"/>
    <w:rsid w:val="009E1A15"/>
    <w:rsid w:val="009E1BDD"/>
    <w:rsid w:val="009E1E11"/>
    <w:rsid w:val="009E3172"/>
    <w:rsid w:val="009E3DDC"/>
    <w:rsid w:val="009E5BD9"/>
    <w:rsid w:val="009E5CB9"/>
    <w:rsid w:val="009E6A0C"/>
    <w:rsid w:val="009E6F10"/>
    <w:rsid w:val="009F017B"/>
    <w:rsid w:val="009F2A9D"/>
    <w:rsid w:val="009F3389"/>
    <w:rsid w:val="009F45D5"/>
    <w:rsid w:val="009F4DEF"/>
    <w:rsid w:val="009F679E"/>
    <w:rsid w:val="009F6D8E"/>
    <w:rsid w:val="00A01F35"/>
    <w:rsid w:val="00A02226"/>
    <w:rsid w:val="00A047AA"/>
    <w:rsid w:val="00A05E78"/>
    <w:rsid w:val="00A102B5"/>
    <w:rsid w:val="00A11202"/>
    <w:rsid w:val="00A120A2"/>
    <w:rsid w:val="00A14871"/>
    <w:rsid w:val="00A14C5B"/>
    <w:rsid w:val="00A150BE"/>
    <w:rsid w:val="00A155D3"/>
    <w:rsid w:val="00A15A6D"/>
    <w:rsid w:val="00A179A1"/>
    <w:rsid w:val="00A20BBC"/>
    <w:rsid w:val="00A21276"/>
    <w:rsid w:val="00A21A2B"/>
    <w:rsid w:val="00A23790"/>
    <w:rsid w:val="00A23A5E"/>
    <w:rsid w:val="00A2407B"/>
    <w:rsid w:val="00A252DC"/>
    <w:rsid w:val="00A25F85"/>
    <w:rsid w:val="00A2799C"/>
    <w:rsid w:val="00A30275"/>
    <w:rsid w:val="00A30998"/>
    <w:rsid w:val="00A347B2"/>
    <w:rsid w:val="00A34BE4"/>
    <w:rsid w:val="00A36CCF"/>
    <w:rsid w:val="00A3774D"/>
    <w:rsid w:val="00A401D0"/>
    <w:rsid w:val="00A408C3"/>
    <w:rsid w:val="00A4159D"/>
    <w:rsid w:val="00A4631F"/>
    <w:rsid w:val="00A46D9F"/>
    <w:rsid w:val="00A474CB"/>
    <w:rsid w:val="00A475D6"/>
    <w:rsid w:val="00A51F54"/>
    <w:rsid w:val="00A52EB2"/>
    <w:rsid w:val="00A53C1C"/>
    <w:rsid w:val="00A564CF"/>
    <w:rsid w:val="00A57A22"/>
    <w:rsid w:val="00A60918"/>
    <w:rsid w:val="00A61769"/>
    <w:rsid w:val="00A61B06"/>
    <w:rsid w:val="00A62EDF"/>
    <w:rsid w:val="00A64887"/>
    <w:rsid w:val="00A6728D"/>
    <w:rsid w:val="00A67DFC"/>
    <w:rsid w:val="00A712AF"/>
    <w:rsid w:val="00A73D02"/>
    <w:rsid w:val="00A748E8"/>
    <w:rsid w:val="00A75D73"/>
    <w:rsid w:val="00A777A6"/>
    <w:rsid w:val="00A80C45"/>
    <w:rsid w:val="00A82522"/>
    <w:rsid w:val="00A8321E"/>
    <w:rsid w:val="00A83D45"/>
    <w:rsid w:val="00A8416C"/>
    <w:rsid w:val="00A84B22"/>
    <w:rsid w:val="00A8522A"/>
    <w:rsid w:val="00A85604"/>
    <w:rsid w:val="00A857FA"/>
    <w:rsid w:val="00A86C74"/>
    <w:rsid w:val="00A87A6F"/>
    <w:rsid w:val="00A87B03"/>
    <w:rsid w:val="00A87F20"/>
    <w:rsid w:val="00A904C7"/>
    <w:rsid w:val="00A9186C"/>
    <w:rsid w:val="00A9196B"/>
    <w:rsid w:val="00A91C06"/>
    <w:rsid w:val="00A923AC"/>
    <w:rsid w:val="00A92699"/>
    <w:rsid w:val="00A9448A"/>
    <w:rsid w:val="00A9469F"/>
    <w:rsid w:val="00A95CAF"/>
    <w:rsid w:val="00A9731C"/>
    <w:rsid w:val="00A97BD7"/>
    <w:rsid w:val="00A97D8A"/>
    <w:rsid w:val="00AA267D"/>
    <w:rsid w:val="00AA2FF0"/>
    <w:rsid w:val="00AA32D5"/>
    <w:rsid w:val="00AA4DCA"/>
    <w:rsid w:val="00AA68B5"/>
    <w:rsid w:val="00AA6CC3"/>
    <w:rsid w:val="00AA6F49"/>
    <w:rsid w:val="00AA76E4"/>
    <w:rsid w:val="00AB0D8D"/>
    <w:rsid w:val="00AB2393"/>
    <w:rsid w:val="00AB5E4A"/>
    <w:rsid w:val="00AB78F3"/>
    <w:rsid w:val="00AC35EF"/>
    <w:rsid w:val="00AC3932"/>
    <w:rsid w:val="00AC5AFE"/>
    <w:rsid w:val="00AD10BA"/>
    <w:rsid w:val="00AD14AC"/>
    <w:rsid w:val="00AD1658"/>
    <w:rsid w:val="00AD3506"/>
    <w:rsid w:val="00AD5D67"/>
    <w:rsid w:val="00AD7A1B"/>
    <w:rsid w:val="00AE16CE"/>
    <w:rsid w:val="00AE2295"/>
    <w:rsid w:val="00AE43FC"/>
    <w:rsid w:val="00AE7E50"/>
    <w:rsid w:val="00AF23FB"/>
    <w:rsid w:val="00AF38CF"/>
    <w:rsid w:val="00AF499E"/>
    <w:rsid w:val="00AF4D45"/>
    <w:rsid w:val="00AF500A"/>
    <w:rsid w:val="00AF5D1A"/>
    <w:rsid w:val="00AF687A"/>
    <w:rsid w:val="00AF6EBF"/>
    <w:rsid w:val="00AF7C02"/>
    <w:rsid w:val="00B01D65"/>
    <w:rsid w:val="00B02418"/>
    <w:rsid w:val="00B02DEB"/>
    <w:rsid w:val="00B036E1"/>
    <w:rsid w:val="00B04CA9"/>
    <w:rsid w:val="00B079C1"/>
    <w:rsid w:val="00B07A59"/>
    <w:rsid w:val="00B13CEA"/>
    <w:rsid w:val="00B140F8"/>
    <w:rsid w:val="00B17E3D"/>
    <w:rsid w:val="00B20C5E"/>
    <w:rsid w:val="00B22C5F"/>
    <w:rsid w:val="00B23685"/>
    <w:rsid w:val="00B23807"/>
    <w:rsid w:val="00B23BFA"/>
    <w:rsid w:val="00B23C14"/>
    <w:rsid w:val="00B2435F"/>
    <w:rsid w:val="00B25873"/>
    <w:rsid w:val="00B27C47"/>
    <w:rsid w:val="00B30F46"/>
    <w:rsid w:val="00B31855"/>
    <w:rsid w:val="00B33F9B"/>
    <w:rsid w:val="00B348BC"/>
    <w:rsid w:val="00B35596"/>
    <w:rsid w:val="00B37600"/>
    <w:rsid w:val="00B4286B"/>
    <w:rsid w:val="00B43676"/>
    <w:rsid w:val="00B4436A"/>
    <w:rsid w:val="00B47729"/>
    <w:rsid w:val="00B4772C"/>
    <w:rsid w:val="00B50C78"/>
    <w:rsid w:val="00B515D0"/>
    <w:rsid w:val="00B517A4"/>
    <w:rsid w:val="00B531E7"/>
    <w:rsid w:val="00B5406B"/>
    <w:rsid w:val="00B60D8D"/>
    <w:rsid w:val="00B61CD5"/>
    <w:rsid w:val="00B62D3A"/>
    <w:rsid w:val="00B6441C"/>
    <w:rsid w:val="00B6509C"/>
    <w:rsid w:val="00B663E7"/>
    <w:rsid w:val="00B66557"/>
    <w:rsid w:val="00B665C3"/>
    <w:rsid w:val="00B7030E"/>
    <w:rsid w:val="00B72D7B"/>
    <w:rsid w:val="00B72F4C"/>
    <w:rsid w:val="00B732B3"/>
    <w:rsid w:val="00B74C44"/>
    <w:rsid w:val="00B75419"/>
    <w:rsid w:val="00B75E52"/>
    <w:rsid w:val="00B75F04"/>
    <w:rsid w:val="00B764EF"/>
    <w:rsid w:val="00B76B83"/>
    <w:rsid w:val="00B771F1"/>
    <w:rsid w:val="00B77824"/>
    <w:rsid w:val="00B80E92"/>
    <w:rsid w:val="00B83F8E"/>
    <w:rsid w:val="00B84871"/>
    <w:rsid w:val="00B848FD"/>
    <w:rsid w:val="00B85214"/>
    <w:rsid w:val="00B8539B"/>
    <w:rsid w:val="00B8580D"/>
    <w:rsid w:val="00B85DA1"/>
    <w:rsid w:val="00B86F8A"/>
    <w:rsid w:val="00B87303"/>
    <w:rsid w:val="00B87404"/>
    <w:rsid w:val="00B87B73"/>
    <w:rsid w:val="00B923EF"/>
    <w:rsid w:val="00B923F7"/>
    <w:rsid w:val="00B94447"/>
    <w:rsid w:val="00B947B9"/>
    <w:rsid w:val="00B947C2"/>
    <w:rsid w:val="00B94C2B"/>
    <w:rsid w:val="00B96016"/>
    <w:rsid w:val="00B961A5"/>
    <w:rsid w:val="00B97882"/>
    <w:rsid w:val="00BA00D9"/>
    <w:rsid w:val="00BA0F36"/>
    <w:rsid w:val="00BA20EC"/>
    <w:rsid w:val="00BA2F93"/>
    <w:rsid w:val="00BA4091"/>
    <w:rsid w:val="00BA6531"/>
    <w:rsid w:val="00BA72F1"/>
    <w:rsid w:val="00BB1917"/>
    <w:rsid w:val="00BB32FD"/>
    <w:rsid w:val="00BB3462"/>
    <w:rsid w:val="00BB3A42"/>
    <w:rsid w:val="00BB4C16"/>
    <w:rsid w:val="00BB63C1"/>
    <w:rsid w:val="00BC7FDD"/>
    <w:rsid w:val="00BD0E9B"/>
    <w:rsid w:val="00BD4C40"/>
    <w:rsid w:val="00BD5234"/>
    <w:rsid w:val="00BD5971"/>
    <w:rsid w:val="00BD59AF"/>
    <w:rsid w:val="00BD71D2"/>
    <w:rsid w:val="00BE14DB"/>
    <w:rsid w:val="00BE1A2F"/>
    <w:rsid w:val="00BE1E7C"/>
    <w:rsid w:val="00BE1F31"/>
    <w:rsid w:val="00BE2022"/>
    <w:rsid w:val="00BE4985"/>
    <w:rsid w:val="00BE79E6"/>
    <w:rsid w:val="00BF1211"/>
    <w:rsid w:val="00BF18C7"/>
    <w:rsid w:val="00BF2A24"/>
    <w:rsid w:val="00BF2B41"/>
    <w:rsid w:val="00BF3F85"/>
    <w:rsid w:val="00BF7242"/>
    <w:rsid w:val="00BF7E55"/>
    <w:rsid w:val="00C00539"/>
    <w:rsid w:val="00C00A0F"/>
    <w:rsid w:val="00C01CB0"/>
    <w:rsid w:val="00C02BE1"/>
    <w:rsid w:val="00C03992"/>
    <w:rsid w:val="00C0569B"/>
    <w:rsid w:val="00C070AD"/>
    <w:rsid w:val="00C10510"/>
    <w:rsid w:val="00C106C0"/>
    <w:rsid w:val="00C106E9"/>
    <w:rsid w:val="00C113DA"/>
    <w:rsid w:val="00C1285A"/>
    <w:rsid w:val="00C16761"/>
    <w:rsid w:val="00C17173"/>
    <w:rsid w:val="00C17251"/>
    <w:rsid w:val="00C202B4"/>
    <w:rsid w:val="00C2065D"/>
    <w:rsid w:val="00C23B02"/>
    <w:rsid w:val="00C244C8"/>
    <w:rsid w:val="00C25F75"/>
    <w:rsid w:val="00C26DAA"/>
    <w:rsid w:val="00C303AF"/>
    <w:rsid w:val="00C31023"/>
    <w:rsid w:val="00C31C47"/>
    <w:rsid w:val="00C32E18"/>
    <w:rsid w:val="00C33A25"/>
    <w:rsid w:val="00C349EF"/>
    <w:rsid w:val="00C40C71"/>
    <w:rsid w:val="00C41076"/>
    <w:rsid w:val="00C41F9C"/>
    <w:rsid w:val="00C42081"/>
    <w:rsid w:val="00C43F8A"/>
    <w:rsid w:val="00C45336"/>
    <w:rsid w:val="00C46430"/>
    <w:rsid w:val="00C47529"/>
    <w:rsid w:val="00C47968"/>
    <w:rsid w:val="00C51D1A"/>
    <w:rsid w:val="00C522FF"/>
    <w:rsid w:val="00C529B1"/>
    <w:rsid w:val="00C53204"/>
    <w:rsid w:val="00C533CB"/>
    <w:rsid w:val="00C534F7"/>
    <w:rsid w:val="00C53B15"/>
    <w:rsid w:val="00C54A13"/>
    <w:rsid w:val="00C54F11"/>
    <w:rsid w:val="00C55F99"/>
    <w:rsid w:val="00C61BC6"/>
    <w:rsid w:val="00C62A89"/>
    <w:rsid w:val="00C62D5C"/>
    <w:rsid w:val="00C63540"/>
    <w:rsid w:val="00C636D0"/>
    <w:rsid w:val="00C653B4"/>
    <w:rsid w:val="00C66C39"/>
    <w:rsid w:val="00C6759A"/>
    <w:rsid w:val="00C701B5"/>
    <w:rsid w:val="00C7210F"/>
    <w:rsid w:val="00C72CC6"/>
    <w:rsid w:val="00C73142"/>
    <w:rsid w:val="00C7316B"/>
    <w:rsid w:val="00C7647C"/>
    <w:rsid w:val="00C766B8"/>
    <w:rsid w:val="00C77D21"/>
    <w:rsid w:val="00C83A72"/>
    <w:rsid w:val="00C85B64"/>
    <w:rsid w:val="00C87E3C"/>
    <w:rsid w:val="00C911C2"/>
    <w:rsid w:val="00C91610"/>
    <w:rsid w:val="00C927AE"/>
    <w:rsid w:val="00C9359A"/>
    <w:rsid w:val="00C93A2A"/>
    <w:rsid w:val="00C95311"/>
    <w:rsid w:val="00C96482"/>
    <w:rsid w:val="00C97F5F"/>
    <w:rsid w:val="00CA1278"/>
    <w:rsid w:val="00CA1BF3"/>
    <w:rsid w:val="00CA368D"/>
    <w:rsid w:val="00CA4109"/>
    <w:rsid w:val="00CA649E"/>
    <w:rsid w:val="00CA6F24"/>
    <w:rsid w:val="00CB0A50"/>
    <w:rsid w:val="00CB0F08"/>
    <w:rsid w:val="00CB2DFD"/>
    <w:rsid w:val="00CB35BF"/>
    <w:rsid w:val="00CB3628"/>
    <w:rsid w:val="00CB39B3"/>
    <w:rsid w:val="00CB421B"/>
    <w:rsid w:val="00CB56E9"/>
    <w:rsid w:val="00CC0080"/>
    <w:rsid w:val="00CC06F8"/>
    <w:rsid w:val="00CC09A3"/>
    <w:rsid w:val="00CC38F5"/>
    <w:rsid w:val="00CC5699"/>
    <w:rsid w:val="00CD05B1"/>
    <w:rsid w:val="00CD10CF"/>
    <w:rsid w:val="00CD167C"/>
    <w:rsid w:val="00CD19BD"/>
    <w:rsid w:val="00CD380F"/>
    <w:rsid w:val="00CD452F"/>
    <w:rsid w:val="00CD5EC7"/>
    <w:rsid w:val="00CD7C4F"/>
    <w:rsid w:val="00CE0748"/>
    <w:rsid w:val="00CE23FC"/>
    <w:rsid w:val="00CE3BDD"/>
    <w:rsid w:val="00CE3D28"/>
    <w:rsid w:val="00CE469B"/>
    <w:rsid w:val="00CF2FE6"/>
    <w:rsid w:val="00CF3E9F"/>
    <w:rsid w:val="00CF57CA"/>
    <w:rsid w:val="00CF5978"/>
    <w:rsid w:val="00CF7988"/>
    <w:rsid w:val="00D01079"/>
    <w:rsid w:val="00D01EE4"/>
    <w:rsid w:val="00D01FE2"/>
    <w:rsid w:val="00D045DA"/>
    <w:rsid w:val="00D04D1F"/>
    <w:rsid w:val="00D06C97"/>
    <w:rsid w:val="00D12D5C"/>
    <w:rsid w:val="00D157AE"/>
    <w:rsid w:val="00D16660"/>
    <w:rsid w:val="00D17419"/>
    <w:rsid w:val="00D17440"/>
    <w:rsid w:val="00D22486"/>
    <w:rsid w:val="00D22A6E"/>
    <w:rsid w:val="00D25071"/>
    <w:rsid w:val="00D26C22"/>
    <w:rsid w:val="00D30304"/>
    <w:rsid w:val="00D304C8"/>
    <w:rsid w:val="00D3226F"/>
    <w:rsid w:val="00D32638"/>
    <w:rsid w:val="00D32D40"/>
    <w:rsid w:val="00D32DBB"/>
    <w:rsid w:val="00D33D04"/>
    <w:rsid w:val="00D352D9"/>
    <w:rsid w:val="00D364BF"/>
    <w:rsid w:val="00D42633"/>
    <w:rsid w:val="00D430D2"/>
    <w:rsid w:val="00D43A45"/>
    <w:rsid w:val="00D452C4"/>
    <w:rsid w:val="00D50C1B"/>
    <w:rsid w:val="00D53BE3"/>
    <w:rsid w:val="00D547EC"/>
    <w:rsid w:val="00D60128"/>
    <w:rsid w:val="00D60C4B"/>
    <w:rsid w:val="00D60E5F"/>
    <w:rsid w:val="00D613D3"/>
    <w:rsid w:val="00D61531"/>
    <w:rsid w:val="00D625A7"/>
    <w:rsid w:val="00D645EA"/>
    <w:rsid w:val="00D67277"/>
    <w:rsid w:val="00D672D1"/>
    <w:rsid w:val="00D70F96"/>
    <w:rsid w:val="00D71239"/>
    <w:rsid w:val="00D7179B"/>
    <w:rsid w:val="00D73461"/>
    <w:rsid w:val="00D749A0"/>
    <w:rsid w:val="00D749EA"/>
    <w:rsid w:val="00D74F83"/>
    <w:rsid w:val="00D76E68"/>
    <w:rsid w:val="00D76E70"/>
    <w:rsid w:val="00D804A2"/>
    <w:rsid w:val="00D816E8"/>
    <w:rsid w:val="00D82AE9"/>
    <w:rsid w:val="00D83FBC"/>
    <w:rsid w:val="00D84982"/>
    <w:rsid w:val="00D85023"/>
    <w:rsid w:val="00D865BD"/>
    <w:rsid w:val="00D869F1"/>
    <w:rsid w:val="00D86DA0"/>
    <w:rsid w:val="00D87244"/>
    <w:rsid w:val="00D9372B"/>
    <w:rsid w:val="00D96C50"/>
    <w:rsid w:val="00D97DE9"/>
    <w:rsid w:val="00DA079E"/>
    <w:rsid w:val="00DA0DBE"/>
    <w:rsid w:val="00DA258D"/>
    <w:rsid w:val="00DA309A"/>
    <w:rsid w:val="00DA4562"/>
    <w:rsid w:val="00DA47AD"/>
    <w:rsid w:val="00DA48A8"/>
    <w:rsid w:val="00DA5C54"/>
    <w:rsid w:val="00DA6329"/>
    <w:rsid w:val="00DA6BCC"/>
    <w:rsid w:val="00DA7BC5"/>
    <w:rsid w:val="00DB1FF7"/>
    <w:rsid w:val="00DB277B"/>
    <w:rsid w:val="00DB609B"/>
    <w:rsid w:val="00DB6CB4"/>
    <w:rsid w:val="00DC0292"/>
    <w:rsid w:val="00DC149F"/>
    <w:rsid w:val="00DC180B"/>
    <w:rsid w:val="00DC31A4"/>
    <w:rsid w:val="00DC5F84"/>
    <w:rsid w:val="00DD0299"/>
    <w:rsid w:val="00DD0984"/>
    <w:rsid w:val="00DD1A51"/>
    <w:rsid w:val="00DD1E7C"/>
    <w:rsid w:val="00DD2A5E"/>
    <w:rsid w:val="00DD3348"/>
    <w:rsid w:val="00DD491B"/>
    <w:rsid w:val="00DD732C"/>
    <w:rsid w:val="00DE1A74"/>
    <w:rsid w:val="00DE2467"/>
    <w:rsid w:val="00DE2DBA"/>
    <w:rsid w:val="00DE5DA3"/>
    <w:rsid w:val="00DE7BB4"/>
    <w:rsid w:val="00DE7C56"/>
    <w:rsid w:val="00DF09B3"/>
    <w:rsid w:val="00DF1069"/>
    <w:rsid w:val="00DF30E0"/>
    <w:rsid w:val="00DF564D"/>
    <w:rsid w:val="00DF5FAA"/>
    <w:rsid w:val="00DF6607"/>
    <w:rsid w:val="00E016F6"/>
    <w:rsid w:val="00E01E95"/>
    <w:rsid w:val="00E026F7"/>
    <w:rsid w:val="00E03469"/>
    <w:rsid w:val="00E10162"/>
    <w:rsid w:val="00E116B3"/>
    <w:rsid w:val="00E14318"/>
    <w:rsid w:val="00E14D39"/>
    <w:rsid w:val="00E15E65"/>
    <w:rsid w:val="00E16543"/>
    <w:rsid w:val="00E167A8"/>
    <w:rsid w:val="00E17BB8"/>
    <w:rsid w:val="00E17E0C"/>
    <w:rsid w:val="00E20220"/>
    <w:rsid w:val="00E209FD"/>
    <w:rsid w:val="00E21B4F"/>
    <w:rsid w:val="00E221C5"/>
    <w:rsid w:val="00E2237A"/>
    <w:rsid w:val="00E22A44"/>
    <w:rsid w:val="00E234A7"/>
    <w:rsid w:val="00E23B58"/>
    <w:rsid w:val="00E23F0F"/>
    <w:rsid w:val="00E24B60"/>
    <w:rsid w:val="00E24C7E"/>
    <w:rsid w:val="00E26D0E"/>
    <w:rsid w:val="00E279AC"/>
    <w:rsid w:val="00E27E98"/>
    <w:rsid w:val="00E307D8"/>
    <w:rsid w:val="00E311C8"/>
    <w:rsid w:val="00E32706"/>
    <w:rsid w:val="00E34A74"/>
    <w:rsid w:val="00E35CAB"/>
    <w:rsid w:val="00E36957"/>
    <w:rsid w:val="00E376A9"/>
    <w:rsid w:val="00E4036F"/>
    <w:rsid w:val="00E40A4D"/>
    <w:rsid w:val="00E428CB"/>
    <w:rsid w:val="00E42E26"/>
    <w:rsid w:val="00E431A6"/>
    <w:rsid w:val="00E43B4E"/>
    <w:rsid w:val="00E44997"/>
    <w:rsid w:val="00E44B41"/>
    <w:rsid w:val="00E45AD0"/>
    <w:rsid w:val="00E4631F"/>
    <w:rsid w:val="00E468CD"/>
    <w:rsid w:val="00E47969"/>
    <w:rsid w:val="00E50FF4"/>
    <w:rsid w:val="00E51682"/>
    <w:rsid w:val="00E52987"/>
    <w:rsid w:val="00E5619F"/>
    <w:rsid w:val="00E715D3"/>
    <w:rsid w:val="00E71EBB"/>
    <w:rsid w:val="00E72F6E"/>
    <w:rsid w:val="00E73827"/>
    <w:rsid w:val="00E7424B"/>
    <w:rsid w:val="00E74595"/>
    <w:rsid w:val="00E77BB4"/>
    <w:rsid w:val="00E8104E"/>
    <w:rsid w:val="00E82327"/>
    <w:rsid w:val="00E83339"/>
    <w:rsid w:val="00E855E1"/>
    <w:rsid w:val="00E85938"/>
    <w:rsid w:val="00E906D5"/>
    <w:rsid w:val="00E9088D"/>
    <w:rsid w:val="00E934F7"/>
    <w:rsid w:val="00E93875"/>
    <w:rsid w:val="00E944E5"/>
    <w:rsid w:val="00E95D41"/>
    <w:rsid w:val="00E96F47"/>
    <w:rsid w:val="00EA1E8F"/>
    <w:rsid w:val="00EA2840"/>
    <w:rsid w:val="00EA3818"/>
    <w:rsid w:val="00EA475B"/>
    <w:rsid w:val="00EA53E3"/>
    <w:rsid w:val="00EA6289"/>
    <w:rsid w:val="00EA7E42"/>
    <w:rsid w:val="00EB0230"/>
    <w:rsid w:val="00EB03D5"/>
    <w:rsid w:val="00EB1BAF"/>
    <w:rsid w:val="00EB3FD1"/>
    <w:rsid w:val="00EB47D5"/>
    <w:rsid w:val="00EB4E39"/>
    <w:rsid w:val="00EB59D7"/>
    <w:rsid w:val="00EB6E09"/>
    <w:rsid w:val="00EB7056"/>
    <w:rsid w:val="00EB72CA"/>
    <w:rsid w:val="00EC109C"/>
    <w:rsid w:val="00EC2C56"/>
    <w:rsid w:val="00EC3DCB"/>
    <w:rsid w:val="00EC46D6"/>
    <w:rsid w:val="00EC5636"/>
    <w:rsid w:val="00EC57CF"/>
    <w:rsid w:val="00EC64FE"/>
    <w:rsid w:val="00EC6D83"/>
    <w:rsid w:val="00ED37FA"/>
    <w:rsid w:val="00ED4DAC"/>
    <w:rsid w:val="00ED5153"/>
    <w:rsid w:val="00ED6884"/>
    <w:rsid w:val="00EE3E8B"/>
    <w:rsid w:val="00EE5A8F"/>
    <w:rsid w:val="00EE63CF"/>
    <w:rsid w:val="00EE726D"/>
    <w:rsid w:val="00EF0AC7"/>
    <w:rsid w:val="00EF12E2"/>
    <w:rsid w:val="00EF16C9"/>
    <w:rsid w:val="00EF1B2C"/>
    <w:rsid w:val="00EF568C"/>
    <w:rsid w:val="00EF6C27"/>
    <w:rsid w:val="00EF73B7"/>
    <w:rsid w:val="00F00E2F"/>
    <w:rsid w:val="00F03F47"/>
    <w:rsid w:val="00F0722F"/>
    <w:rsid w:val="00F074AF"/>
    <w:rsid w:val="00F113F1"/>
    <w:rsid w:val="00F11F60"/>
    <w:rsid w:val="00F122E3"/>
    <w:rsid w:val="00F13A8F"/>
    <w:rsid w:val="00F17689"/>
    <w:rsid w:val="00F203CC"/>
    <w:rsid w:val="00F21118"/>
    <w:rsid w:val="00F21311"/>
    <w:rsid w:val="00F21865"/>
    <w:rsid w:val="00F21AE7"/>
    <w:rsid w:val="00F224AD"/>
    <w:rsid w:val="00F22BF0"/>
    <w:rsid w:val="00F22CC5"/>
    <w:rsid w:val="00F23841"/>
    <w:rsid w:val="00F2406F"/>
    <w:rsid w:val="00F2484E"/>
    <w:rsid w:val="00F253D4"/>
    <w:rsid w:val="00F2612A"/>
    <w:rsid w:val="00F266E5"/>
    <w:rsid w:val="00F26B05"/>
    <w:rsid w:val="00F278D7"/>
    <w:rsid w:val="00F303F7"/>
    <w:rsid w:val="00F30DE7"/>
    <w:rsid w:val="00F3192B"/>
    <w:rsid w:val="00F31C15"/>
    <w:rsid w:val="00F324EB"/>
    <w:rsid w:val="00F32515"/>
    <w:rsid w:val="00F34746"/>
    <w:rsid w:val="00F36A58"/>
    <w:rsid w:val="00F37AA9"/>
    <w:rsid w:val="00F42751"/>
    <w:rsid w:val="00F42926"/>
    <w:rsid w:val="00F44482"/>
    <w:rsid w:val="00F44F27"/>
    <w:rsid w:val="00F45E9F"/>
    <w:rsid w:val="00F45EF4"/>
    <w:rsid w:val="00F4603F"/>
    <w:rsid w:val="00F50129"/>
    <w:rsid w:val="00F507E6"/>
    <w:rsid w:val="00F52BDD"/>
    <w:rsid w:val="00F52CD3"/>
    <w:rsid w:val="00F52E10"/>
    <w:rsid w:val="00F54014"/>
    <w:rsid w:val="00F5469C"/>
    <w:rsid w:val="00F5655F"/>
    <w:rsid w:val="00F606D9"/>
    <w:rsid w:val="00F60DB9"/>
    <w:rsid w:val="00F6320B"/>
    <w:rsid w:val="00F64B25"/>
    <w:rsid w:val="00F66624"/>
    <w:rsid w:val="00F70DF7"/>
    <w:rsid w:val="00F72BA9"/>
    <w:rsid w:val="00F733F7"/>
    <w:rsid w:val="00F74DCD"/>
    <w:rsid w:val="00F75ACC"/>
    <w:rsid w:val="00F773D5"/>
    <w:rsid w:val="00F82D40"/>
    <w:rsid w:val="00F82F74"/>
    <w:rsid w:val="00F84248"/>
    <w:rsid w:val="00F84286"/>
    <w:rsid w:val="00F8496C"/>
    <w:rsid w:val="00F85C01"/>
    <w:rsid w:val="00F8640E"/>
    <w:rsid w:val="00F91B3C"/>
    <w:rsid w:val="00F93658"/>
    <w:rsid w:val="00F952E6"/>
    <w:rsid w:val="00F95940"/>
    <w:rsid w:val="00F96EC3"/>
    <w:rsid w:val="00F97DBF"/>
    <w:rsid w:val="00FA0371"/>
    <w:rsid w:val="00FA0D18"/>
    <w:rsid w:val="00FA2D17"/>
    <w:rsid w:val="00FA332E"/>
    <w:rsid w:val="00FA4282"/>
    <w:rsid w:val="00FA461E"/>
    <w:rsid w:val="00FA53A4"/>
    <w:rsid w:val="00FA5E9C"/>
    <w:rsid w:val="00FA60D1"/>
    <w:rsid w:val="00FA61A4"/>
    <w:rsid w:val="00FA6368"/>
    <w:rsid w:val="00FA6418"/>
    <w:rsid w:val="00FA79F9"/>
    <w:rsid w:val="00FA7A97"/>
    <w:rsid w:val="00FB0313"/>
    <w:rsid w:val="00FB1646"/>
    <w:rsid w:val="00FB195B"/>
    <w:rsid w:val="00FB3002"/>
    <w:rsid w:val="00FB48B2"/>
    <w:rsid w:val="00FB4B43"/>
    <w:rsid w:val="00FB7845"/>
    <w:rsid w:val="00FC0E1C"/>
    <w:rsid w:val="00FC1C16"/>
    <w:rsid w:val="00FC2402"/>
    <w:rsid w:val="00FC2925"/>
    <w:rsid w:val="00FC3506"/>
    <w:rsid w:val="00FC4460"/>
    <w:rsid w:val="00FC7237"/>
    <w:rsid w:val="00FC763F"/>
    <w:rsid w:val="00FD01E9"/>
    <w:rsid w:val="00FD09BC"/>
    <w:rsid w:val="00FD19A2"/>
    <w:rsid w:val="00FD4DE5"/>
    <w:rsid w:val="00FE123C"/>
    <w:rsid w:val="00FE127B"/>
    <w:rsid w:val="00FE16DC"/>
    <w:rsid w:val="00FE1FAE"/>
    <w:rsid w:val="00FE2D55"/>
    <w:rsid w:val="00FE3E87"/>
    <w:rsid w:val="00FE450E"/>
    <w:rsid w:val="00FE50F6"/>
    <w:rsid w:val="00FE5400"/>
    <w:rsid w:val="00FE562F"/>
    <w:rsid w:val="00FE5752"/>
    <w:rsid w:val="00FE7A69"/>
    <w:rsid w:val="00FF3C6B"/>
    <w:rsid w:val="00FF451E"/>
    <w:rsid w:val="00FF48BC"/>
    <w:rsid w:val="00FF583A"/>
    <w:rsid w:val="00FF6942"/>
    <w:rsid w:val="00FF6B24"/>
    <w:rsid w:val="00FF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3AB7034"/>
  <w15:docId w15:val="{961C900A-B972-4F3A-808C-E78D8005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rsid w:val="0007112D"/>
    <w:pPr>
      <w:widowControl w:val="0"/>
      <w:jc w:val="both"/>
    </w:pPr>
    <w:rPr>
      <w:rFonts w:ascii="Times New Roman" w:eastAsia="MS UI Gothic" w:hAnsi="Times New Roman"/>
      <w:kern w:val="2"/>
      <w:szCs w:val="24"/>
    </w:rPr>
  </w:style>
  <w:style w:type="paragraph" w:styleId="1">
    <w:name w:val="heading 1"/>
    <w:basedOn w:val="a0"/>
    <w:next w:val="a0"/>
    <w:rsid w:val="004E21C7"/>
    <w:pPr>
      <w:keepNext/>
      <w:outlineLvl w:val="0"/>
    </w:pPr>
    <w:rPr>
      <w:rFonts w:ascii="Arial" w:eastAsia="ＭＳ ゴシック" w:hAnsi="Arial"/>
      <w:sz w:val="24"/>
    </w:rPr>
  </w:style>
  <w:style w:type="paragraph" w:styleId="20">
    <w:name w:val="heading 2"/>
    <w:basedOn w:val="a0"/>
    <w:next w:val="a0"/>
    <w:rsid w:val="004E21C7"/>
    <w:pPr>
      <w:keepNext/>
      <w:outlineLvl w:val="1"/>
    </w:pPr>
    <w:rPr>
      <w:rFonts w:ascii="Arial" w:eastAsia="ＭＳ ゴシック" w:hAnsi="Arial"/>
    </w:rPr>
  </w:style>
  <w:style w:type="paragraph" w:styleId="30">
    <w:name w:val="heading 3"/>
    <w:basedOn w:val="a0"/>
    <w:next w:val="a0"/>
    <w:rsid w:val="004E21C7"/>
    <w:pPr>
      <w:keepNext/>
      <w:ind w:leftChars="400" w:left="400"/>
      <w:outlineLvl w:val="2"/>
    </w:pPr>
    <w:rPr>
      <w:rFonts w:ascii="Arial" w:eastAsia="ＭＳ ゴシック" w:hAnsi="Arial"/>
    </w:rPr>
  </w:style>
  <w:style w:type="paragraph" w:styleId="40">
    <w:name w:val="heading 4"/>
    <w:basedOn w:val="a0"/>
    <w:next w:val="a0"/>
    <w:rsid w:val="00C53B15"/>
    <w:pPr>
      <w:keepNext/>
      <w:ind w:leftChars="400" w:left="400"/>
      <w:outlineLvl w:val="3"/>
    </w:pPr>
    <w:rPr>
      <w:b/>
      <w:bCs/>
    </w:rPr>
  </w:style>
  <w:style w:type="paragraph" w:styleId="50">
    <w:name w:val="heading 5"/>
    <w:basedOn w:val="a0"/>
    <w:next w:val="a0"/>
    <w:rsid w:val="00C53B15"/>
    <w:pPr>
      <w:keepNext/>
      <w:ind w:leftChars="800" w:left="800"/>
      <w:outlineLvl w:val="4"/>
    </w:pPr>
    <w:rPr>
      <w:rFonts w:ascii="Arial" w:eastAsia="ＭＳ ゴシック" w:hAnsi="Arial"/>
    </w:rPr>
  </w:style>
  <w:style w:type="paragraph" w:styleId="6">
    <w:name w:val="heading 6"/>
    <w:basedOn w:val="a0"/>
    <w:next w:val="a0"/>
    <w:rsid w:val="00C53B15"/>
    <w:pPr>
      <w:keepNext/>
      <w:ind w:leftChars="800" w:left="800"/>
      <w:outlineLvl w:val="5"/>
    </w:pPr>
    <w:rPr>
      <w:b/>
      <w:bCs/>
    </w:rPr>
  </w:style>
  <w:style w:type="paragraph" w:styleId="7">
    <w:name w:val="heading 7"/>
    <w:basedOn w:val="Text"/>
    <w:next w:val="a0"/>
    <w:rsid w:val="00BA6531"/>
    <w:pPr>
      <w:outlineLvl w:val="6"/>
    </w:pPr>
    <w:rPr>
      <w:rFonts w:cs="Times New Roman"/>
    </w:rPr>
  </w:style>
  <w:style w:type="paragraph" w:styleId="8">
    <w:name w:val="heading 8"/>
    <w:basedOn w:val="a0"/>
    <w:next w:val="a0"/>
    <w:rsid w:val="00C53B15"/>
    <w:pPr>
      <w:keepNext/>
      <w:ind w:leftChars="1200" w:left="1200"/>
      <w:outlineLvl w:val="7"/>
    </w:pPr>
  </w:style>
  <w:style w:type="paragraph" w:styleId="9">
    <w:name w:val="heading 9"/>
    <w:basedOn w:val="a0"/>
    <w:next w:val="a0"/>
    <w:rsid w:val="00C53B15"/>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4E21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表題1"/>
    <w:basedOn w:val="Text"/>
    <w:rsid w:val="00BA6531"/>
    <w:pPr>
      <w:jc w:val="center"/>
    </w:pPr>
    <w:rPr>
      <w:rFonts w:eastAsia="Times New Roman"/>
      <w:b/>
      <w:bCs/>
      <w:sz w:val="24"/>
    </w:rPr>
  </w:style>
  <w:style w:type="paragraph" w:customStyle="1" w:styleId="Abstract">
    <w:name w:val="Abstract"/>
    <w:basedOn w:val="Text"/>
    <w:link w:val="Abstract0"/>
    <w:qFormat/>
    <w:rsid w:val="003B4DA0"/>
    <w:pPr>
      <w:ind w:firstLine="0"/>
    </w:pPr>
  </w:style>
  <w:style w:type="paragraph" w:customStyle="1" w:styleId="NameofAuthor">
    <w:name w:val="Name of Author"/>
    <w:basedOn w:val="Text"/>
    <w:next w:val="Affiliations"/>
    <w:rsid w:val="00BA6531"/>
    <w:pPr>
      <w:spacing w:before="120" w:after="120"/>
      <w:jc w:val="center"/>
    </w:pPr>
    <w:rPr>
      <w:rFonts w:eastAsia="Times New Roman"/>
      <w:sz w:val="22"/>
    </w:rPr>
  </w:style>
  <w:style w:type="paragraph" w:customStyle="1" w:styleId="Affiliations">
    <w:name w:val="Affiliations"/>
    <w:aliases w:val="Phone numbers,E-mail addresses of Author"/>
    <w:basedOn w:val="Text"/>
    <w:rsid w:val="00BA6531"/>
    <w:pPr>
      <w:jc w:val="center"/>
    </w:pPr>
    <w:rPr>
      <w:rFonts w:eastAsia="Times New Roman"/>
    </w:rPr>
  </w:style>
  <w:style w:type="character" w:customStyle="1" w:styleId="HeadingofAbstract">
    <w:name w:val="Heading of Abstract"/>
    <w:basedOn w:val="Abstract0"/>
    <w:rsid w:val="003B4DA0"/>
    <w:rPr>
      <w:rFonts w:ascii="Times New Roman" w:eastAsia="Times New Roman" w:hAnsi="Times New Roman" w:cs="ＭＳ 明朝"/>
      <w:b/>
      <w:bCs/>
      <w:kern w:val="2"/>
      <w:sz w:val="20"/>
    </w:rPr>
  </w:style>
  <w:style w:type="character" w:customStyle="1" w:styleId="HeadingofKeywords">
    <w:name w:val="Heading of Keywords"/>
    <w:rsid w:val="0095691A"/>
    <w:rPr>
      <w:rFonts w:ascii="Times New Roman" w:hAnsi="Times New Roman"/>
      <w:b/>
      <w:bCs/>
      <w:sz w:val="20"/>
    </w:rPr>
  </w:style>
  <w:style w:type="paragraph" w:customStyle="1" w:styleId="Section">
    <w:name w:val="Section"/>
    <w:basedOn w:val="Text"/>
    <w:next w:val="Text"/>
    <w:qFormat/>
    <w:rsid w:val="00755707"/>
    <w:pPr>
      <w:spacing w:beforeLines="70" w:before="168" w:afterLines="70" w:after="168"/>
      <w:jc w:val="center"/>
    </w:pPr>
    <w:rPr>
      <w:rFonts w:eastAsia="Times New Roman"/>
      <w:b/>
      <w:bCs/>
      <w:caps/>
      <w:sz w:val="22"/>
    </w:rPr>
  </w:style>
  <w:style w:type="paragraph" w:customStyle="1" w:styleId="Text">
    <w:name w:val="Text"/>
    <w:basedOn w:val="a0"/>
    <w:link w:val="Text0"/>
    <w:qFormat/>
    <w:rsid w:val="00755707"/>
    <w:pPr>
      <w:snapToGrid w:val="0"/>
      <w:ind w:firstLine="199"/>
    </w:pPr>
    <w:rPr>
      <w:rFonts w:cs="ＭＳ 明朝"/>
      <w:szCs w:val="20"/>
    </w:rPr>
  </w:style>
  <w:style w:type="character" w:styleId="a5">
    <w:name w:val="Placeholder Text"/>
    <w:basedOn w:val="a1"/>
    <w:uiPriority w:val="99"/>
    <w:semiHidden/>
    <w:rsid w:val="0021760B"/>
    <w:rPr>
      <w:color w:val="808080"/>
    </w:rPr>
  </w:style>
  <w:style w:type="paragraph" w:customStyle="1" w:styleId="Subsection">
    <w:name w:val="Subsection"/>
    <w:basedOn w:val="Text"/>
    <w:next w:val="Text"/>
    <w:qFormat/>
    <w:rsid w:val="00AE43FC"/>
    <w:pPr>
      <w:spacing w:beforeLines="50" w:before="120"/>
      <w:ind w:firstLine="0"/>
    </w:pPr>
    <w:rPr>
      <w:b/>
    </w:rPr>
  </w:style>
  <w:style w:type="paragraph" w:customStyle="1" w:styleId="11">
    <w:name w:val="図表番号1"/>
    <w:basedOn w:val="Text"/>
    <w:next w:val="Text"/>
    <w:qFormat/>
    <w:rsid w:val="00F23841"/>
    <w:pPr>
      <w:spacing w:beforeLines="50" w:before="120" w:afterLines="50" w:after="120"/>
      <w:jc w:val="center"/>
    </w:pPr>
    <w:rPr>
      <w:rFonts w:eastAsia="Times New Roman"/>
    </w:rPr>
  </w:style>
  <w:style w:type="paragraph" w:customStyle="1" w:styleId="Keywords">
    <w:name w:val="Keywords"/>
    <w:basedOn w:val="Text"/>
    <w:link w:val="Keywords0"/>
    <w:qFormat/>
    <w:rsid w:val="003B4DA0"/>
    <w:pPr>
      <w:ind w:firstLine="0"/>
    </w:pPr>
  </w:style>
  <w:style w:type="character" w:customStyle="1" w:styleId="a6">
    <w:name w:val="本文 (文字)"/>
    <w:basedOn w:val="Text0"/>
    <w:link w:val="a7"/>
    <w:rsid w:val="003B4DA0"/>
    <w:rPr>
      <w:rFonts w:ascii="Times New Roman" w:eastAsia="MS UI Gothic" w:hAnsi="Times New Roman" w:cs="ＭＳ 明朝"/>
      <w:kern w:val="2"/>
    </w:rPr>
  </w:style>
  <w:style w:type="paragraph" w:customStyle="1" w:styleId="Table">
    <w:name w:val="Table"/>
    <w:basedOn w:val="Text"/>
    <w:rsid w:val="001B3036"/>
    <w:pPr>
      <w:ind w:firstLine="0"/>
      <w:jc w:val="center"/>
    </w:pPr>
  </w:style>
  <w:style w:type="paragraph" w:customStyle="1" w:styleId="Reference">
    <w:name w:val="Reference"/>
    <w:basedOn w:val="Text"/>
    <w:next w:val="Text"/>
    <w:link w:val="Reference0"/>
    <w:qFormat/>
    <w:rsid w:val="00DE1A74"/>
    <w:pPr>
      <w:ind w:firstLine="0"/>
    </w:pPr>
  </w:style>
  <w:style w:type="paragraph" w:customStyle="1" w:styleId="EqNo">
    <w:name w:val="Eq. No."/>
    <w:basedOn w:val="Text"/>
    <w:rsid w:val="00B07A59"/>
    <w:pPr>
      <w:tabs>
        <w:tab w:val="right" w:pos="4500"/>
      </w:tabs>
      <w:jc w:val="left"/>
    </w:pPr>
  </w:style>
  <w:style w:type="paragraph" w:customStyle="1" w:styleId="JournalName">
    <w:name w:val="Journal Name"/>
    <w:basedOn w:val="Reference"/>
    <w:next w:val="Reference"/>
    <w:link w:val="JournalName0"/>
    <w:rsid w:val="00DE1A74"/>
    <w:rPr>
      <w:i/>
      <w:iCs/>
    </w:rPr>
  </w:style>
  <w:style w:type="character" w:customStyle="1" w:styleId="Text0">
    <w:name w:val="Text (文字)"/>
    <w:link w:val="Text"/>
    <w:rsid w:val="00755707"/>
    <w:rPr>
      <w:rFonts w:ascii="Times New Roman" w:eastAsia="MS UI Gothic" w:hAnsi="Times New Roman" w:cs="ＭＳ 明朝"/>
      <w:kern w:val="2"/>
    </w:rPr>
  </w:style>
  <w:style w:type="character" w:customStyle="1" w:styleId="Reference0">
    <w:name w:val="Reference (文字)"/>
    <w:basedOn w:val="Text0"/>
    <w:link w:val="Reference"/>
    <w:rsid w:val="00DE1A74"/>
    <w:rPr>
      <w:rFonts w:ascii="Times New Roman" w:eastAsia="MS UI Gothic" w:hAnsi="Times New Roman" w:cs="ＭＳ 明朝"/>
      <w:kern w:val="2"/>
    </w:rPr>
  </w:style>
  <w:style w:type="character" w:customStyle="1" w:styleId="JournalName0">
    <w:name w:val="Journal Name (文字)"/>
    <w:link w:val="JournalName"/>
    <w:rsid w:val="00DE1A74"/>
    <w:rPr>
      <w:rFonts w:eastAsia="MS UI Gothic" w:cs="ＭＳ 明朝"/>
      <w:i/>
      <w:iCs/>
      <w:kern w:val="2"/>
      <w:lang w:val="en-US" w:eastAsia="ja-JP" w:bidi="ar-SA"/>
    </w:rPr>
  </w:style>
  <w:style w:type="character" w:customStyle="1" w:styleId="Abstract0">
    <w:name w:val="Abstract (文字)"/>
    <w:basedOn w:val="a6"/>
    <w:link w:val="Abstract"/>
    <w:rsid w:val="003B4DA0"/>
    <w:rPr>
      <w:rFonts w:ascii="Times New Roman" w:eastAsia="MS UI Gothic" w:hAnsi="Times New Roman" w:cs="ＭＳ 明朝"/>
      <w:kern w:val="2"/>
    </w:rPr>
  </w:style>
  <w:style w:type="paragraph" w:customStyle="1" w:styleId="Math">
    <w:name w:val="Math"/>
    <w:basedOn w:val="Text"/>
    <w:link w:val="Math0"/>
    <w:rsid w:val="0021760B"/>
    <w:rPr>
      <w:rFonts w:ascii="Cambria Math" w:hAnsi="Cambria Math"/>
    </w:rPr>
  </w:style>
  <w:style w:type="paragraph" w:styleId="a8">
    <w:name w:val="annotation text"/>
    <w:basedOn w:val="a0"/>
    <w:semiHidden/>
    <w:rsid w:val="00C53B15"/>
    <w:pPr>
      <w:jc w:val="left"/>
    </w:pPr>
  </w:style>
  <w:style w:type="paragraph" w:styleId="a9">
    <w:name w:val="annotation subject"/>
    <w:basedOn w:val="a8"/>
    <w:next w:val="a8"/>
    <w:semiHidden/>
    <w:rsid w:val="00C53B15"/>
    <w:rPr>
      <w:b/>
      <w:bCs/>
    </w:rPr>
  </w:style>
  <w:style w:type="character" w:customStyle="1" w:styleId="Keywords0">
    <w:name w:val="Keywords (文字)"/>
    <w:basedOn w:val="a6"/>
    <w:link w:val="Keywords"/>
    <w:rsid w:val="003B4DA0"/>
    <w:rPr>
      <w:rFonts w:ascii="Times New Roman" w:eastAsia="MS UI Gothic" w:hAnsi="Times New Roman" w:cs="ＭＳ 明朝"/>
      <w:kern w:val="2"/>
    </w:rPr>
  </w:style>
  <w:style w:type="paragraph" w:customStyle="1" w:styleId="DisplayMath">
    <w:name w:val="Display_Math"/>
    <w:basedOn w:val="Math"/>
    <w:link w:val="DisplayMath0"/>
    <w:qFormat/>
    <w:rsid w:val="007E326B"/>
    <w:pPr>
      <w:tabs>
        <w:tab w:val="right" w:pos="4500"/>
      </w:tabs>
      <w:spacing w:beforeLines="50" w:before="120" w:afterLines="50" w:after="120"/>
      <w:ind w:leftChars="142" w:left="284" w:firstLine="0"/>
    </w:pPr>
    <w:rPr>
      <w:rFonts w:ascii="Times New Roman" w:hAnsi="Times New Roman" w:cs="Times New Roman"/>
    </w:rPr>
  </w:style>
  <w:style w:type="paragraph" w:customStyle="1" w:styleId="DisplayMathwithoutprespace">
    <w:name w:val="Display_Math_without_prespace"/>
    <w:basedOn w:val="DisplayMath"/>
    <w:link w:val="DisplayMathwithoutprespace0"/>
    <w:qFormat/>
    <w:rsid w:val="00A95CAF"/>
    <w:pPr>
      <w:spacing w:beforeLines="0" w:before="0"/>
    </w:pPr>
  </w:style>
  <w:style w:type="paragraph" w:styleId="aa">
    <w:name w:val="macro"/>
    <w:semiHidden/>
    <w:rsid w:val="00C53B1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Math0">
    <w:name w:val="Math (文字)"/>
    <w:basedOn w:val="Text0"/>
    <w:link w:val="Math"/>
    <w:rsid w:val="00A95CAF"/>
    <w:rPr>
      <w:rFonts w:ascii="Cambria Math" w:eastAsia="MS UI Gothic" w:hAnsi="Cambria Math" w:cs="ＭＳ 明朝"/>
      <w:kern w:val="2"/>
    </w:rPr>
  </w:style>
  <w:style w:type="character" w:customStyle="1" w:styleId="DisplayMath0">
    <w:name w:val="Display_Math (文字)"/>
    <w:basedOn w:val="Math0"/>
    <w:link w:val="DisplayMath"/>
    <w:rsid w:val="007E326B"/>
    <w:rPr>
      <w:rFonts w:ascii="Times New Roman" w:eastAsia="MS UI Gothic" w:hAnsi="Times New Roman" w:cs="ＭＳ 明朝"/>
      <w:kern w:val="2"/>
    </w:rPr>
  </w:style>
  <w:style w:type="paragraph" w:customStyle="1" w:styleId="DisplayMathwithoutspace">
    <w:name w:val="Display_Math_without_space"/>
    <w:basedOn w:val="DisplayMath"/>
    <w:link w:val="DisplayMathwithoutspace0"/>
    <w:qFormat/>
    <w:rsid w:val="00A95CAF"/>
    <w:pPr>
      <w:spacing w:beforeLines="0" w:before="0" w:afterLines="0" w:after="0"/>
    </w:pPr>
    <w:rPr>
      <w:i/>
    </w:rPr>
  </w:style>
  <w:style w:type="character" w:customStyle="1" w:styleId="DisplayMathwithoutprespace0">
    <w:name w:val="Display_Math_without_prespace (文字)"/>
    <w:basedOn w:val="DisplayMath0"/>
    <w:link w:val="DisplayMathwithoutprespace"/>
    <w:rsid w:val="00A95CAF"/>
    <w:rPr>
      <w:rFonts w:ascii="Times New Roman" w:eastAsia="MS UI Gothic" w:hAnsi="Times New Roman" w:cs="ＭＳ 明朝"/>
      <w:kern w:val="2"/>
    </w:rPr>
  </w:style>
  <w:style w:type="paragraph" w:customStyle="1" w:styleId="DisplayMathwithoutpostspace">
    <w:name w:val="Display_Math_without_postspace"/>
    <w:basedOn w:val="DisplayMathwithoutspace"/>
    <w:link w:val="DisplayMathwithoutpostspace0"/>
    <w:qFormat/>
    <w:rsid w:val="007E326B"/>
    <w:pPr>
      <w:spacing w:beforeLines="50" w:before="120"/>
    </w:pPr>
    <w:rPr>
      <w:rFonts w:ascii="Cambria Math" w:hAnsi="Cambria Math"/>
    </w:rPr>
  </w:style>
  <w:style w:type="character" w:customStyle="1" w:styleId="DisplayMathwithoutspace0">
    <w:name w:val="Display_Math_without_space (文字)"/>
    <w:basedOn w:val="DisplayMath0"/>
    <w:link w:val="DisplayMathwithoutspace"/>
    <w:rsid w:val="00A95CAF"/>
    <w:rPr>
      <w:rFonts w:ascii="Times New Roman" w:eastAsia="MS UI Gothic" w:hAnsi="Times New Roman" w:cs="ＭＳ 明朝"/>
      <w:i/>
      <w:kern w:val="2"/>
    </w:rPr>
  </w:style>
  <w:style w:type="paragraph" w:customStyle="1" w:styleId="Textwitgoutindent">
    <w:name w:val="Text_witgout_indent"/>
    <w:basedOn w:val="Text"/>
    <w:link w:val="Textwitgoutindent0"/>
    <w:qFormat/>
    <w:rsid w:val="007848EB"/>
    <w:pPr>
      <w:ind w:firstLine="0"/>
    </w:pPr>
  </w:style>
  <w:style w:type="character" w:customStyle="1" w:styleId="DisplayMathwithoutpostspace0">
    <w:name w:val="Display_Math_without_postspace (文字)"/>
    <w:basedOn w:val="DisplayMathwithoutspace0"/>
    <w:link w:val="DisplayMathwithoutpostspace"/>
    <w:rsid w:val="007E326B"/>
    <w:rPr>
      <w:rFonts w:ascii="Cambria Math" w:eastAsia="MS UI Gothic" w:hAnsi="Cambria Math" w:cs="ＭＳ 明朝"/>
      <w:i/>
      <w:kern w:val="2"/>
    </w:rPr>
  </w:style>
  <w:style w:type="paragraph" w:styleId="ab">
    <w:name w:val="table of authorities"/>
    <w:basedOn w:val="a0"/>
    <w:next w:val="a0"/>
    <w:semiHidden/>
    <w:rsid w:val="00C53B15"/>
    <w:pPr>
      <w:ind w:left="200" w:hangingChars="100" w:hanging="200"/>
    </w:pPr>
  </w:style>
  <w:style w:type="paragraph" w:styleId="ac">
    <w:name w:val="toa heading"/>
    <w:basedOn w:val="a0"/>
    <w:next w:val="a0"/>
    <w:semiHidden/>
    <w:rsid w:val="00C53B15"/>
    <w:pPr>
      <w:spacing w:before="180"/>
    </w:pPr>
    <w:rPr>
      <w:rFonts w:ascii="Arial" w:eastAsia="ＭＳ ゴシック" w:hAnsi="Arial" w:cs="Arial"/>
      <w:sz w:val="24"/>
    </w:rPr>
  </w:style>
  <w:style w:type="paragraph" w:styleId="a">
    <w:name w:val="List Bullet"/>
    <w:basedOn w:val="a0"/>
    <w:rsid w:val="00C53B15"/>
    <w:pPr>
      <w:numPr>
        <w:numId w:val="1"/>
      </w:numPr>
    </w:pPr>
  </w:style>
  <w:style w:type="paragraph" w:styleId="2">
    <w:name w:val="List Bullet 2"/>
    <w:basedOn w:val="a0"/>
    <w:rsid w:val="00C53B15"/>
    <w:pPr>
      <w:numPr>
        <w:numId w:val="2"/>
      </w:numPr>
    </w:pPr>
  </w:style>
  <w:style w:type="paragraph" w:styleId="3">
    <w:name w:val="List Bullet 3"/>
    <w:basedOn w:val="a0"/>
    <w:rsid w:val="00C53B15"/>
    <w:pPr>
      <w:numPr>
        <w:numId w:val="3"/>
      </w:numPr>
    </w:pPr>
  </w:style>
  <w:style w:type="paragraph" w:styleId="4">
    <w:name w:val="List Bullet 4"/>
    <w:basedOn w:val="a0"/>
    <w:rsid w:val="00C53B15"/>
    <w:pPr>
      <w:numPr>
        <w:numId w:val="4"/>
      </w:numPr>
    </w:pPr>
  </w:style>
  <w:style w:type="paragraph" w:styleId="5">
    <w:name w:val="List Bullet 5"/>
    <w:basedOn w:val="a0"/>
    <w:rsid w:val="00C53B15"/>
    <w:pPr>
      <w:numPr>
        <w:numId w:val="5"/>
      </w:numPr>
    </w:pPr>
  </w:style>
  <w:style w:type="paragraph" w:styleId="ad">
    <w:name w:val="List Continue"/>
    <w:basedOn w:val="a0"/>
    <w:rsid w:val="00C53B15"/>
    <w:pPr>
      <w:spacing w:after="180"/>
      <w:ind w:leftChars="200" w:left="425"/>
    </w:pPr>
  </w:style>
  <w:style w:type="paragraph" w:styleId="21">
    <w:name w:val="List Continue 2"/>
    <w:basedOn w:val="a0"/>
    <w:rsid w:val="00C53B15"/>
    <w:pPr>
      <w:spacing w:after="180"/>
      <w:ind w:leftChars="400" w:left="850"/>
    </w:pPr>
  </w:style>
  <w:style w:type="paragraph" w:styleId="31">
    <w:name w:val="List Continue 3"/>
    <w:basedOn w:val="a0"/>
    <w:rsid w:val="00C53B15"/>
    <w:pPr>
      <w:spacing w:after="180"/>
      <w:ind w:leftChars="600" w:left="1275"/>
    </w:pPr>
  </w:style>
  <w:style w:type="paragraph" w:styleId="41">
    <w:name w:val="List Continue 4"/>
    <w:basedOn w:val="a0"/>
    <w:rsid w:val="00C53B15"/>
    <w:pPr>
      <w:spacing w:after="180"/>
      <w:ind w:leftChars="800" w:left="1700"/>
    </w:pPr>
  </w:style>
  <w:style w:type="character" w:customStyle="1" w:styleId="Textwitgoutindent0">
    <w:name w:val="Text_witgout_indent (文字)"/>
    <w:basedOn w:val="Text0"/>
    <w:link w:val="Textwitgoutindent"/>
    <w:rsid w:val="007848EB"/>
    <w:rPr>
      <w:rFonts w:ascii="Times New Roman" w:eastAsia="MS UI Gothic" w:hAnsi="Times New Roman" w:cs="ＭＳ 明朝"/>
      <w:kern w:val="2"/>
    </w:rPr>
  </w:style>
  <w:style w:type="paragraph" w:styleId="ae">
    <w:name w:val="footnote text"/>
    <w:basedOn w:val="a0"/>
    <w:semiHidden/>
    <w:rsid w:val="00C53B15"/>
    <w:pPr>
      <w:snapToGrid w:val="0"/>
      <w:jc w:val="left"/>
    </w:pPr>
  </w:style>
  <w:style w:type="paragraph" w:styleId="af">
    <w:name w:val="Document Map"/>
    <w:basedOn w:val="a0"/>
    <w:semiHidden/>
    <w:rsid w:val="00C53B15"/>
    <w:pPr>
      <w:shd w:val="clear" w:color="auto" w:fill="000080"/>
    </w:pPr>
    <w:rPr>
      <w:rFonts w:ascii="Arial" w:eastAsia="ＭＳ ゴシック" w:hAnsi="Arial"/>
    </w:rPr>
  </w:style>
  <w:style w:type="paragraph" w:styleId="12">
    <w:name w:val="index 1"/>
    <w:basedOn w:val="a0"/>
    <w:next w:val="a0"/>
    <w:autoRedefine/>
    <w:semiHidden/>
    <w:rsid w:val="00C53B15"/>
    <w:pPr>
      <w:ind w:left="200" w:hangingChars="100" w:hanging="200"/>
    </w:pPr>
  </w:style>
  <w:style w:type="paragraph" w:styleId="22">
    <w:name w:val="index 2"/>
    <w:basedOn w:val="a0"/>
    <w:next w:val="a0"/>
    <w:autoRedefine/>
    <w:semiHidden/>
    <w:rsid w:val="00C53B15"/>
    <w:pPr>
      <w:ind w:leftChars="100" w:left="100" w:hangingChars="100" w:hanging="200"/>
    </w:pPr>
  </w:style>
  <w:style w:type="paragraph" w:styleId="32">
    <w:name w:val="index 3"/>
    <w:basedOn w:val="a0"/>
    <w:next w:val="a0"/>
    <w:autoRedefine/>
    <w:semiHidden/>
    <w:rsid w:val="00C53B15"/>
    <w:pPr>
      <w:ind w:leftChars="200" w:left="200" w:hangingChars="100" w:hanging="200"/>
    </w:pPr>
  </w:style>
  <w:style w:type="paragraph" w:styleId="42">
    <w:name w:val="index 4"/>
    <w:basedOn w:val="a0"/>
    <w:next w:val="a0"/>
    <w:autoRedefine/>
    <w:semiHidden/>
    <w:rsid w:val="00C53B15"/>
    <w:pPr>
      <w:ind w:leftChars="300" w:left="300" w:hangingChars="100" w:hanging="200"/>
    </w:pPr>
  </w:style>
  <w:style w:type="paragraph" w:styleId="51">
    <w:name w:val="index 5"/>
    <w:basedOn w:val="a0"/>
    <w:next w:val="a0"/>
    <w:autoRedefine/>
    <w:semiHidden/>
    <w:rsid w:val="00C53B15"/>
    <w:pPr>
      <w:ind w:leftChars="400" w:left="400" w:hangingChars="100" w:hanging="200"/>
    </w:pPr>
  </w:style>
  <w:style w:type="paragraph" w:styleId="60">
    <w:name w:val="index 6"/>
    <w:basedOn w:val="a0"/>
    <w:next w:val="a0"/>
    <w:autoRedefine/>
    <w:semiHidden/>
    <w:rsid w:val="00C53B15"/>
    <w:pPr>
      <w:ind w:leftChars="500" w:left="500" w:hangingChars="100" w:hanging="200"/>
    </w:pPr>
  </w:style>
  <w:style w:type="paragraph" w:styleId="70">
    <w:name w:val="index 7"/>
    <w:basedOn w:val="a0"/>
    <w:next w:val="a0"/>
    <w:autoRedefine/>
    <w:semiHidden/>
    <w:rsid w:val="00C53B15"/>
    <w:pPr>
      <w:ind w:leftChars="600" w:left="600" w:hangingChars="100" w:hanging="200"/>
    </w:pPr>
  </w:style>
  <w:style w:type="paragraph" w:styleId="80">
    <w:name w:val="index 8"/>
    <w:basedOn w:val="a0"/>
    <w:next w:val="a0"/>
    <w:autoRedefine/>
    <w:semiHidden/>
    <w:rsid w:val="00C53B15"/>
    <w:pPr>
      <w:ind w:leftChars="700" w:left="700" w:hangingChars="100" w:hanging="200"/>
    </w:pPr>
  </w:style>
  <w:style w:type="paragraph" w:styleId="90">
    <w:name w:val="index 9"/>
    <w:basedOn w:val="a0"/>
    <w:next w:val="a0"/>
    <w:autoRedefine/>
    <w:semiHidden/>
    <w:rsid w:val="00C53B15"/>
    <w:pPr>
      <w:ind w:leftChars="800" w:left="800" w:hangingChars="100" w:hanging="200"/>
    </w:pPr>
  </w:style>
  <w:style w:type="paragraph" w:styleId="af0">
    <w:name w:val="index heading"/>
    <w:basedOn w:val="a0"/>
    <w:next w:val="12"/>
    <w:semiHidden/>
    <w:rsid w:val="00C53B15"/>
    <w:rPr>
      <w:rFonts w:ascii="Arial" w:hAnsi="Arial" w:cs="Arial"/>
      <w:b/>
      <w:bCs/>
    </w:rPr>
  </w:style>
  <w:style w:type="paragraph" w:styleId="af1">
    <w:name w:val="table of figures"/>
    <w:basedOn w:val="a0"/>
    <w:next w:val="a0"/>
    <w:semiHidden/>
    <w:rsid w:val="00C53B15"/>
    <w:pPr>
      <w:ind w:leftChars="200" w:left="200" w:hangingChars="200" w:hanging="200"/>
    </w:pPr>
  </w:style>
  <w:style w:type="paragraph" w:styleId="af2">
    <w:name w:val="Balloon Text"/>
    <w:basedOn w:val="a0"/>
    <w:semiHidden/>
    <w:rsid w:val="00C53B15"/>
    <w:rPr>
      <w:rFonts w:ascii="Arial" w:eastAsia="ＭＳ ゴシック" w:hAnsi="Arial"/>
      <w:sz w:val="18"/>
      <w:szCs w:val="18"/>
    </w:rPr>
  </w:style>
  <w:style w:type="paragraph" w:styleId="af3">
    <w:name w:val="endnote text"/>
    <w:basedOn w:val="a0"/>
    <w:semiHidden/>
    <w:rsid w:val="00C53B15"/>
    <w:pPr>
      <w:snapToGrid w:val="0"/>
      <w:jc w:val="left"/>
    </w:pPr>
  </w:style>
  <w:style w:type="paragraph" w:styleId="a7">
    <w:name w:val="Body Text"/>
    <w:basedOn w:val="Text"/>
    <w:link w:val="a6"/>
    <w:rsid w:val="00B348BC"/>
    <w:pPr>
      <w:ind w:firstLine="240"/>
    </w:pPr>
    <w:rPr>
      <w:rFonts w:cs="Times New Roman"/>
    </w:rPr>
  </w:style>
  <w:style w:type="paragraph" w:styleId="af4">
    <w:name w:val="Body Text First Indent"/>
    <w:basedOn w:val="a7"/>
    <w:rsid w:val="00C53B15"/>
    <w:pPr>
      <w:ind w:firstLineChars="100" w:firstLine="210"/>
    </w:pPr>
  </w:style>
  <w:style w:type="paragraph" w:styleId="13">
    <w:name w:val="toc 1"/>
    <w:basedOn w:val="a0"/>
    <w:next w:val="a0"/>
    <w:autoRedefine/>
    <w:semiHidden/>
    <w:rsid w:val="00C53B15"/>
  </w:style>
  <w:style w:type="paragraph" w:styleId="23">
    <w:name w:val="toc 2"/>
    <w:basedOn w:val="a0"/>
    <w:next w:val="a0"/>
    <w:autoRedefine/>
    <w:semiHidden/>
    <w:rsid w:val="00C53B15"/>
    <w:pPr>
      <w:ind w:leftChars="100" w:left="200"/>
    </w:pPr>
  </w:style>
  <w:style w:type="paragraph" w:styleId="33">
    <w:name w:val="toc 3"/>
    <w:basedOn w:val="a0"/>
    <w:next w:val="a0"/>
    <w:autoRedefine/>
    <w:semiHidden/>
    <w:rsid w:val="00C53B15"/>
    <w:pPr>
      <w:ind w:leftChars="200" w:left="400"/>
    </w:pPr>
  </w:style>
  <w:style w:type="paragraph" w:styleId="43">
    <w:name w:val="toc 4"/>
    <w:basedOn w:val="a0"/>
    <w:next w:val="a0"/>
    <w:autoRedefine/>
    <w:semiHidden/>
    <w:rsid w:val="00C53B15"/>
    <w:pPr>
      <w:ind w:leftChars="300" w:left="600"/>
    </w:pPr>
  </w:style>
  <w:style w:type="paragraph" w:styleId="52">
    <w:name w:val="toc 5"/>
    <w:basedOn w:val="a0"/>
    <w:next w:val="a0"/>
    <w:autoRedefine/>
    <w:semiHidden/>
    <w:rsid w:val="00C53B15"/>
    <w:pPr>
      <w:ind w:leftChars="400" w:left="800"/>
    </w:pPr>
  </w:style>
  <w:style w:type="paragraph" w:styleId="61">
    <w:name w:val="toc 6"/>
    <w:basedOn w:val="a0"/>
    <w:next w:val="a0"/>
    <w:autoRedefine/>
    <w:semiHidden/>
    <w:rsid w:val="00C53B15"/>
    <w:pPr>
      <w:ind w:leftChars="500" w:left="1000"/>
    </w:pPr>
  </w:style>
  <w:style w:type="paragraph" w:styleId="71">
    <w:name w:val="toc 7"/>
    <w:basedOn w:val="a0"/>
    <w:next w:val="a0"/>
    <w:autoRedefine/>
    <w:semiHidden/>
    <w:rsid w:val="00C53B15"/>
    <w:pPr>
      <w:ind w:leftChars="600" w:left="1200"/>
    </w:pPr>
  </w:style>
  <w:style w:type="paragraph" w:styleId="81">
    <w:name w:val="toc 8"/>
    <w:basedOn w:val="a0"/>
    <w:next w:val="a0"/>
    <w:autoRedefine/>
    <w:semiHidden/>
    <w:rsid w:val="00C53B15"/>
    <w:pPr>
      <w:ind w:leftChars="700" w:left="1400"/>
    </w:pPr>
  </w:style>
  <w:style w:type="paragraph" w:styleId="91">
    <w:name w:val="toc 9"/>
    <w:basedOn w:val="a0"/>
    <w:next w:val="a0"/>
    <w:autoRedefine/>
    <w:semiHidden/>
    <w:rsid w:val="00C53B15"/>
    <w:pPr>
      <w:ind w:leftChars="800" w:left="1600"/>
    </w:pPr>
  </w:style>
  <w:style w:type="paragraph" w:customStyle="1" w:styleId="Section-without-prespace">
    <w:name w:val="Section-without-prespace"/>
    <w:basedOn w:val="Section"/>
    <w:next w:val="a7"/>
    <w:autoRedefine/>
    <w:qFormat/>
    <w:rsid w:val="00FF74FF"/>
    <w:pPr>
      <w:spacing w:beforeLines="0" w:before="0"/>
    </w:pPr>
  </w:style>
  <w:style w:type="paragraph" w:customStyle="1" w:styleId="Keywords1">
    <w:name w:val="*Keywords*"/>
    <w:basedOn w:val="a0"/>
    <w:next w:val="a0"/>
    <w:rsid w:val="00075C6E"/>
    <w:pPr>
      <w:widowControl/>
      <w:overflowPunct w:val="0"/>
      <w:autoSpaceDE w:val="0"/>
      <w:autoSpaceDN w:val="0"/>
      <w:adjustRightInd w:val="0"/>
      <w:ind w:left="360" w:hanging="360"/>
      <w:textAlignment w:val="baseline"/>
    </w:pPr>
    <w:rPr>
      <w:rFonts w:eastAsia="Batang"/>
      <w:kern w:val="0"/>
      <w:szCs w:val="20"/>
      <w:lang w:eastAsia="en-US"/>
    </w:rPr>
  </w:style>
  <w:style w:type="paragraph" w:styleId="af5">
    <w:name w:val="header"/>
    <w:basedOn w:val="a0"/>
    <w:link w:val="af6"/>
    <w:unhideWhenUsed/>
    <w:rsid w:val="005F5559"/>
    <w:pPr>
      <w:tabs>
        <w:tab w:val="center" w:pos="4252"/>
        <w:tab w:val="right" w:pos="8504"/>
      </w:tabs>
      <w:snapToGrid w:val="0"/>
    </w:pPr>
  </w:style>
  <w:style w:type="character" w:customStyle="1" w:styleId="af6">
    <w:name w:val="ヘッダー (文字)"/>
    <w:basedOn w:val="a1"/>
    <w:link w:val="af5"/>
    <w:rsid w:val="005F5559"/>
    <w:rPr>
      <w:rFonts w:ascii="Times New Roman" w:eastAsia="MS UI Gothic" w:hAnsi="Times New Roman"/>
      <w:kern w:val="2"/>
      <w:szCs w:val="24"/>
    </w:rPr>
  </w:style>
  <w:style w:type="paragraph" w:styleId="af7">
    <w:name w:val="footer"/>
    <w:basedOn w:val="a0"/>
    <w:link w:val="af8"/>
    <w:unhideWhenUsed/>
    <w:rsid w:val="005F5559"/>
    <w:pPr>
      <w:tabs>
        <w:tab w:val="center" w:pos="4252"/>
        <w:tab w:val="right" w:pos="8504"/>
      </w:tabs>
      <w:snapToGrid w:val="0"/>
    </w:pPr>
  </w:style>
  <w:style w:type="character" w:customStyle="1" w:styleId="af8">
    <w:name w:val="フッター (文字)"/>
    <w:basedOn w:val="a1"/>
    <w:link w:val="af7"/>
    <w:rsid w:val="005F5559"/>
    <w:rPr>
      <w:rFonts w:ascii="Times New Roman" w:eastAsia="MS UI Gothic" w:hAnsi="Times New Roman"/>
      <w:kern w:val="2"/>
      <w:szCs w:val="24"/>
    </w:rPr>
  </w:style>
  <w:style w:type="paragraph" w:styleId="af9">
    <w:name w:val="List Paragraph"/>
    <w:basedOn w:val="a0"/>
    <w:uiPriority w:val="34"/>
    <w:rsid w:val="003206A0"/>
    <w:pPr>
      <w:ind w:leftChars="400" w:left="840"/>
    </w:pPr>
  </w:style>
  <w:style w:type="character" w:styleId="afa">
    <w:name w:val="Hyperlink"/>
    <w:basedOn w:val="a1"/>
    <w:uiPriority w:val="99"/>
    <w:unhideWhenUsed/>
    <w:rsid w:val="00BB3A42"/>
    <w:rPr>
      <w:color w:val="0000FF"/>
      <w:u w:val="single"/>
    </w:rPr>
  </w:style>
  <w:style w:type="character" w:styleId="afb">
    <w:name w:val="annotation reference"/>
    <w:basedOn w:val="a1"/>
    <w:semiHidden/>
    <w:unhideWhenUsed/>
    <w:rsid w:val="00143D51"/>
    <w:rPr>
      <w:sz w:val="18"/>
      <w:szCs w:val="18"/>
    </w:rPr>
  </w:style>
  <w:style w:type="paragraph" w:styleId="afc">
    <w:name w:val="Revision"/>
    <w:hidden/>
    <w:uiPriority w:val="99"/>
    <w:semiHidden/>
    <w:rsid w:val="00192BB5"/>
    <w:rPr>
      <w:rFonts w:ascii="Times New Roman" w:eastAsia="MS UI Gothic" w:hAnsi="Times New Roman"/>
      <w:kern w:val="2"/>
      <w:szCs w:val="24"/>
    </w:rPr>
  </w:style>
  <w:style w:type="character" w:styleId="afd">
    <w:name w:val="Unresolved Mention"/>
    <w:basedOn w:val="a1"/>
    <w:uiPriority w:val="99"/>
    <w:semiHidden/>
    <w:unhideWhenUsed/>
    <w:rsid w:val="00D865BD"/>
    <w:rPr>
      <w:color w:val="605E5C"/>
      <w:shd w:val="clear" w:color="auto" w:fill="E1DFDD"/>
    </w:rPr>
  </w:style>
  <w:style w:type="paragraph" w:styleId="Web">
    <w:name w:val="Normal (Web)"/>
    <w:basedOn w:val="a0"/>
    <w:uiPriority w:val="99"/>
    <w:semiHidden/>
    <w:unhideWhenUsed/>
    <w:rsid w:val="00ED37F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e">
    <w:name w:val="FollowedHyperlink"/>
    <w:basedOn w:val="a1"/>
    <w:semiHidden/>
    <w:unhideWhenUsed/>
    <w:rsid w:val="00B477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96856">
      <w:bodyDiv w:val="1"/>
      <w:marLeft w:val="0"/>
      <w:marRight w:val="0"/>
      <w:marTop w:val="0"/>
      <w:marBottom w:val="0"/>
      <w:divBdr>
        <w:top w:val="none" w:sz="0" w:space="0" w:color="auto"/>
        <w:left w:val="none" w:sz="0" w:space="0" w:color="auto"/>
        <w:bottom w:val="none" w:sz="0" w:space="0" w:color="auto"/>
        <w:right w:val="none" w:sz="0" w:space="0" w:color="auto"/>
      </w:divBdr>
      <w:divsChild>
        <w:div w:id="1021979191">
          <w:marLeft w:val="0"/>
          <w:marRight w:val="0"/>
          <w:marTop w:val="0"/>
          <w:marBottom w:val="0"/>
          <w:divBdr>
            <w:top w:val="none" w:sz="0" w:space="0" w:color="auto"/>
            <w:left w:val="none" w:sz="0" w:space="0" w:color="auto"/>
            <w:bottom w:val="none" w:sz="0" w:space="0" w:color="auto"/>
            <w:right w:val="none" w:sz="0" w:space="0" w:color="auto"/>
          </w:divBdr>
          <w:divsChild>
            <w:div w:id="1275863007">
              <w:marLeft w:val="0"/>
              <w:marRight w:val="0"/>
              <w:marTop w:val="0"/>
              <w:marBottom w:val="0"/>
              <w:divBdr>
                <w:top w:val="none" w:sz="0" w:space="0" w:color="auto"/>
                <w:left w:val="none" w:sz="0" w:space="0" w:color="auto"/>
                <w:bottom w:val="none" w:sz="0" w:space="0" w:color="auto"/>
                <w:right w:val="none" w:sz="0" w:space="0" w:color="auto"/>
              </w:divBdr>
              <w:divsChild>
                <w:div w:id="802430119">
                  <w:marLeft w:val="0"/>
                  <w:marRight w:val="0"/>
                  <w:marTop w:val="0"/>
                  <w:marBottom w:val="0"/>
                  <w:divBdr>
                    <w:top w:val="none" w:sz="0" w:space="0" w:color="auto"/>
                    <w:left w:val="none" w:sz="0" w:space="0" w:color="auto"/>
                    <w:bottom w:val="none" w:sz="0" w:space="0" w:color="auto"/>
                    <w:right w:val="none" w:sz="0" w:space="0" w:color="auto"/>
                  </w:divBdr>
                  <w:divsChild>
                    <w:div w:id="347563947">
                      <w:marLeft w:val="0"/>
                      <w:marRight w:val="0"/>
                      <w:marTop w:val="0"/>
                      <w:marBottom w:val="0"/>
                      <w:divBdr>
                        <w:top w:val="none" w:sz="0" w:space="0" w:color="auto"/>
                        <w:left w:val="none" w:sz="0" w:space="0" w:color="auto"/>
                        <w:bottom w:val="none" w:sz="0" w:space="0" w:color="auto"/>
                        <w:right w:val="none" w:sz="0" w:space="0" w:color="auto"/>
                      </w:divBdr>
                      <w:divsChild>
                        <w:div w:id="1651211003">
                          <w:marLeft w:val="0"/>
                          <w:marRight w:val="0"/>
                          <w:marTop w:val="0"/>
                          <w:marBottom w:val="0"/>
                          <w:divBdr>
                            <w:top w:val="none" w:sz="0" w:space="0" w:color="auto"/>
                            <w:left w:val="none" w:sz="0" w:space="0" w:color="auto"/>
                            <w:bottom w:val="none" w:sz="0" w:space="0" w:color="auto"/>
                            <w:right w:val="none" w:sz="0" w:space="0" w:color="auto"/>
                          </w:divBdr>
                          <w:divsChild>
                            <w:div w:id="1019157475">
                              <w:marLeft w:val="0"/>
                              <w:marRight w:val="0"/>
                              <w:marTop w:val="0"/>
                              <w:marBottom w:val="0"/>
                              <w:divBdr>
                                <w:top w:val="none" w:sz="0" w:space="0" w:color="auto"/>
                                <w:left w:val="none" w:sz="0" w:space="0" w:color="auto"/>
                                <w:bottom w:val="none" w:sz="0" w:space="0" w:color="auto"/>
                                <w:right w:val="none" w:sz="0" w:space="0" w:color="auto"/>
                              </w:divBdr>
                              <w:divsChild>
                                <w:div w:id="411657348">
                                  <w:marLeft w:val="0"/>
                                  <w:marRight w:val="0"/>
                                  <w:marTop w:val="0"/>
                                  <w:marBottom w:val="0"/>
                                  <w:divBdr>
                                    <w:top w:val="none" w:sz="0" w:space="0" w:color="auto"/>
                                    <w:left w:val="none" w:sz="0" w:space="0" w:color="auto"/>
                                    <w:bottom w:val="none" w:sz="0" w:space="0" w:color="auto"/>
                                    <w:right w:val="none" w:sz="0" w:space="0" w:color="auto"/>
                                  </w:divBdr>
                                  <w:divsChild>
                                    <w:div w:id="1009257403">
                                      <w:marLeft w:val="0"/>
                                      <w:marRight w:val="0"/>
                                      <w:marTop w:val="0"/>
                                      <w:marBottom w:val="0"/>
                                      <w:divBdr>
                                        <w:top w:val="none" w:sz="0" w:space="0" w:color="auto"/>
                                        <w:left w:val="none" w:sz="0" w:space="0" w:color="auto"/>
                                        <w:bottom w:val="none" w:sz="0" w:space="0" w:color="auto"/>
                                        <w:right w:val="none" w:sz="0" w:space="0" w:color="auto"/>
                                      </w:divBdr>
                                      <w:divsChild>
                                        <w:div w:id="1936401989">
                                          <w:marLeft w:val="0"/>
                                          <w:marRight w:val="0"/>
                                          <w:marTop w:val="0"/>
                                          <w:marBottom w:val="495"/>
                                          <w:divBdr>
                                            <w:top w:val="none" w:sz="0" w:space="0" w:color="auto"/>
                                            <w:left w:val="none" w:sz="0" w:space="0" w:color="auto"/>
                                            <w:bottom w:val="none" w:sz="0" w:space="0" w:color="auto"/>
                                            <w:right w:val="none" w:sz="0" w:space="0" w:color="auto"/>
                                          </w:divBdr>
                                          <w:divsChild>
                                            <w:div w:id="16453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623408">
      <w:bodyDiv w:val="1"/>
      <w:marLeft w:val="0"/>
      <w:marRight w:val="0"/>
      <w:marTop w:val="0"/>
      <w:marBottom w:val="0"/>
      <w:divBdr>
        <w:top w:val="none" w:sz="0" w:space="0" w:color="auto"/>
        <w:left w:val="none" w:sz="0" w:space="0" w:color="auto"/>
        <w:bottom w:val="none" w:sz="0" w:space="0" w:color="auto"/>
        <w:right w:val="none" w:sz="0" w:space="0" w:color="auto"/>
      </w:divBdr>
      <w:divsChild>
        <w:div w:id="515578229">
          <w:marLeft w:val="0"/>
          <w:marRight w:val="0"/>
          <w:marTop w:val="0"/>
          <w:marBottom w:val="0"/>
          <w:divBdr>
            <w:top w:val="none" w:sz="0" w:space="0" w:color="auto"/>
            <w:left w:val="none" w:sz="0" w:space="0" w:color="auto"/>
            <w:bottom w:val="none" w:sz="0" w:space="0" w:color="auto"/>
            <w:right w:val="none" w:sz="0" w:space="0" w:color="auto"/>
          </w:divBdr>
          <w:divsChild>
            <w:div w:id="1751803989">
              <w:marLeft w:val="0"/>
              <w:marRight w:val="0"/>
              <w:marTop w:val="0"/>
              <w:marBottom w:val="0"/>
              <w:divBdr>
                <w:top w:val="none" w:sz="0" w:space="0" w:color="auto"/>
                <w:left w:val="none" w:sz="0" w:space="0" w:color="auto"/>
                <w:bottom w:val="none" w:sz="0" w:space="0" w:color="auto"/>
                <w:right w:val="none" w:sz="0" w:space="0" w:color="auto"/>
              </w:divBdr>
              <w:divsChild>
                <w:div w:id="2007130158">
                  <w:marLeft w:val="0"/>
                  <w:marRight w:val="0"/>
                  <w:marTop w:val="0"/>
                  <w:marBottom w:val="0"/>
                  <w:divBdr>
                    <w:top w:val="none" w:sz="0" w:space="0" w:color="auto"/>
                    <w:left w:val="none" w:sz="0" w:space="0" w:color="auto"/>
                    <w:bottom w:val="none" w:sz="0" w:space="0" w:color="auto"/>
                    <w:right w:val="none" w:sz="0" w:space="0" w:color="auto"/>
                  </w:divBdr>
                  <w:divsChild>
                    <w:div w:id="144009139">
                      <w:marLeft w:val="0"/>
                      <w:marRight w:val="0"/>
                      <w:marTop w:val="0"/>
                      <w:marBottom w:val="0"/>
                      <w:divBdr>
                        <w:top w:val="none" w:sz="0" w:space="0" w:color="auto"/>
                        <w:left w:val="none" w:sz="0" w:space="0" w:color="auto"/>
                        <w:bottom w:val="none" w:sz="0" w:space="0" w:color="auto"/>
                        <w:right w:val="none" w:sz="0" w:space="0" w:color="auto"/>
                      </w:divBdr>
                      <w:divsChild>
                        <w:div w:id="622269054">
                          <w:marLeft w:val="0"/>
                          <w:marRight w:val="0"/>
                          <w:marTop w:val="0"/>
                          <w:marBottom w:val="0"/>
                          <w:divBdr>
                            <w:top w:val="none" w:sz="0" w:space="0" w:color="auto"/>
                            <w:left w:val="none" w:sz="0" w:space="0" w:color="auto"/>
                            <w:bottom w:val="none" w:sz="0" w:space="0" w:color="auto"/>
                            <w:right w:val="none" w:sz="0" w:space="0" w:color="auto"/>
                          </w:divBdr>
                          <w:divsChild>
                            <w:div w:id="1527644645">
                              <w:marLeft w:val="0"/>
                              <w:marRight w:val="0"/>
                              <w:marTop w:val="0"/>
                              <w:marBottom w:val="0"/>
                              <w:divBdr>
                                <w:top w:val="none" w:sz="0" w:space="0" w:color="auto"/>
                                <w:left w:val="none" w:sz="0" w:space="0" w:color="auto"/>
                                <w:bottom w:val="none" w:sz="0" w:space="0" w:color="auto"/>
                                <w:right w:val="none" w:sz="0" w:space="0" w:color="auto"/>
                              </w:divBdr>
                              <w:divsChild>
                                <w:div w:id="1980382705">
                                  <w:marLeft w:val="0"/>
                                  <w:marRight w:val="0"/>
                                  <w:marTop w:val="0"/>
                                  <w:marBottom w:val="0"/>
                                  <w:divBdr>
                                    <w:top w:val="none" w:sz="0" w:space="0" w:color="auto"/>
                                    <w:left w:val="none" w:sz="0" w:space="0" w:color="auto"/>
                                    <w:bottom w:val="none" w:sz="0" w:space="0" w:color="auto"/>
                                    <w:right w:val="none" w:sz="0" w:space="0" w:color="auto"/>
                                  </w:divBdr>
                                  <w:divsChild>
                                    <w:div w:id="1426803206">
                                      <w:marLeft w:val="0"/>
                                      <w:marRight w:val="0"/>
                                      <w:marTop w:val="0"/>
                                      <w:marBottom w:val="0"/>
                                      <w:divBdr>
                                        <w:top w:val="none" w:sz="0" w:space="0" w:color="auto"/>
                                        <w:left w:val="none" w:sz="0" w:space="0" w:color="auto"/>
                                        <w:bottom w:val="none" w:sz="0" w:space="0" w:color="auto"/>
                                        <w:right w:val="none" w:sz="0" w:space="0" w:color="auto"/>
                                      </w:divBdr>
                                      <w:divsChild>
                                        <w:div w:id="909118714">
                                          <w:marLeft w:val="0"/>
                                          <w:marRight w:val="0"/>
                                          <w:marTop w:val="0"/>
                                          <w:marBottom w:val="495"/>
                                          <w:divBdr>
                                            <w:top w:val="none" w:sz="0" w:space="0" w:color="auto"/>
                                            <w:left w:val="none" w:sz="0" w:space="0" w:color="auto"/>
                                            <w:bottom w:val="none" w:sz="0" w:space="0" w:color="auto"/>
                                            <w:right w:val="none" w:sz="0" w:space="0" w:color="auto"/>
                                          </w:divBdr>
                                          <w:divsChild>
                                            <w:div w:id="18487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6126276">
      <w:bodyDiv w:val="1"/>
      <w:marLeft w:val="0"/>
      <w:marRight w:val="0"/>
      <w:marTop w:val="0"/>
      <w:marBottom w:val="0"/>
      <w:divBdr>
        <w:top w:val="none" w:sz="0" w:space="0" w:color="auto"/>
        <w:left w:val="none" w:sz="0" w:space="0" w:color="auto"/>
        <w:bottom w:val="none" w:sz="0" w:space="0" w:color="auto"/>
        <w:right w:val="none" w:sz="0" w:space="0" w:color="auto"/>
      </w:divBdr>
    </w:div>
    <w:div w:id="823618588">
      <w:bodyDiv w:val="1"/>
      <w:marLeft w:val="0"/>
      <w:marRight w:val="0"/>
      <w:marTop w:val="0"/>
      <w:marBottom w:val="0"/>
      <w:divBdr>
        <w:top w:val="none" w:sz="0" w:space="0" w:color="auto"/>
        <w:left w:val="none" w:sz="0" w:space="0" w:color="auto"/>
        <w:bottom w:val="none" w:sz="0" w:space="0" w:color="auto"/>
        <w:right w:val="none" w:sz="0" w:space="0" w:color="auto"/>
      </w:divBdr>
    </w:div>
    <w:div w:id="1157070195">
      <w:bodyDiv w:val="1"/>
      <w:marLeft w:val="0"/>
      <w:marRight w:val="0"/>
      <w:marTop w:val="0"/>
      <w:marBottom w:val="0"/>
      <w:divBdr>
        <w:top w:val="none" w:sz="0" w:space="0" w:color="auto"/>
        <w:left w:val="none" w:sz="0" w:space="0" w:color="auto"/>
        <w:bottom w:val="none" w:sz="0" w:space="0" w:color="auto"/>
        <w:right w:val="none" w:sz="0" w:space="0" w:color="auto"/>
      </w:divBdr>
      <w:divsChild>
        <w:div w:id="568030288">
          <w:marLeft w:val="0"/>
          <w:marRight w:val="0"/>
          <w:marTop w:val="0"/>
          <w:marBottom w:val="0"/>
          <w:divBdr>
            <w:top w:val="none" w:sz="0" w:space="0" w:color="auto"/>
            <w:left w:val="none" w:sz="0" w:space="0" w:color="auto"/>
            <w:bottom w:val="none" w:sz="0" w:space="0" w:color="auto"/>
            <w:right w:val="none" w:sz="0" w:space="0" w:color="auto"/>
          </w:divBdr>
          <w:divsChild>
            <w:div w:id="744107582">
              <w:marLeft w:val="0"/>
              <w:marRight w:val="0"/>
              <w:marTop w:val="0"/>
              <w:marBottom w:val="0"/>
              <w:divBdr>
                <w:top w:val="none" w:sz="0" w:space="0" w:color="auto"/>
                <w:left w:val="none" w:sz="0" w:space="0" w:color="auto"/>
                <w:bottom w:val="none" w:sz="0" w:space="0" w:color="auto"/>
                <w:right w:val="none" w:sz="0" w:space="0" w:color="auto"/>
              </w:divBdr>
              <w:divsChild>
                <w:div w:id="1372074145">
                  <w:marLeft w:val="0"/>
                  <w:marRight w:val="0"/>
                  <w:marTop w:val="0"/>
                  <w:marBottom w:val="0"/>
                  <w:divBdr>
                    <w:top w:val="none" w:sz="0" w:space="0" w:color="auto"/>
                    <w:left w:val="none" w:sz="0" w:space="0" w:color="auto"/>
                    <w:bottom w:val="none" w:sz="0" w:space="0" w:color="auto"/>
                    <w:right w:val="none" w:sz="0" w:space="0" w:color="auto"/>
                  </w:divBdr>
                  <w:divsChild>
                    <w:div w:id="442190538">
                      <w:marLeft w:val="0"/>
                      <w:marRight w:val="0"/>
                      <w:marTop w:val="0"/>
                      <w:marBottom w:val="0"/>
                      <w:divBdr>
                        <w:top w:val="none" w:sz="0" w:space="0" w:color="auto"/>
                        <w:left w:val="none" w:sz="0" w:space="0" w:color="auto"/>
                        <w:bottom w:val="none" w:sz="0" w:space="0" w:color="auto"/>
                        <w:right w:val="none" w:sz="0" w:space="0" w:color="auto"/>
                      </w:divBdr>
                      <w:divsChild>
                        <w:div w:id="73556276">
                          <w:marLeft w:val="0"/>
                          <w:marRight w:val="0"/>
                          <w:marTop w:val="0"/>
                          <w:marBottom w:val="0"/>
                          <w:divBdr>
                            <w:top w:val="none" w:sz="0" w:space="0" w:color="auto"/>
                            <w:left w:val="none" w:sz="0" w:space="0" w:color="auto"/>
                            <w:bottom w:val="none" w:sz="0" w:space="0" w:color="auto"/>
                            <w:right w:val="none" w:sz="0" w:space="0" w:color="auto"/>
                          </w:divBdr>
                          <w:divsChild>
                            <w:div w:id="2128038650">
                              <w:marLeft w:val="0"/>
                              <w:marRight w:val="0"/>
                              <w:marTop w:val="0"/>
                              <w:marBottom w:val="0"/>
                              <w:divBdr>
                                <w:top w:val="none" w:sz="0" w:space="0" w:color="auto"/>
                                <w:left w:val="none" w:sz="0" w:space="0" w:color="auto"/>
                                <w:bottom w:val="none" w:sz="0" w:space="0" w:color="auto"/>
                                <w:right w:val="none" w:sz="0" w:space="0" w:color="auto"/>
                              </w:divBdr>
                              <w:divsChild>
                                <w:div w:id="2100831995">
                                  <w:marLeft w:val="0"/>
                                  <w:marRight w:val="0"/>
                                  <w:marTop w:val="0"/>
                                  <w:marBottom w:val="0"/>
                                  <w:divBdr>
                                    <w:top w:val="none" w:sz="0" w:space="0" w:color="auto"/>
                                    <w:left w:val="none" w:sz="0" w:space="0" w:color="auto"/>
                                    <w:bottom w:val="none" w:sz="0" w:space="0" w:color="auto"/>
                                    <w:right w:val="none" w:sz="0" w:space="0" w:color="auto"/>
                                  </w:divBdr>
                                  <w:divsChild>
                                    <w:div w:id="1245140417">
                                      <w:marLeft w:val="0"/>
                                      <w:marRight w:val="0"/>
                                      <w:marTop w:val="0"/>
                                      <w:marBottom w:val="0"/>
                                      <w:divBdr>
                                        <w:top w:val="none" w:sz="0" w:space="0" w:color="auto"/>
                                        <w:left w:val="none" w:sz="0" w:space="0" w:color="auto"/>
                                        <w:bottom w:val="none" w:sz="0" w:space="0" w:color="auto"/>
                                        <w:right w:val="none" w:sz="0" w:space="0" w:color="auto"/>
                                      </w:divBdr>
                                      <w:divsChild>
                                        <w:div w:id="659650040">
                                          <w:marLeft w:val="0"/>
                                          <w:marRight w:val="0"/>
                                          <w:marTop w:val="0"/>
                                          <w:marBottom w:val="495"/>
                                          <w:divBdr>
                                            <w:top w:val="none" w:sz="0" w:space="0" w:color="auto"/>
                                            <w:left w:val="none" w:sz="0" w:space="0" w:color="auto"/>
                                            <w:bottom w:val="none" w:sz="0" w:space="0" w:color="auto"/>
                                            <w:right w:val="none" w:sz="0" w:space="0" w:color="auto"/>
                                          </w:divBdr>
                                          <w:divsChild>
                                            <w:div w:id="10705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082134">
      <w:bodyDiv w:val="1"/>
      <w:marLeft w:val="0"/>
      <w:marRight w:val="0"/>
      <w:marTop w:val="0"/>
      <w:marBottom w:val="0"/>
      <w:divBdr>
        <w:top w:val="none" w:sz="0" w:space="0" w:color="auto"/>
        <w:left w:val="none" w:sz="0" w:space="0" w:color="auto"/>
        <w:bottom w:val="none" w:sz="0" w:space="0" w:color="auto"/>
        <w:right w:val="none" w:sz="0" w:space="0" w:color="auto"/>
      </w:divBdr>
    </w:div>
    <w:div w:id="1497845013">
      <w:bodyDiv w:val="1"/>
      <w:marLeft w:val="0"/>
      <w:marRight w:val="0"/>
      <w:marTop w:val="0"/>
      <w:marBottom w:val="0"/>
      <w:divBdr>
        <w:top w:val="none" w:sz="0" w:space="0" w:color="auto"/>
        <w:left w:val="none" w:sz="0" w:space="0" w:color="auto"/>
        <w:bottom w:val="none" w:sz="0" w:space="0" w:color="auto"/>
        <w:right w:val="none" w:sz="0" w:space="0" w:color="auto"/>
      </w:divBdr>
    </w:div>
    <w:div w:id="169896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image" Target="media/image2.emf"/><Relationship Id="rId26" Type="http://schemas.openxmlformats.org/officeDocument/2006/relationships/hyperlink" Target="https://kcdb.bipm.org/appendixB/appbresults/CCM.P-K4.2012/CCM.P-K4.2012_Technical_protocol.pdf" TargetMode="Externa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hyperlink" Target="https://kcdb.bipm.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10&#65355;Pa\&#27178;&#27827;10kPa&#26657;&#27491;\&#26657;&#27491;&#32080;&#26524;&#38598;&#35336;_1907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826_&#36039;&#26009;&#2999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fs001-0m0005\project02\C25\DC001_Project\&#12304;&#31192;&#12305;&#22311;&#21147;&#12461;&#12515;&#12522;&#12502;&#12524;&#12540;&#12479;\000_&#12475;&#12531;&#12469;FS\90_&#20491;&#20154;\&#23665;&#19979;\APMF\data\&#12467;&#12500;&#12540;MT300_&#35069;&#36896;GOD_&#29987;&#32207;&#30740;&#26657;&#27491;&#32080;&#26524;_190626.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jp.ykgw.net\Project02\C25\DC001_Project\&#12304;&#31192;&#12305;&#22311;&#21147;&#12461;&#12515;&#12522;&#12502;&#12524;&#12540;&#12479;\000_&#12475;&#12531;&#12469;FS\90_&#20491;&#20154;\&#23665;&#19979;\APMF\data\TS100_10kPa&#28204;&#23450;&#32080;&#26524;_&#27178;&#27827;&#35336;&#28204;&#27096;&#22577;&#21578;_20180130_apmf.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jp.ykgw.net\Project02\C25\DC001_Project\&#12304;&#31192;&#12305;&#22311;&#21147;&#12461;&#12515;&#12522;&#12502;&#12524;&#12540;&#12479;\000_&#12475;&#12531;&#12469;FS\90_&#20491;&#20154;\&#23665;&#19979;\APMF\data\10&#65355;Pa\99_TS-fE_&#26908;&#26619;_&#12414;&#12392;&#12417;_1601205_&#35036;&#27491;3.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jp.ykgw.net\Project02\C25\DC001_Project\&#12304;&#31192;&#12305;&#22311;&#21147;&#12461;&#12515;&#12522;&#12502;&#12524;&#12540;&#12479;\000_&#12475;&#12531;&#12469;FS\90_&#20491;&#20154;\&#23665;&#19979;\APMF\data\&#12467;&#12500;&#12540;190411&#22577;&#21578;_&#29987;&#32207;&#30740;&#12475;&#12531;&#12469;&#35413;&#20385;&#12487;&#12540;&#12479;_190422_&#36039;&#26009;&#299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6722222222222"/>
          <c:y val="3.9624746450304262E-2"/>
          <c:w val="0.74274791666666662"/>
          <c:h val="0.75632916384944782"/>
        </c:manualLayout>
      </c:layout>
      <c:scatterChart>
        <c:scatterStyle val="lineMarker"/>
        <c:varyColors val="0"/>
        <c:ser>
          <c:idx val="0"/>
          <c:order val="0"/>
          <c:tx>
            <c:strRef>
              <c:f>'校正結果 (3)'!$H$19</c:f>
              <c:strCache>
                <c:ptCount val="1"/>
                <c:pt idx="0">
                  <c:v>Oct-14</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(3)'!$H$20:$H$29</c:f>
              <c:numCache>
                <c:formatCode>0.000</c:formatCode>
                <c:ptCount val="10"/>
                <c:pt idx="0">
                  <c:v>-1.3999999999995794E-2</c:v>
                </c:pt>
                <c:pt idx="1">
                  <c:v>-5.0999999999987722E-2</c:v>
                </c:pt>
                <c:pt idx="2">
                  <c:v>-5.8999999999969077E-2</c:v>
                </c:pt>
                <c:pt idx="3">
                  <c:v>-8.6000000000012733E-2</c:v>
                </c:pt>
                <c:pt idx="4">
                  <c:v>-0.10199999999986176</c:v>
                </c:pt>
                <c:pt idx="5">
                  <c:v>-0.13000000000010914</c:v>
                </c:pt>
                <c:pt idx="6">
                  <c:v>-0.35099999999965803</c:v>
                </c:pt>
                <c:pt idx="7">
                  <c:v>-0.56599999999980355</c:v>
                </c:pt>
                <c:pt idx="8">
                  <c:v>-0.78099999999994907</c:v>
                </c:pt>
                <c:pt idx="9">
                  <c:v>-0.39500000000043656</c:v>
                </c:pt>
              </c:numCache>
            </c:numRef>
          </c:yVal>
          <c:smooth val="0"/>
          <c:extLst>
            <c:ext xmlns:c16="http://schemas.microsoft.com/office/drawing/2014/chart" uri="{C3380CC4-5D6E-409C-BE32-E72D297353CC}">
              <c16:uniqueId val="{00000000-0E77-45D9-9893-266B723BA4FB}"/>
            </c:ext>
          </c:extLst>
        </c:ser>
        <c:ser>
          <c:idx val="1"/>
          <c:order val="1"/>
          <c:tx>
            <c:strRef>
              <c:f>'校正結果 (3)'!$I$19</c:f>
              <c:strCache>
                <c:ptCount val="1"/>
                <c:pt idx="0">
                  <c:v>Apr-15</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(3)'!$I$20:$I$29</c:f>
              <c:numCache>
                <c:formatCode>0.000</c:formatCode>
                <c:ptCount val="10"/>
                <c:pt idx="0">
                  <c:v>-1.9000000000005457E-2</c:v>
                </c:pt>
                <c:pt idx="1">
                  <c:v>-4.8999999999978172E-2</c:v>
                </c:pt>
                <c:pt idx="2">
                  <c:v>-6.7999999999983629E-2</c:v>
                </c:pt>
                <c:pt idx="3">
                  <c:v>-9.9999999999909051E-2</c:v>
                </c:pt>
                <c:pt idx="4">
                  <c:v>-8.1999999999879947E-2</c:v>
                </c:pt>
                <c:pt idx="5">
                  <c:v>-0.13799999999991996</c:v>
                </c:pt>
                <c:pt idx="6">
                  <c:v>-0.34799999999995634</c:v>
                </c:pt>
                <c:pt idx="7">
                  <c:v>-0.57200000000011642</c:v>
                </c:pt>
                <c:pt idx="8">
                  <c:v>-0.77900000000045111</c:v>
                </c:pt>
                <c:pt idx="9">
                  <c:v>-0.39700000000084401</c:v>
                </c:pt>
              </c:numCache>
            </c:numRef>
          </c:yVal>
          <c:smooth val="0"/>
          <c:extLst>
            <c:ext xmlns:c16="http://schemas.microsoft.com/office/drawing/2014/chart" uri="{C3380CC4-5D6E-409C-BE32-E72D297353CC}">
              <c16:uniqueId val="{00000001-0E77-45D9-9893-266B723BA4FB}"/>
            </c:ext>
          </c:extLst>
        </c:ser>
        <c:ser>
          <c:idx val="2"/>
          <c:order val="2"/>
          <c:tx>
            <c:strRef>
              <c:f>'校正結果 (3)'!$J$19</c:f>
              <c:strCache>
                <c:ptCount val="1"/>
                <c:pt idx="0">
                  <c:v>Oct-15</c:v>
                </c:pt>
              </c:strCache>
            </c:strRef>
          </c:tx>
          <c:spPr>
            <a:ln w="9525" cap="rnd">
              <a:solidFill>
                <a:schemeClr val="tx1"/>
              </a:solidFill>
              <a:round/>
            </a:ln>
            <a:effectLst/>
          </c:spPr>
          <c:marker>
            <c:symbol val="square"/>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(3)'!$J$20:$J$29</c:f>
              <c:numCache>
                <c:formatCode>0.000</c:formatCode>
                <c:ptCount val="10"/>
                <c:pt idx="0">
                  <c:v>-1.300000000000523E-2</c:v>
                </c:pt>
                <c:pt idx="1">
                  <c:v>-4.8999999999978172E-2</c:v>
                </c:pt>
                <c:pt idx="2">
                  <c:v>-8.1999999999993634E-2</c:v>
                </c:pt>
                <c:pt idx="3">
                  <c:v>-0.11400000000003274</c:v>
                </c:pt>
                <c:pt idx="4">
                  <c:v>-0.11099999999987631</c:v>
                </c:pt>
                <c:pt idx="5">
                  <c:v>-0.14600000000018554</c:v>
                </c:pt>
                <c:pt idx="6">
                  <c:v>-0.38299999999981083</c:v>
                </c:pt>
                <c:pt idx="7">
                  <c:v>-0.60099999999965803</c:v>
                </c:pt>
                <c:pt idx="8">
                  <c:v>-0.78899999999975989</c:v>
                </c:pt>
                <c:pt idx="9">
                  <c:v>-0.40799999999944703</c:v>
                </c:pt>
              </c:numCache>
            </c:numRef>
          </c:yVal>
          <c:smooth val="0"/>
          <c:extLst>
            <c:ext xmlns:c16="http://schemas.microsoft.com/office/drawing/2014/chart" uri="{C3380CC4-5D6E-409C-BE32-E72D297353CC}">
              <c16:uniqueId val="{00000002-0E77-45D9-9893-266B723BA4FB}"/>
            </c:ext>
          </c:extLst>
        </c:ser>
        <c:ser>
          <c:idx val="3"/>
          <c:order val="3"/>
          <c:tx>
            <c:strRef>
              <c:f>'校正結果 (3)'!$K$19</c:f>
              <c:strCache>
                <c:ptCount val="1"/>
                <c:pt idx="0">
                  <c:v>Apr-16</c:v>
                </c:pt>
              </c:strCache>
            </c:strRef>
          </c:tx>
          <c:spPr>
            <a:ln w="9525" cap="rnd">
              <a:solidFill>
                <a:schemeClr val="tx1"/>
              </a:solidFill>
              <a:round/>
            </a:ln>
            <a:effectLst/>
          </c:spPr>
          <c:marker>
            <c:symbol val="diamond"/>
            <c:size val="6"/>
            <c:spPr>
              <a:solidFill>
                <a:schemeClr val="bg1"/>
              </a:solid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(3)'!$K$20:$K$29</c:f>
              <c:numCache>
                <c:formatCode>0.000</c:formatCode>
                <c:ptCount val="10"/>
                <c:pt idx="0">
                  <c:v>-1.5000000000000568E-2</c:v>
                </c:pt>
                <c:pt idx="1">
                  <c:v>-5.3999999999973625E-2</c:v>
                </c:pt>
                <c:pt idx="2">
                  <c:v>-8.1999999999993634E-2</c:v>
                </c:pt>
                <c:pt idx="3">
                  <c:v>-0.1089999999999236</c:v>
                </c:pt>
                <c:pt idx="4">
                  <c:v>-0.11400000000003274</c:v>
                </c:pt>
                <c:pt idx="5">
                  <c:v>-0.14399999999977808</c:v>
                </c:pt>
                <c:pt idx="6">
                  <c:v>-0.4070000000001528</c:v>
                </c:pt>
                <c:pt idx="7">
                  <c:v>-0.60199999999986176</c:v>
                </c:pt>
                <c:pt idx="8">
                  <c:v>-0.81199999999989814</c:v>
                </c:pt>
                <c:pt idx="9">
                  <c:v>-0.42799999999988358</c:v>
                </c:pt>
              </c:numCache>
            </c:numRef>
          </c:yVal>
          <c:smooth val="0"/>
          <c:extLst>
            <c:ext xmlns:c16="http://schemas.microsoft.com/office/drawing/2014/chart" uri="{C3380CC4-5D6E-409C-BE32-E72D297353CC}">
              <c16:uniqueId val="{00000003-0E77-45D9-9893-266B723BA4FB}"/>
            </c:ext>
          </c:extLst>
        </c:ser>
        <c:ser>
          <c:idx val="4"/>
          <c:order val="4"/>
          <c:tx>
            <c:strRef>
              <c:f>'校正結果 (3)'!$L$19</c:f>
              <c:strCache>
                <c:ptCount val="1"/>
                <c:pt idx="0">
                  <c:v>Nov-16</c:v>
                </c:pt>
              </c:strCache>
            </c:strRef>
          </c:tx>
          <c:spPr>
            <a:ln w="9525" cap="rnd">
              <a:solidFill>
                <a:schemeClr val="tx1"/>
              </a:solidFill>
              <a:round/>
            </a:ln>
            <a:effectLst/>
          </c:spPr>
          <c:marker>
            <c:symbol val="x"/>
            <c:size val="6"/>
            <c:spPr>
              <a:noFill/>
              <a:ln w="9525">
                <a:solidFill>
                  <a:schemeClr val="tx1"/>
                </a:solidFill>
              </a:ln>
              <a:effectLst/>
            </c:spPr>
          </c:marker>
          <c:xVal>
            <c:numRef>
              <c:f>'校正結果 (3)'!$B$20:$B$29</c:f>
              <c:numCache>
                <c:formatCode>General</c:formatCode>
                <c:ptCount val="10"/>
                <c:pt idx="0">
                  <c:v>100</c:v>
                </c:pt>
                <c:pt idx="1">
                  <c:v>500</c:v>
                </c:pt>
                <c:pt idx="2">
                  <c:v>1000</c:v>
                </c:pt>
                <c:pt idx="3">
                  <c:v>2000</c:v>
                </c:pt>
                <c:pt idx="4">
                  <c:v>3000</c:v>
                </c:pt>
                <c:pt idx="5">
                  <c:v>4000</c:v>
                </c:pt>
                <c:pt idx="6">
                  <c:v>6000</c:v>
                </c:pt>
                <c:pt idx="7">
                  <c:v>7000</c:v>
                </c:pt>
                <c:pt idx="8">
                  <c:v>8000</c:v>
                </c:pt>
                <c:pt idx="9">
                  <c:v>10000</c:v>
                </c:pt>
              </c:numCache>
            </c:numRef>
          </c:xVal>
          <c:yVal>
            <c:numRef>
              <c:f>'校正結果 (3)'!$L$20:$L$29</c:f>
              <c:numCache>
                <c:formatCode>0.000</c:formatCode>
                <c:ptCount val="10"/>
                <c:pt idx="0">
                  <c:v>-7.0000000000050022E-3</c:v>
                </c:pt>
                <c:pt idx="1">
                  <c:v>-6.0000000000002274E-2</c:v>
                </c:pt>
                <c:pt idx="2">
                  <c:v>-7.5000000000045475E-2</c:v>
                </c:pt>
                <c:pt idx="3">
                  <c:v>-9.9999999999909051E-2</c:v>
                </c:pt>
                <c:pt idx="4">
                  <c:v>-0.10800000000017462</c:v>
                </c:pt>
                <c:pt idx="5">
                  <c:v>-0.14499999999998181</c:v>
                </c:pt>
                <c:pt idx="6">
                  <c:v>-0.3819999999996071</c:v>
                </c:pt>
                <c:pt idx="7">
                  <c:v>-0.59400000000005093</c:v>
                </c:pt>
                <c:pt idx="8">
                  <c:v>-0.79899999999997817</c:v>
                </c:pt>
                <c:pt idx="9">
                  <c:v>-0.42699999999967986</c:v>
                </c:pt>
              </c:numCache>
            </c:numRef>
          </c:yVal>
          <c:smooth val="0"/>
          <c:extLst>
            <c:ext xmlns:c16="http://schemas.microsoft.com/office/drawing/2014/chart" uri="{C3380CC4-5D6E-409C-BE32-E72D297353CC}">
              <c16:uniqueId val="{00000004-0E77-45D9-9893-266B723BA4FB}"/>
            </c:ext>
          </c:extLst>
        </c:ser>
        <c:dLbls>
          <c:showLegendKey val="0"/>
          <c:showVal val="0"/>
          <c:showCatName val="0"/>
          <c:showSerName val="0"/>
          <c:showPercent val="0"/>
          <c:showBubbleSize val="0"/>
        </c:dLbls>
        <c:axId val="414078728"/>
        <c:axId val="414079056"/>
      </c:scatterChart>
      <c:valAx>
        <c:axId val="414078728"/>
        <c:scaling>
          <c:logBase val="10"/>
          <c:orientation val="minMax"/>
          <c:max val="15000"/>
          <c:min val="100"/>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Pressure /Pa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9056"/>
        <c:crossesAt val="-1"/>
        <c:crossBetween val="midCat"/>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(RSG - Standard)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20814993005675136"/>
          <c:y val="0.26659728268932742"/>
          <c:w val="0.26279453767286803"/>
          <c:h val="0.4226649907845270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15179561581242"/>
          <c:y val="3.8319679388855436E-2"/>
          <c:w val="0.73425205604333599"/>
          <c:h val="0.75720079718469691"/>
        </c:manualLayout>
      </c:layout>
      <c:scatterChart>
        <c:scatterStyle val="lineMarker"/>
        <c:varyColors val="0"/>
        <c:ser>
          <c:idx val="0"/>
          <c:order val="0"/>
          <c:tx>
            <c:strRef>
              <c:f>'3500kPa_TS3500KG'!$AT$27</c:f>
              <c:strCache>
                <c:ptCount val="1"/>
                <c:pt idx="0">
                  <c:v>昇圧平均</c:v>
                </c:pt>
              </c:strCache>
            </c:strRef>
          </c:tx>
          <c:spPr>
            <a:ln w="9525">
              <a:solidFill>
                <a:schemeClr val="tx1"/>
              </a:solidFill>
              <a:prstDash val="sysDash"/>
            </a:ln>
          </c:spPr>
          <c:marker>
            <c:symbol val="circl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'3500kPa_TS3500KG'!$AT$28:$AT$39</c:f>
              <c:numCache>
                <c:formatCode>0.00_ </c:formatCode>
                <c:ptCount val="12"/>
                <c:pt idx="0">
                  <c:v>-1.1399999999999999</c:v>
                </c:pt>
                <c:pt idx="1">
                  <c:v>-11.333333333333334</c:v>
                </c:pt>
                <c:pt idx="2">
                  <c:v>-10.68</c:v>
                </c:pt>
                <c:pt idx="3">
                  <c:v>-12.793333333333335</c:v>
                </c:pt>
                <c:pt idx="4">
                  <c:v>-29.283333333333331</c:v>
                </c:pt>
                <c:pt idx="5">
                  <c:v>-43.87</c:v>
                </c:pt>
                <c:pt idx="6">
                  <c:v>-44.686666666666667</c:v>
                </c:pt>
                <c:pt idx="7">
                  <c:v>-51.553333333333335</c:v>
                </c:pt>
                <c:pt idx="8">
                  <c:v>-76.713333333333324</c:v>
                </c:pt>
              </c:numCache>
            </c:numRef>
          </c:yVal>
          <c:smooth val="0"/>
          <c:extLst>
            <c:ext xmlns:c16="http://schemas.microsoft.com/office/drawing/2014/chart" uri="{C3380CC4-5D6E-409C-BE32-E72D297353CC}">
              <c16:uniqueId val="{00000000-C982-4C57-88E9-F1C49FB60075}"/>
            </c:ext>
          </c:extLst>
        </c:ser>
        <c:ser>
          <c:idx val="1"/>
          <c:order val="1"/>
          <c:tx>
            <c:strRef>
              <c:f>'3500kPa_TS3500KG'!$AU$27</c:f>
              <c:strCache>
                <c:ptCount val="1"/>
                <c:pt idx="0">
                  <c:v>降圧平均</c:v>
                </c:pt>
              </c:strCache>
            </c:strRef>
          </c:tx>
          <c:spPr>
            <a:ln w="9525">
              <a:solidFill>
                <a:schemeClr val="tx1"/>
              </a:solidFill>
              <a:prstDash val="sysDash"/>
            </a:ln>
          </c:spPr>
          <c:marker>
            <c:symbol val="triangl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'3500kPa_TS3500KG'!$AU$28:$AU$39</c:f>
              <c:numCache>
                <c:formatCode>0.00_ </c:formatCode>
                <c:ptCount val="12"/>
                <c:pt idx="0">
                  <c:v>-15.366666666666665</c:v>
                </c:pt>
                <c:pt idx="1">
                  <c:v>-28.39</c:v>
                </c:pt>
                <c:pt idx="2">
                  <c:v>-28.789999999999996</c:v>
                </c:pt>
                <c:pt idx="3">
                  <c:v>-31.663333333333338</c:v>
                </c:pt>
                <c:pt idx="4">
                  <c:v>-47.569999999999993</c:v>
                </c:pt>
                <c:pt idx="5">
                  <c:v>-62.25</c:v>
                </c:pt>
                <c:pt idx="6">
                  <c:v>-61.646666666666668</c:v>
                </c:pt>
                <c:pt idx="7">
                  <c:v>-67.236666666666665</c:v>
                </c:pt>
                <c:pt idx="8">
                  <c:v>-86.87</c:v>
                </c:pt>
              </c:numCache>
            </c:numRef>
          </c:yVal>
          <c:smooth val="0"/>
          <c:extLst>
            <c:ext xmlns:c16="http://schemas.microsoft.com/office/drawing/2014/chart" uri="{C3380CC4-5D6E-409C-BE32-E72D297353CC}">
              <c16:uniqueId val="{00000001-C982-4C57-88E9-F1C49FB60075}"/>
            </c:ext>
          </c:extLst>
        </c:ser>
        <c:ser>
          <c:idx val="2"/>
          <c:order val="2"/>
          <c:tx>
            <c:strRef>
              <c:f>'3500kPa_TS3500KG'!$AV$27</c:f>
              <c:strCache>
                <c:ptCount val="1"/>
                <c:pt idx="0">
                  <c:v>校正曲線</c:v>
                </c:pt>
              </c:strCache>
            </c:strRef>
          </c:tx>
          <c:spPr>
            <a:ln w="9525">
              <a:solidFill>
                <a:schemeClr val="tx1"/>
              </a:solidFill>
            </a:ln>
          </c:spPr>
          <c:marker>
            <c:symbol val="square"/>
            <c:size val="6"/>
            <c:spPr>
              <a:solidFill>
                <a:schemeClr val="tx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'3500kPa_TS3500KG'!$AV$28:$AV$39</c:f>
              <c:numCache>
                <c:formatCode>0.00_ </c:formatCode>
                <c:ptCount val="12"/>
                <c:pt idx="0">
                  <c:v>-8.2533333333333321</c:v>
                </c:pt>
                <c:pt idx="1">
                  <c:v>-19.861666666666668</c:v>
                </c:pt>
                <c:pt idx="2">
                  <c:v>-19.734999999999999</c:v>
                </c:pt>
                <c:pt idx="3">
                  <c:v>-22.228333333333335</c:v>
                </c:pt>
                <c:pt idx="4">
                  <c:v>-38.426666666666662</c:v>
                </c:pt>
                <c:pt idx="5">
                  <c:v>-53.06</c:v>
                </c:pt>
                <c:pt idx="6">
                  <c:v>-53.166666666666671</c:v>
                </c:pt>
                <c:pt idx="7">
                  <c:v>-59.394999999999996</c:v>
                </c:pt>
                <c:pt idx="8">
                  <c:v>-81.791666666666657</c:v>
                </c:pt>
              </c:numCache>
            </c:numRef>
          </c:yVal>
          <c:smooth val="0"/>
          <c:extLst>
            <c:ext xmlns:c16="http://schemas.microsoft.com/office/drawing/2014/chart" uri="{C3380CC4-5D6E-409C-BE32-E72D297353CC}">
              <c16:uniqueId val="{00000002-C982-4C57-88E9-F1C49FB60075}"/>
            </c:ext>
          </c:extLst>
        </c:ser>
        <c:ser>
          <c:idx val="3"/>
          <c:order val="3"/>
          <c:tx>
            <c:strRef>
              <c:f>'3500kPa_TS3500KG'!$AT$75</c:f>
              <c:strCache>
                <c:ptCount val="1"/>
                <c:pt idx="0">
                  <c:v>昇圧平均</c:v>
                </c:pt>
              </c:strCache>
            </c:strRef>
          </c:tx>
          <c:spPr>
            <a:ln w="9525">
              <a:solidFill>
                <a:schemeClr val="tx1"/>
              </a:solidFill>
              <a:prstDash val="sysDash"/>
            </a:ln>
          </c:spPr>
          <c:marker>
            <c:symbol val="circle"/>
            <c:size val="6"/>
            <c:spPr>
              <a:solidFill>
                <a:schemeClr val="bg1"/>
              </a:solidFill>
              <a:ln>
                <a:solidFill>
                  <a:schemeClr val="tx1"/>
                </a:solidFill>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'3500kPa_TS3500KG'!$AT$76:$AT$87</c:f>
              <c:numCache>
                <c:formatCode>0.00_ </c:formatCode>
                <c:ptCount val="12"/>
                <c:pt idx="0">
                  <c:v>-1.1666666666666667</c:v>
                </c:pt>
                <c:pt idx="1">
                  <c:v>3.2666666666666671</c:v>
                </c:pt>
                <c:pt idx="2">
                  <c:v>5.3</c:v>
                </c:pt>
                <c:pt idx="3">
                  <c:v>1.4666666666666666</c:v>
                </c:pt>
                <c:pt idx="4">
                  <c:v>-6.6666666666666638E-2</c:v>
                </c:pt>
                <c:pt idx="5">
                  <c:v>-5.2</c:v>
                </c:pt>
                <c:pt idx="6">
                  <c:v>-7.8</c:v>
                </c:pt>
                <c:pt idx="7">
                  <c:v>-11.700000000000001</c:v>
                </c:pt>
                <c:pt idx="8">
                  <c:v>-18.233333333333331</c:v>
                </c:pt>
              </c:numCache>
            </c:numRef>
          </c:yVal>
          <c:smooth val="0"/>
          <c:extLst>
            <c:ext xmlns:c16="http://schemas.microsoft.com/office/drawing/2014/chart" uri="{C3380CC4-5D6E-409C-BE32-E72D297353CC}">
              <c16:uniqueId val="{00000003-C982-4C57-88E9-F1C49FB60075}"/>
            </c:ext>
          </c:extLst>
        </c:ser>
        <c:ser>
          <c:idx val="4"/>
          <c:order val="4"/>
          <c:tx>
            <c:strRef>
              <c:f>'3500kPa_TS3500KG'!$AU$75</c:f>
              <c:strCache>
                <c:ptCount val="1"/>
                <c:pt idx="0">
                  <c:v>降圧平均</c:v>
                </c:pt>
              </c:strCache>
            </c:strRef>
          </c:tx>
          <c:spPr>
            <a:ln w="9525">
              <a:solidFill>
                <a:schemeClr val="tx1"/>
              </a:solidFill>
              <a:prstDash val="sysDash"/>
            </a:ln>
          </c:spPr>
          <c:marker>
            <c:symbol val="triangle"/>
            <c:size val="6"/>
            <c:spPr>
              <a:solidFill>
                <a:schemeClr val="bg1"/>
              </a:solidFill>
              <a:ln>
                <a:solidFill>
                  <a:schemeClr val="tx1"/>
                </a:solidFill>
                <a:prstDash val="solid"/>
              </a:ln>
            </c:spPr>
          </c:marker>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'3500kPa_TS3500KG'!$AU$76:$AU$87</c:f>
              <c:numCache>
                <c:formatCode>0.00_ </c:formatCode>
                <c:ptCount val="12"/>
                <c:pt idx="0">
                  <c:v>-15.666666666666666</c:v>
                </c:pt>
                <c:pt idx="1">
                  <c:v>-12.766666666666667</c:v>
                </c:pt>
                <c:pt idx="2">
                  <c:v>-12.133333333333333</c:v>
                </c:pt>
                <c:pt idx="3">
                  <c:v>-15.166666666666666</c:v>
                </c:pt>
                <c:pt idx="4">
                  <c:v>-16.866666666666667</c:v>
                </c:pt>
                <c:pt idx="5">
                  <c:v>-21.266666666666669</c:v>
                </c:pt>
                <c:pt idx="6">
                  <c:v>-23.933333333333334</c:v>
                </c:pt>
                <c:pt idx="7">
                  <c:v>-26.2</c:v>
                </c:pt>
                <c:pt idx="8">
                  <c:v>-30.033333333333331</c:v>
                </c:pt>
              </c:numCache>
            </c:numRef>
          </c:yVal>
          <c:smooth val="0"/>
          <c:extLst>
            <c:ext xmlns:c16="http://schemas.microsoft.com/office/drawing/2014/chart" uri="{C3380CC4-5D6E-409C-BE32-E72D297353CC}">
              <c16:uniqueId val="{00000004-C982-4C57-88E9-F1C49FB60075}"/>
            </c:ext>
          </c:extLst>
        </c:ser>
        <c:ser>
          <c:idx val="5"/>
          <c:order val="5"/>
          <c:tx>
            <c:strRef>
              <c:f>'3500kPa_TS3500KG'!$AV$75</c:f>
              <c:strCache>
                <c:ptCount val="1"/>
                <c:pt idx="0">
                  <c:v>校正曲線</c:v>
                </c:pt>
              </c:strCache>
            </c:strRef>
          </c:tx>
          <c:spPr>
            <a:ln w="9525">
              <a:solidFill>
                <a:schemeClr val="tx1"/>
              </a:solidFill>
            </a:ln>
          </c:spPr>
          <c:marker>
            <c:symbol val="square"/>
            <c:size val="6"/>
            <c:spPr>
              <a:solidFill>
                <a:schemeClr val="bg1"/>
              </a:solidFill>
              <a:ln>
                <a:solidFill>
                  <a:schemeClr val="tx1"/>
                </a:solidFill>
              </a:ln>
            </c:spPr>
          </c:marker>
          <c:errBars>
            <c:errDir val="y"/>
            <c:errBarType val="both"/>
            <c:errValType val="cust"/>
            <c:noEndCap val="0"/>
            <c:plus>
              <c:numRef>
                <c:f>'3500kPa_TS3500KG'!$BE$76:$BE$84</c:f>
                <c:numCache>
                  <c:formatCode>General</c:formatCode>
                  <c:ptCount val="9"/>
                  <c:pt idx="1">
                    <c:v>55</c:v>
                  </c:pt>
                  <c:pt idx="2">
                    <c:v>55</c:v>
                  </c:pt>
                  <c:pt idx="3">
                    <c:v>60</c:v>
                  </c:pt>
                  <c:pt idx="4">
                    <c:v>70</c:v>
                  </c:pt>
                  <c:pt idx="5">
                    <c:v>80</c:v>
                  </c:pt>
                  <c:pt idx="6">
                    <c:v>90</c:v>
                  </c:pt>
                  <c:pt idx="7">
                    <c:v>100</c:v>
                  </c:pt>
                  <c:pt idx="8">
                    <c:v>110</c:v>
                  </c:pt>
                </c:numCache>
              </c:numRef>
            </c:plus>
            <c:minus>
              <c:numRef>
                <c:f>'3500kPa_TS3500KG'!$BE$76:$BE$84</c:f>
                <c:numCache>
                  <c:formatCode>General</c:formatCode>
                  <c:ptCount val="9"/>
                  <c:pt idx="1">
                    <c:v>55</c:v>
                  </c:pt>
                  <c:pt idx="2">
                    <c:v>55</c:v>
                  </c:pt>
                  <c:pt idx="3">
                    <c:v>60</c:v>
                  </c:pt>
                  <c:pt idx="4">
                    <c:v>70</c:v>
                  </c:pt>
                  <c:pt idx="5">
                    <c:v>80</c:v>
                  </c:pt>
                  <c:pt idx="6">
                    <c:v>90</c:v>
                  </c:pt>
                  <c:pt idx="7">
                    <c:v>100</c:v>
                  </c:pt>
                  <c:pt idx="8">
                    <c:v>110</c:v>
                  </c:pt>
                </c:numCache>
              </c:numRef>
            </c:minus>
          </c:errBars>
          <c:errBars>
            <c:errDir val="x"/>
            <c:errBarType val="both"/>
            <c:errValType val="fixedVal"/>
            <c:noEndCap val="0"/>
            <c:val val="1"/>
          </c:errBars>
          <c:xVal>
            <c:numRef>
              <c:f>'3500kPa_TS3500KG'!$AB$28:$AB$39</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'3500kPa_TS3500KG'!$AV$76:$AV$87</c:f>
              <c:numCache>
                <c:formatCode>0.00_ </c:formatCode>
                <c:ptCount val="12"/>
                <c:pt idx="0">
                  <c:v>-8.4166666666666661</c:v>
                </c:pt>
                <c:pt idx="1">
                  <c:v>-4.75</c:v>
                </c:pt>
                <c:pt idx="2">
                  <c:v>-3.4166666666666665</c:v>
                </c:pt>
                <c:pt idx="3">
                  <c:v>-6.85</c:v>
                </c:pt>
                <c:pt idx="4">
                  <c:v>-8.4666666666666668</c:v>
                </c:pt>
                <c:pt idx="5">
                  <c:v>-13.233333333333334</c:v>
                </c:pt>
                <c:pt idx="6">
                  <c:v>-15.866666666666667</c:v>
                </c:pt>
                <c:pt idx="7">
                  <c:v>-18.95</c:v>
                </c:pt>
                <c:pt idx="8">
                  <c:v>-24.133333333333333</c:v>
                </c:pt>
              </c:numCache>
            </c:numRef>
          </c:yVal>
          <c:smooth val="0"/>
          <c:extLst>
            <c:ext xmlns:c16="http://schemas.microsoft.com/office/drawing/2014/chart" uri="{C3380CC4-5D6E-409C-BE32-E72D297353CC}">
              <c16:uniqueId val="{00000005-C982-4C57-88E9-F1C49FB60075}"/>
            </c:ext>
          </c:extLst>
        </c:ser>
        <c:dLbls>
          <c:showLegendKey val="0"/>
          <c:showVal val="0"/>
          <c:showCatName val="0"/>
          <c:showSerName val="0"/>
          <c:showPercent val="0"/>
          <c:showBubbleSize val="0"/>
        </c:dLbls>
        <c:axId val="219671936"/>
        <c:axId val="219678208"/>
      </c:scatterChart>
      <c:valAx>
        <c:axId val="219671936"/>
        <c:scaling>
          <c:orientation val="minMax"/>
          <c:max val="3700"/>
          <c:min val="0"/>
        </c:scaling>
        <c:delete val="0"/>
        <c:axPos val="b"/>
        <c:majorGridlines>
          <c:spPr>
            <a:ln w="6350">
              <a:solidFill>
                <a:schemeClr val="tx1"/>
              </a:solidFill>
              <a:prstDash val="sysDash"/>
            </a:ln>
          </c:spPr>
        </c:majorGridlines>
        <c:title>
          <c:tx>
            <c:rich>
              <a:bodyPr/>
              <a:lstStyle/>
              <a:p>
                <a:pPr>
                  <a:defRPr b="0"/>
                </a:pPr>
                <a:r>
                  <a:rPr lang="en-US" altLang="ja-JP"/>
                  <a:t>Pressure /kPa</a:t>
                </a:r>
              </a:p>
            </c:rich>
          </c:tx>
          <c:overlay val="0"/>
        </c:title>
        <c:numFmt formatCode="General" sourceLinked="0"/>
        <c:majorTickMark val="none"/>
        <c:minorTickMark val="none"/>
        <c:tickLblPos val="low"/>
        <c:spPr>
          <a:ln w="6350">
            <a:solidFill>
              <a:schemeClr val="tx1"/>
            </a:solidFill>
          </a:ln>
        </c:spPr>
        <c:crossAx val="219678208"/>
        <c:crosses val="autoZero"/>
        <c:crossBetween val="midCat"/>
        <c:majorUnit val="500"/>
      </c:valAx>
      <c:valAx>
        <c:axId val="219678208"/>
        <c:scaling>
          <c:orientation val="minMax"/>
        </c:scaling>
        <c:delete val="0"/>
        <c:axPos val="l"/>
        <c:majorGridlines>
          <c:spPr>
            <a:ln w="6350">
              <a:solidFill>
                <a:schemeClr val="tx1"/>
              </a:solidFill>
              <a:prstDash val="sysDash"/>
            </a:ln>
          </c:spPr>
        </c:majorGridlines>
        <c:title>
          <c:tx>
            <c:rich>
              <a:bodyPr/>
              <a:lstStyle/>
              <a:p>
                <a:pPr>
                  <a:defRPr b="0"/>
                </a:pPr>
                <a:r>
                  <a:rPr lang="en-US" altLang="ja-JP"/>
                  <a:t>(RSG - Standard) /Pa</a:t>
                </a:r>
              </a:p>
            </c:rich>
          </c:tx>
          <c:overlay val="0"/>
        </c:title>
        <c:numFmt formatCode="#,##0_ " sourceLinked="0"/>
        <c:majorTickMark val="none"/>
        <c:minorTickMark val="none"/>
        <c:tickLblPos val="nextTo"/>
        <c:spPr>
          <a:ln>
            <a:solidFill>
              <a:schemeClr val="tx1"/>
            </a:solidFill>
          </a:ln>
        </c:spPr>
        <c:crossAx val="219671936"/>
        <c:crosses val="autoZero"/>
        <c:crossBetween val="midCat"/>
      </c:valAx>
      <c:spPr>
        <a:ln>
          <a:solidFill>
            <a:schemeClr val="tx1"/>
          </a:solidFill>
        </a:ln>
      </c:spPr>
    </c:plotArea>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ja-JP"/>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669652777777779"/>
          <c:y val="5.3718294051627383E-2"/>
          <c:w val="0.74054305555555555"/>
          <c:h val="0.75018686868686868"/>
        </c:manualLayout>
      </c:layout>
      <c:scatterChart>
        <c:scatterStyle val="lineMarker"/>
        <c:varyColors val="0"/>
        <c:ser>
          <c:idx val="0"/>
          <c:order val="0"/>
          <c:tx>
            <c:strRef>
              <c:f>'130kPaabs_TS0130KA'!$AC$53</c:f>
              <c:strCache>
                <c:ptCount val="1"/>
                <c:pt idx="0">
                  <c:v>1cy_昇圧</c:v>
                </c:pt>
              </c:strCache>
            </c:strRef>
          </c:tx>
          <c:spPr>
            <a:ln w="9525">
              <a:solidFill>
                <a:schemeClr val="tx1"/>
              </a:solidFill>
            </a:ln>
          </c:spPr>
          <c:marker>
            <c:symbol val="circ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'130kPaabs_TS0130KA'!$AC$54:$AC$67</c:f>
              <c:numCache>
                <c:formatCode>0.00</c:formatCode>
                <c:ptCount val="14"/>
                <c:pt idx="0">
                  <c:v>0</c:v>
                </c:pt>
                <c:pt idx="1">
                  <c:v>-0.26799999999999996</c:v>
                </c:pt>
                <c:pt idx="2">
                  <c:v>1.6000000000000011E-2</c:v>
                </c:pt>
                <c:pt idx="3">
                  <c:v>0.27500000000000002</c:v>
                </c:pt>
                <c:pt idx="4">
                  <c:v>0.12300000000000001</c:v>
                </c:pt>
                <c:pt idx="5">
                  <c:v>-0.12599999999999997</c:v>
                </c:pt>
                <c:pt idx="6">
                  <c:v>-0.114</c:v>
                </c:pt>
                <c:pt idx="7">
                  <c:v>-0.28699999999999998</c:v>
                </c:pt>
                <c:pt idx="8">
                  <c:v>-0.14299999999999996</c:v>
                </c:pt>
                <c:pt idx="9">
                  <c:v>-0.20599999999999996</c:v>
                </c:pt>
                <c:pt idx="10">
                  <c:v>-0.373</c:v>
                </c:pt>
                <c:pt idx="11">
                  <c:v>-0.53199999999999992</c:v>
                </c:pt>
                <c:pt idx="12">
                  <c:v>-0.60099999999999998</c:v>
                </c:pt>
                <c:pt idx="13">
                  <c:v>-1.2529999999999999</c:v>
                </c:pt>
              </c:numCache>
            </c:numRef>
          </c:yVal>
          <c:smooth val="0"/>
          <c:extLst>
            <c:ext xmlns:c16="http://schemas.microsoft.com/office/drawing/2014/chart" uri="{C3380CC4-5D6E-409C-BE32-E72D297353CC}">
              <c16:uniqueId val="{00000000-C9C4-4B93-9B05-7E7C4FB14E46}"/>
            </c:ext>
          </c:extLst>
        </c:ser>
        <c:ser>
          <c:idx val="1"/>
          <c:order val="1"/>
          <c:tx>
            <c:strRef>
              <c:f>'130kPaabs_TS0130KA'!$AD$53</c:f>
              <c:strCache>
                <c:ptCount val="1"/>
                <c:pt idx="0">
                  <c:v>1cy_降圧</c:v>
                </c:pt>
              </c:strCache>
            </c:strRef>
          </c:tx>
          <c:spPr>
            <a:ln w="9525">
              <a:solidFill>
                <a:schemeClr val="tx1"/>
              </a:solidFill>
            </a:ln>
          </c:spPr>
          <c:marker>
            <c:symbol val="circ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'130kPaabs_TS0130KA'!$AD$54:$AD$67</c:f>
              <c:numCache>
                <c:formatCode>0.00</c:formatCode>
                <c:ptCount val="14"/>
                <c:pt idx="0">
                  <c:v>-0.30299999999999994</c:v>
                </c:pt>
                <c:pt idx="1">
                  <c:v>-0.82499999999999996</c:v>
                </c:pt>
                <c:pt idx="2">
                  <c:v>-0.46899999999999997</c:v>
                </c:pt>
                <c:pt idx="3">
                  <c:v>-0.32999999999999996</c:v>
                </c:pt>
                <c:pt idx="4">
                  <c:v>-0.33899999999999997</c:v>
                </c:pt>
                <c:pt idx="5">
                  <c:v>-0.6349999999999999</c:v>
                </c:pt>
                <c:pt idx="6">
                  <c:v>-0.65799999999999992</c:v>
                </c:pt>
                <c:pt idx="7">
                  <c:v>-0.72799999999999987</c:v>
                </c:pt>
                <c:pt idx="8">
                  <c:v>-0.77100000000000002</c:v>
                </c:pt>
                <c:pt idx="9">
                  <c:v>-0.49799999999999994</c:v>
                </c:pt>
                <c:pt idx="10">
                  <c:v>-0.79199999999999993</c:v>
                </c:pt>
                <c:pt idx="11">
                  <c:v>-0.83899999999999986</c:v>
                </c:pt>
                <c:pt idx="12">
                  <c:v>-0.99399999999999988</c:v>
                </c:pt>
                <c:pt idx="13">
                  <c:v>-1.411</c:v>
                </c:pt>
              </c:numCache>
            </c:numRef>
          </c:yVal>
          <c:smooth val="0"/>
          <c:extLst>
            <c:ext xmlns:c16="http://schemas.microsoft.com/office/drawing/2014/chart" uri="{C3380CC4-5D6E-409C-BE32-E72D297353CC}">
              <c16:uniqueId val="{00000001-C9C4-4B93-9B05-7E7C4FB14E46}"/>
            </c:ext>
          </c:extLst>
        </c:ser>
        <c:ser>
          <c:idx val="2"/>
          <c:order val="2"/>
          <c:tx>
            <c:strRef>
              <c:f>'130kPaabs_TS0130KA'!$AE$53</c:f>
              <c:strCache>
                <c:ptCount val="1"/>
                <c:pt idx="0">
                  <c:v>2cy_昇圧</c:v>
                </c:pt>
              </c:strCache>
            </c:strRef>
          </c:tx>
          <c:spPr>
            <a:ln w="9525">
              <a:solidFill>
                <a:schemeClr val="tx1"/>
              </a:solidFill>
            </a:ln>
          </c:spPr>
          <c:marker>
            <c:symbol val="triang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'130kPaabs_TS0130KA'!$AE$54:$AE$67</c:f>
              <c:numCache>
                <c:formatCode>0.00</c:formatCode>
                <c:ptCount val="14"/>
                <c:pt idx="0">
                  <c:v>0.25200000000000006</c:v>
                </c:pt>
                <c:pt idx="1">
                  <c:v>5.0000000000000131E-3</c:v>
                </c:pt>
                <c:pt idx="2">
                  <c:v>0.38300000000000006</c:v>
                </c:pt>
                <c:pt idx="3">
                  <c:v>0.52700000000000002</c:v>
                </c:pt>
                <c:pt idx="4">
                  <c:v>0.55900000000000005</c:v>
                </c:pt>
                <c:pt idx="5">
                  <c:v>0.11200000000000002</c:v>
                </c:pt>
                <c:pt idx="6">
                  <c:v>0.22800000000000001</c:v>
                </c:pt>
                <c:pt idx="7">
                  <c:v>-0.11000000000000001</c:v>
                </c:pt>
                <c:pt idx="8">
                  <c:v>-3.0999999999999941E-2</c:v>
                </c:pt>
                <c:pt idx="9">
                  <c:v>-4.7000000000000007E-2</c:v>
                </c:pt>
                <c:pt idx="10">
                  <c:v>-0.21499999999999997</c:v>
                </c:pt>
                <c:pt idx="11">
                  <c:v>-0.23399999999999999</c:v>
                </c:pt>
                <c:pt idx="12">
                  <c:v>-0.42099999999999999</c:v>
                </c:pt>
                <c:pt idx="13">
                  <c:v>-1.0679999999999998</c:v>
                </c:pt>
              </c:numCache>
            </c:numRef>
          </c:yVal>
          <c:smooth val="0"/>
          <c:extLst>
            <c:ext xmlns:c16="http://schemas.microsoft.com/office/drawing/2014/chart" uri="{C3380CC4-5D6E-409C-BE32-E72D297353CC}">
              <c16:uniqueId val="{00000002-C9C4-4B93-9B05-7E7C4FB14E46}"/>
            </c:ext>
          </c:extLst>
        </c:ser>
        <c:ser>
          <c:idx val="3"/>
          <c:order val="3"/>
          <c:tx>
            <c:strRef>
              <c:f>'130kPaabs_TS0130KA'!$AF$53</c:f>
              <c:strCache>
                <c:ptCount val="1"/>
                <c:pt idx="0">
                  <c:v>2cy_降圧</c:v>
                </c:pt>
              </c:strCache>
            </c:strRef>
          </c:tx>
          <c:spPr>
            <a:ln w="9525">
              <a:solidFill>
                <a:schemeClr val="tx1"/>
              </a:solidFill>
            </a:ln>
          </c:spPr>
          <c:marker>
            <c:symbol val="triangl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'130kPaabs_TS0130KA'!$AF$54:$AF$67</c:f>
              <c:numCache>
                <c:formatCode>0.00</c:formatCode>
                <c:ptCount val="14"/>
                <c:pt idx="0">
                  <c:v>-0.29099999999999998</c:v>
                </c:pt>
                <c:pt idx="1">
                  <c:v>-0.57899999999999985</c:v>
                </c:pt>
                <c:pt idx="2">
                  <c:v>-0.41399999999999992</c:v>
                </c:pt>
                <c:pt idx="3">
                  <c:v>-0.32999999999999996</c:v>
                </c:pt>
                <c:pt idx="4">
                  <c:v>-0.46799999999999992</c:v>
                </c:pt>
                <c:pt idx="5">
                  <c:v>-0.59799999999999998</c:v>
                </c:pt>
                <c:pt idx="6">
                  <c:v>-0.5279999999999998</c:v>
                </c:pt>
                <c:pt idx="7">
                  <c:v>-0.78499999999999992</c:v>
                </c:pt>
                <c:pt idx="8">
                  <c:v>-0.66199999999999981</c:v>
                </c:pt>
                <c:pt idx="9">
                  <c:v>-0.62199999999999989</c:v>
                </c:pt>
                <c:pt idx="10">
                  <c:v>-0.78699999999999992</c:v>
                </c:pt>
                <c:pt idx="11">
                  <c:v>-0.86899999999999999</c:v>
                </c:pt>
                <c:pt idx="12">
                  <c:v>-0.72799999999999987</c:v>
                </c:pt>
                <c:pt idx="13">
                  <c:v>-1.2569999999999999</c:v>
                </c:pt>
              </c:numCache>
            </c:numRef>
          </c:yVal>
          <c:smooth val="0"/>
          <c:extLst>
            <c:ext xmlns:c16="http://schemas.microsoft.com/office/drawing/2014/chart" uri="{C3380CC4-5D6E-409C-BE32-E72D297353CC}">
              <c16:uniqueId val="{00000003-C9C4-4B93-9B05-7E7C4FB14E46}"/>
            </c:ext>
          </c:extLst>
        </c:ser>
        <c:ser>
          <c:idx val="4"/>
          <c:order val="4"/>
          <c:tx>
            <c:strRef>
              <c:f>'130kPaabs_TS0130KA'!$AG$53</c:f>
              <c:strCache>
                <c:ptCount val="1"/>
                <c:pt idx="0">
                  <c:v>3cy_昇圧</c:v>
                </c:pt>
              </c:strCache>
            </c:strRef>
          </c:tx>
          <c:spPr>
            <a:ln w="9525">
              <a:solidFill>
                <a:schemeClr val="tx1"/>
              </a:solidFill>
            </a:ln>
          </c:spPr>
          <c:marker>
            <c:symbol val="squar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'130kPaabs_TS0130KA'!$AG$54:$AG$67</c:f>
              <c:numCache>
                <c:formatCode>0.00</c:formatCode>
                <c:ptCount val="14"/>
                <c:pt idx="0">
                  <c:v>-1.799999999999995E-2</c:v>
                </c:pt>
                <c:pt idx="1">
                  <c:v>-0.12099999999999995</c:v>
                </c:pt>
                <c:pt idx="2">
                  <c:v>-1.1999999999999966E-2</c:v>
                </c:pt>
                <c:pt idx="3">
                  <c:v>0.32700000000000001</c:v>
                </c:pt>
                <c:pt idx="4">
                  <c:v>0.23600000000000002</c:v>
                </c:pt>
                <c:pt idx="5">
                  <c:v>4.4000000000000039E-2</c:v>
                </c:pt>
                <c:pt idx="6">
                  <c:v>7.400000000000001E-2</c:v>
                </c:pt>
                <c:pt idx="7">
                  <c:v>-6.6999999999999948E-2</c:v>
                </c:pt>
                <c:pt idx="8">
                  <c:v>-7.0999999999999938E-2</c:v>
                </c:pt>
                <c:pt idx="9">
                  <c:v>5.9000000000000025E-2</c:v>
                </c:pt>
                <c:pt idx="10">
                  <c:v>-0.20199999999999999</c:v>
                </c:pt>
                <c:pt idx="11">
                  <c:v>-0.2669999999999999</c:v>
                </c:pt>
                <c:pt idx="12">
                  <c:v>-0.34499999999999997</c:v>
                </c:pt>
                <c:pt idx="13">
                  <c:v>-1.0739999999999998</c:v>
                </c:pt>
              </c:numCache>
            </c:numRef>
          </c:yVal>
          <c:smooth val="0"/>
          <c:extLst>
            <c:ext xmlns:c16="http://schemas.microsoft.com/office/drawing/2014/chart" uri="{C3380CC4-5D6E-409C-BE32-E72D297353CC}">
              <c16:uniqueId val="{00000004-C9C4-4B93-9B05-7E7C4FB14E46}"/>
            </c:ext>
          </c:extLst>
        </c:ser>
        <c:ser>
          <c:idx val="5"/>
          <c:order val="5"/>
          <c:tx>
            <c:strRef>
              <c:f>'130kPaabs_TS0130KA'!$AH$53</c:f>
              <c:strCache>
                <c:ptCount val="1"/>
                <c:pt idx="0">
                  <c:v>3cy_降圧</c:v>
                </c:pt>
              </c:strCache>
            </c:strRef>
          </c:tx>
          <c:spPr>
            <a:ln w="9525">
              <a:solidFill>
                <a:schemeClr val="tx1"/>
              </a:solidFill>
            </a:ln>
          </c:spPr>
          <c:marker>
            <c:symbol val="square"/>
            <c:size val="6"/>
            <c:spPr>
              <a:solidFill>
                <a:schemeClr val="tx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'130kPaabs_TS0130KA'!$AH$54:$AH$67</c:f>
              <c:numCache>
                <c:formatCode>0.00</c:formatCode>
                <c:ptCount val="14"/>
                <c:pt idx="0">
                  <c:v>-0.37899999999999995</c:v>
                </c:pt>
                <c:pt idx="1">
                  <c:v>-0.71199999999999997</c:v>
                </c:pt>
                <c:pt idx="2">
                  <c:v>-0.28000000000000003</c:v>
                </c:pt>
                <c:pt idx="3">
                  <c:v>-0.19199999999999995</c:v>
                </c:pt>
                <c:pt idx="4">
                  <c:v>-0.15999999999999992</c:v>
                </c:pt>
                <c:pt idx="5">
                  <c:v>-0.36699999999999999</c:v>
                </c:pt>
                <c:pt idx="6">
                  <c:v>-0.43799999999999994</c:v>
                </c:pt>
                <c:pt idx="7">
                  <c:v>-0.62599999999999978</c:v>
                </c:pt>
                <c:pt idx="8">
                  <c:v>-0.52699999999999991</c:v>
                </c:pt>
                <c:pt idx="9">
                  <c:v>-0.51899999999999991</c:v>
                </c:pt>
                <c:pt idx="10">
                  <c:v>-0.62499999999999989</c:v>
                </c:pt>
                <c:pt idx="11">
                  <c:v>-0.74599999999999989</c:v>
                </c:pt>
                <c:pt idx="12">
                  <c:v>-0.71</c:v>
                </c:pt>
                <c:pt idx="13">
                  <c:v>-1.387</c:v>
                </c:pt>
              </c:numCache>
            </c:numRef>
          </c:yVal>
          <c:smooth val="0"/>
          <c:extLst>
            <c:ext xmlns:c16="http://schemas.microsoft.com/office/drawing/2014/chart" uri="{C3380CC4-5D6E-409C-BE32-E72D297353CC}">
              <c16:uniqueId val="{00000005-C9C4-4B93-9B05-7E7C4FB14E46}"/>
            </c:ext>
          </c:extLst>
        </c:ser>
        <c:dLbls>
          <c:showLegendKey val="0"/>
          <c:showVal val="0"/>
          <c:showCatName val="0"/>
          <c:showSerName val="0"/>
          <c:showPercent val="0"/>
          <c:showBubbleSize val="0"/>
        </c:dLbls>
        <c:axId val="219671936"/>
        <c:axId val="219678208"/>
      </c:scatterChart>
      <c:valAx>
        <c:axId val="219671936"/>
        <c:scaling>
          <c:orientation val="minMax"/>
          <c:max val="140"/>
          <c:min val="0"/>
        </c:scaling>
        <c:delete val="0"/>
        <c:axPos val="b"/>
        <c:majorGridlines>
          <c:spPr>
            <a:ln w="6350">
              <a:solidFill>
                <a:schemeClr val="tx1"/>
              </a:solidFill>
              <a:prstDash val="sysDash"/>
            </a:ln>
          </c:spPr>
        </c:majorGridlines>
        <c:title>
          <c:tx>
            <c:rich>
              <a:bodyPr/>
              <a:lstStyle/>
              <a:p>
                <a:pPr>
                  <a:defRPr/>
                </a:pPr>
                <a:r>
                  <a:rPr lang="en-US"/>
                  <a:t>Pressure /kPa</a:t>
                </a:r>
              </a:p>
            </c:rich>
          </c:tx>
          <c:overlay val="0"/>
        </c:title>
        <c:numFmt formatCode="General" sourceLinked="0"/>
        <c:majorTickMark val="none"/>
        <c:minorTickMark val="none"/>
        <c:tickLblPos val="low"/>
        <c:spPr>
          <a:ln w="6350">
            <a:solidFill>
              <a:schemeClr val="tx1"/>
            </a:solidFill>
          </a:ln>
        </c:spPr>
        <c:crossAx val="219678208"/>
        <c:crosses val="autoZero"/>
        <c:crossBetween val="midCat"/>
        <c:majorUnit val="20"/>
      </c:valAx>
      <c:valAx>
        <c:axId val="219678208"/>
        <c:scaling>
          <c:orientation val="minMax"/>
          <c:max val="2"/>
          <c:min val="-2"/>
        </c:scaling>
        <c:delete val="0"/>
        <c:axPos val="l"/>
        <c:majorGridlines>
          <c:spPr>
            <a:ln w="6350">
              <a:solidFill>
                <a:schemeClr val="tx1"/>
              </a:solidFill>
              <a:prstDash val="sysDash"/>
            </a:ln>
          </c:spPr>
        </c:majorGridlines>
        <c:title>
          <c:tx>
            <c:rich>
              <a:bodyPr/>
              <a:lstStyle/>
              <a:p>
                <a:pPr>
                  <a:defRPr/>
                </a:pPr>
                <a:r>
                  <a:rPr lang="en-US"/>
                  <a:t>(RSG - Standard) /Pa</a:t>
                </a:r>
              </a:p>
            </c:rich>
          </c:tx>
          <c:overlay val="0"/>
        </c:title>
        <c:numFmt formatCode="#,##0.0_ " sourceLinked="0"/>
        <c:majorTickMark val="none"/>
        <c:minorTickMark val="none"/>
        <c:tickLblPos val="nextTo"/>
        <c:spPr>
          <a:ln>
            <a:solidFill>
              <a:schemeClr val="tx1"/>
            </a:solidFill>
          </a:ln>
        </c:spPr>
        <c:crossAx val="219671936"/>
        <c:crosses val="autoZero"/>
        <c:crossBetween val="midCat"/>
        <c:majorUnit val="0.5"/>
      </c:valAx>
      <c:spPr>
        <a:ln>
          <a:solidFill>
            <a:schemeClr val="tx1"/>
          </a:solidFill>
        </a:ln>
      </c:spPr>
    </c:plotArea>
    <c:plotVisOnly val="1"/>
    <c:dispBlanksAs val="span"/>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ja-JP"/>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448671314101173"/>
          <c:y val="3.9464646464646466E-2"/>
          <c:w val="0.74495099358445682"/>
          <c:h val="0.75018686868686868"/>
        </c:manualLayout>
      </c:layout>
      <c:scatterChart>
        <c:scatterStyle val="lineMarker"/>
        <c:varyColors val="0"/>
        <c:ser>
          <c:idx val="0"/>
          <c:order val="0"/>
          <c:tx>
            <c:strRef>
              <c:f>'3500kPa_TS3500KG'!$CH$100</c:f>
              <c:strCache>
                <c:ptCount val="1"/>
                <c:pt idx="0">
                  <c:v>1cy. Ascend.</c:v>
                </c:pt>
              </c:strCache>
            </c:strRef>
          </c:tx>
          <c:spPr>
            <a:ln w="9525">
              <a:solidFill>
                <a:schemeClr val="tx1"/>
              </a:solidFill>
            </a:ln>
          </c:spPr>
          <c:marker>
            <c:symbol val="circ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'3500kPa_TS3500KG'!$AC$76:$AC$87</c:f>
              <c:numCache>
                <c:formatCode>0.00</c:formatCode>
                <c:ptCount val="12"/>
                <c:pt idx="0">
                  <c:v>0</c:v>
                </c:pt>
                <c:pt idx="1">
                  <c:v>3.6000000000000005</c:v>
                </c:pt>
                <c:pt idx="2">
                  <c:v>6.3</c:v>
                </c:pt>
                <c:pt idx="3">
                  <c:v>3.4</c:v>
                </c:pt>
                <c:pt idx="4">
                  <c:v>1.2000000000000002</c:v>
                </c:pt>
                <c:pt idx="5">
                  <c:v>-3.5</c:v>
                </c:pt>
                <c:pt idx="6">
                  <c:v>-6.4</c:v>
                </c:pt>
                <c:pt idx="7">
                  <c:v>-10.4</c:v>
                </c:pt>
                <c:pt idx="8">
                  <c:v>-15.2</c:v>
                </c:pt>
              </c:numCache>
            </c:numRef>
          </c:yVal>
          <c:smooth val="0"/>
          <c:extLst>
            <c:ext xmlns:c16="http://schemas.microsoft.com/office/drawing/2014/chart" uri="{C3380CC4-5D6E-409C-BE32-E72D297353CC}">
              <c16:uniqueId val="{00000000-CCDB-4EF5-A5BE-0130CDF74CEC}"/>
            </c:ext>
          </c:extLst>
        </c:ser>
        <c:ser>
          <c:idx val="1"/>
          <c:order val="1"/>
          <c:tx>
            <c:strRef>
              <c:f>'3500kPa_TS3500KG'!$CH$101</c:f>
              <c:strCache>
                <c:ptCount val="1"/>
                <c:pt idx="0">
                  <c:v>1cy. Descend.</c:v>
                </c:pt>
              </c:strCache>
            </c:strRef>
          </c:tx>
          <c:spPr>
            <a:ln w="9525">
              <a:solidFill>
                <a:schemeClr val="tx1"/>
              </a:solidFill>
            </a:ln>
          </c:spPr>
          <c:marker>
            <c:symbol val="circ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'3500kPa_TS3500KG'!$AD$76:$AD$87</c:f>
              <c:numCache>
                <c:formatCode>0.00</c:formatCode>
                <c:ptCount val="12"/>
                <c:pt idx="0">
                  <c:v>-15.600000000000001</c:v>
                </c:pt>
                <c:pt idx="1">
                  <c:v>-12.5</c:v>
                </c:pt>
                <c:pt idx="2">
                  <c:v>-12</c:v>
                </c:pt>
                <c:pt idx="3">
                  <c:v>-15.100000000000001</c:v>
                </c:pt>
                <c:pt idx="4">
                  <c:v>-16.8</c:v>
                </c:pt>
                <c:pt idx="5">
                  <c:v>-21.3</c:v>
                </c:pt>
                <c:pt idx="6">
                  <c:v>-22.7</c:v>
                </c:pt>
                <c:pt idx="7">
                  <c:v>-26.099999999999998</c:v>
                </c:pt>
                <c:pt idx="8">
                  <c:v>-29.4</c:v>
                </c:pt>
              </c:numCache>
            </c:numRef>
          </c:yVal>
          <c:smooth val="0"/>
          <c:extLst>
            <c:ext xmlns:c16="http://schemas.microsoft.com/office/drawing/2014/chart" uri="{C3380CC4-5D6E-409C-BE32-E72D297353CC}">
              <c16:uniqueId val="{00000001-CCDB-4EF5-A5BE-0130CDF74CEC}"/>
            </c:ext>
          </c:extLst>
        </c:ser>
        <c:ser>
          <c:idx val="2"/>
          <c:order val="2"/>
          <c:tx>
            <c:strRef>
              <c:f>'3500kPa_TS3500KG'!$CH$102</c:f>
              <c:strCache>
                <c:ptCount val="1"/>
                <c:pt idx="0">
                  <c:v>2cy. Ascend.</c:v>
                </c:pt>
              </c:strCache>
            </c:strRef>
          </c:tx>
          <c:spPr>
            <a:ln w="9525">
              <a:solidFill>
                <a:schemeClr val="tx1"/>
              </a:solidFill>
            </a:ln>
          </c:spPr>
          <c:marker>
            <c:symbol val="triangl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'3500kPa_TS3500KG'!$AE$76:$AE$87</c:f>
              <c:numCache>
                <c:formatCode>0.00</c:formatCode>
                <c:ptCount val="12"/>
                <c:pt idx="0">
                  <c:v>-1</c:v>
                </c:pt>
                <c:pt idx="1">
                  <c:v>1.4000000000000001</c:v>
                </c:pt>
                <c:pt idx="2">
                  <c:v>5.3</c:v>
                </c:pt>
                <c:pt idx="3">
                  <c:v>-0.10000000000000005</c:v>
                </c:pt>
                <c:pt idx="4">
                  <c:v>-1.3</c:v>
                </c:pt>
                <c:pt idx="5">
                  <c:v>-6.5000000000000009</c:v>
                </c:pt>
                <c:pt idx="6">
                  <c:v>-9.7999999999999989</c:v>
                </c:pt>
                <c:pt idx="7">
                  <c:v>-13.700000000000001</c:v>
                </c:pt>
                <c:pt idx="8">
                  <c:v>-21.099999999999998</c:v>
                </c:pt>
              </c:numCache>
            </c:numRef>
          </c:yVal>
          <c:smooth val="0"/>
          <c:extLst>
            <c:ext xmlns:c16="http://schemas.microsoft.com/office/drawing/2014/chart" uri="{C3380CC4-5D6E-409C-BE32-E72D297353CC}">
              <c16:uniqueId val="{00000002-CCDB-4EF5-A5BE-0130CDF74CEC}"/>
            </c:ext>
          </c:extLst>
        </c:ser>
        <c:ser>
          <c:idx val="3"/>
          <c:order val="3"/>
          <c:tx>
            <c:strRef>
              <c:f>'3500kPa_TS3500KG'!$CH$103</c:f>
              <c:strCache>
                <c:ptCount val="1"/>
                <c:pt idx="0">
                  <c:v>2cy. Descend.</c:v>
                </c:pt>
              </c:strCache>
            </c:strRef>
          </c:tx>
          <c:spPr>
            <a:ln w="9525">
              <a:solidFill>
                <a:schemeClr val="tx1"/>
              </a:solidFill>
            </a:ln>
          </c:spPr>
          <c:marker>
            <c:symbol val="triangl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'3500kPa_TS3500KG'!$AF$76:$AF$87</c:f>
              <c:numCache>
                <c:formatCode>0.00</c:formatCode>
                <c:ptCount val="12"/>
                <c:pt idx="0">
                  <c:v>-16.7</c:v>
                </c:pt>
                <c:pt idx="1">
                  <c:v>-13.600000000000001</c:v>
                </c:pt>
                <c:pt idx="2">
                  <c:v>-13.5</c:v>
                </c:pt>
                <c:pt idx="3">
                  <c:v>-16.8</c:v>
                </c:pt>
                <c:pt idx="4">
                  <c:v>-18.399999999999999</c:v>
                </c:pt>
                <c:pt idx="5">
                  <c:v>-24.1</c:v>
                </c:pt>
                <c:pt idx="6">
                  <c:v>-27</c:v>
                </c:pt>
                <c:pt idx="7">
                  <c:v>-29.8</c:v>
                </c:pt>
                <c:pt idx="8">
                  <c:v>-34.300000000000004</c:v>
                </c:pt>
              </c:numCache>
            </c:numRef>
          </c:yVal>
          <c:smooth val="0"/>
          <c:extLst>
            <c:ext xmlns:c16="http://schemas.microsoft.com/office/drawing/2014/chart" uri="{C3380CC4-5D6E-409C-BE32-E72D297353CC}">
              <c16:uniqueId val="{00000003-CCDB-4EF5-A5BE-0130CDF74CEC}"/>
            </c:ext>
          </c:extLst>
        </c:ser>
        <c:ser>
          <c:idx val="4"/>
          <c:order val="4"/>
          <c:tx>
            <c:strRef>
              <c:f>'3500kPa_TS3500KG'!$CH$104</c:f>
              <c:strCache>
                <c:ptCount val="1"/>
                <c:pt idx="0">
                  <c:v>3cy. Ascend.</c:v>
                </c:pt>
              </c:strCache>
            </c:strRef>
          </c:tx>
          <c:spPr>
            <a:ln w="9525">
              <a:solidFill>
                <a:schemeClr val="tx1"/>
              </a:solidFill>
            </a:ln>
          </c:spPr>
          <c:marker>
            <c:symbol val="square"/>
            <c:size val="6"/>
            <c:spPr>
              <a:solidFill>
                <a:schemeClr val="bg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'3500kPa_TS3500KG'!$AG$76:$AG$87</c:f>
              <c:numCache>
                <c:formatCode>0.00</c:formatCode>
                <c:ptCount val="12"/>
                <c:pt idx="0">
                  <c:v>-2.5</c:v>
                </c:pt>
                <c:pt idx="1">
                  <c:v>4.8</c:v>
                </c:pt>
                <c:pt idx="2">
                  <c:v>4.3</c:v>
                </c:pt>
                <c:pt idx="3">
                  <c:v>1.0999999999999999</c:v>
                </c:pt>
                <c:pt idx="4">
                  <c:v>-0.10000000000000005</c:v>
                </c:pt>
                <c:pt idx="5">
                  <c:v>-5.6</c:v>
                </c:pt>
                <c:pt idx="6">
                  <c:v>-7.2000000000000011</c:v>
                </c:pt>
                <c:pt idx="7">
                  <c:v>-11.000000000000002</c:v>
                </c:pt>
                <c:pt idx="8">
                  <c:v>-18.399999999999999</c:v>
                </c:pt>
              </c:numCache>
            </c:numRef>
          </c:yVal>
          <c:smooth val="0"/>
          <c:extLst>
            <c:ext xmlns:c16="http://schemas.microsoft.com/office/drawing/2014/chart" uri="{C3380CC4-5D6E-409C-BE32-E72D297353CC}">
              <c16:uniqueId val="{00000004-CCDB-4EF5-A5BE-0130CDF74CEC}"/>
            </c:ext>
          </c:extLst>
        </c:ser>
        <c:ser>
          <c:idx val="5"/>
          <c:order val="5"/>
          <c:tx>
            <c:strRef>
              <c:f>'3500kPa_TS3500KG'!$CH$105</c:f>
              <c:strCache>
                <c:ptCount val="1"/>
                <c:pt idx="0">
                  <c:v>3cy. Descend.</c:v>
                </c:pt>
              </c:strCache>
            </c:strRef>
          </c:tx>
          <c:spPr>
            <a:ln w="9525">
              <a:solidFill>
                <a:schemeClr val="tx1"/>
              </a:solidFill>
            </a:ln>
          </c:spPr>
          <c:marker>
            <c:symbol val="square"/>
            <c:size val="6"/>
            <c:spPr>
              <a:solidFill>
                <a:schemeClr val="tx1"/>
              </a:solidFill>
              <a:ln>
                <a:solidFill>
                  <a:schemeClr val="tx1"/>
                </a:solidFill>
              </a:ln>
            </c:spPr>
          </c:marker>
          <c:xVal>
            <c:numRef>
              <c:f>'3500kPa_TS3500KG'!$AB$76:$AB$87</c:f>
              <c:numCache>
                <c:formatCode>0.0</c:formatCode>
                <c:ptCount val="12"/>
                <c:pt idx="0">
                  <c:v>0</c:v>
                </c:pt>
                <c:pt idx="1">
                  <c:v>300</c:v>
                </c:pt>
                <c:pt idx="2">
                  <c:v>500</c:v>
                </c:pt>
                <c:pt idx="3">
                  <c:v>1000</c:v>
                </c:pt>
                <c:pt idx="4">
                  <c:v>1500</c:v>
                </c:pt>
                <c:pt idx="5">
                  <c:v>2000</c:v>
                </c:pt>
                <c:pt idx="6">
                  <c:v>2500</c:v>
                </c:pt>
                <c:pt idx="7">
                  <c:v>3000</c:v>
                </c:pt>
                <c:pt idx="8">
                  <c:v>3500</c:v>
                </c:pt>
              </c:numCache>
            </c:numRef>
          </c:xVal>
          <c:yVal>
            <c:numRef>
              <c:f>'3500kPa_TS3500KG'!$AH$76:$AH$87</c:f>
              <c:numCache>
                <c:formatCode>0.00</c:formatCode>
                <c:ptCount val="12"/>
                <c:pt idx="0">
                  <c:v>-14.7</c:v>
                </c:pt>
                <c:pt idx="1">
                  <c:v>-12.200000000000001</c:v>
                </c:pt>
                <c:pt idx="2">
                  <c:v>-10.9</c:v>
                </c:pt>
                <c:pt idx="3">
                  <c:v>-13.600000000000001</c:v>
                </c:pt>
                <c:pt idx="4">
                  <c:v>-15.4</c:v>
                </c:pt>
                <c:pt idx="5">
                  <c:v>-18.399999999999999</c:v>
                </c:pt>
                <c:pt idx="6">
                  <c:v>-22.099999999999998</c:v>
                </c:pt>
                <c:pt idx="7">
                  <c:v>-22.7</c:v>
                </c:pt>
                <c:pt idx="8">
                  <c:v>-26.4</c:v>
                </c:pt>
              </c:numCache>
            </c:numRef>
          </c:yVal>
          <c:smooth val="0"/>
          <c:extLst>
            <c:ext xmlns:c16="http://schemas.microsoft.com/office/drawing/2014/chart" uri="{C3380CC4-5D6E-409C-BE32-E72D297353CC}">
              <c16:uniqueId val="{00000005-CCDB-4EF5-A5BE-0130CDF74CEC}"/>
            </c:ext>
          </c:extLst>
        </c:ser>
        <c:dLbls>
          <c:showLegendKey val="0"/>
          <c:showVal val="0"/>
          <c:showCatName val="0"/>
          <c:showSerName val="0"/>
          <c:showPercent val="0"/>
          <c:showBubbleSize val="0"/>
        </c:dLbls>
        <c:axId val="219671936"/>
        <c:axId val="219678208"/>
      </c:scatterChart>
      <c:valAx>
        <c:axId val="219671936"/>
        <c:scaling>
          <c:orientation val="minMax"/>
          <c:max val="3700"/>
          <c:min val="0"/>
        </c:scaling>
        <c:delete val="0"/>
        <c:axPos val="b"/>
        <c:majorGridlines>
          <c:spPr>
            <a:ln w="6350">
              <a:solidFill>
                <a:schemeClr val="tx1"/>
              </a:solidFill>
              <a:prstDash val="sysDash"/>
            </a:ln>
          </c:spPr>
        </c:majorGridlines>
        <c:title>
          <c:tx>
            <c:rich>
              <a:bodyPr/>
              <a:lstStyle/>
              <a:p>
                <a:pPr>
                  <a:defRPr/>
                </a:pPr>
                <a:r>
                  <a:rPr lang="en-US"/>
                  <a:t>Pressure /kPa</a:t>
                </a:r>
              </a:p>
            </c:rich>
          </c:tx>
          <c:overlay val="0"/>
        </c:title>
        <c:numFmt formatCode="General" sourceLinked="0"/>
        <c:majorTickMark val="none"/>
        <c:minorTickMark val="none"/>
        <c:tickLblPos val="low"/>
        <c:spPr>
          <a:ln w="6350">
            <a:solidFill>
              <a:schemeClr val="tx1"/>
            </a:solidFill>
          </a:ln>
        </c:spPr>
        <c:crossAx val="219678208"/>
        <c:crosses val="autoZero"/>
        <c:crossBetween val="midCat"/>
        <c:majorUnit val="500"/>
      </c:valAx>
      <c:valAx>
        <c:axId val="219678208"/>
        <c:scaling>
          <c:orientation val="minMax"/>
          <c:max val="10"/>
          <c:min val="-40"/>
        </c:scaling>
        <c:delete val="0"/>
        <c:axPos val="l"/>
        <c:majorGridlines>
          <c:spPr>
            <a:ln w="6350">
              <a:solidFill>
                <a:schemeClr val="tx1"/>
              </a:solidFill>
              <a:prstDash val="sysDash"/>
            </a:ln>
          </c:spPr>
        </c:majorGridlines>
        <c:title>
          <c:tx>
            <c:rich>
              <a:bodyPr/>
              <a:lstStyle/>
              <a:p>
                <a:pPr>
                  <a:defRPr/>
                </a:pPr>
                <a:r>
                  <a:rPr lang="en-US"/>
                  <a:t>(RSG - Standard) /Pa</a:t>
                </a:r>
              </a:p>
            </c:rich>
          </c:tx>
          <c:overlay val="0"/>
        </c:title>
        <c:numFmt formatCode="#,##0_ " sourceLinked="0"/>
        <c:majorTickMark val="none"/>
        <c:minorTickMark val="none"/>
        <c:tickLblPos val="nextTo"/>
        <c:spPr>
          <a:ln>
            <a:solidFill>
              <a:schemeClr val="tx1"/>
            </a:solidFill>
          </a:ln>
        </c:spPr>
        <c:crossAx val="219671936"/>
        <c:crosses val="autoZero"/>
        <c:crossBetween val="midCat"/>
        <c:majorUnit val="10"/>
      </c:valAx>
      <c:spPr>
        <a:ln>
          <a:solidFill>
            <a:schemeClr val="tx1"/>
          </a:solidFill>
        </a:ln>
      </c:spPr>
    </c:plotArea>
    <c:plotVisOnly val="1"/>
    <c:dispBlanksAs val="span"/>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631073604287536"/>
          <c:y val="3.9070000000000001E-2"/>
          <c:w val="0.72269121073731846"/>
          <c:h val="0.76679611111111112"/>
        </c:manualLayout>
      </c:layout>
      <c:scatterChart>
        <c:scatterStyle val="lineMarker"/>
        <c:varyColors val="0"/>
        <c:ser>
          <c:idx val="0"/>
          <c:order val="0"/>
          <c:tx>
            <c:strRef>
              <c:f>'201801'!$O$46</c:f>
              <c:strCache>
                <c:ptCount val="1"/>
                <c:pt idx="0">
                  <c:v>RSG #B1</c:v>
                </c:pt>
              </c:strCache>
            </c:strRef>
          </c:tx>
          <c:spPr>
            <a:ln w="9525" cap="rnd">
              <a:solidFill>
                <a:schemeClr val="tx1"/>
              </a:solidFill>
              <a:round/>
            </a:ln>
            <a:effectLst/>
          </c:spPr>
          <c:marker>
            <c:symbol val="circle"/>
            <c:size val="7"/>
            <c:spPr>
              <a:solidFill>
                <a:schemeClr val="bg1"/>
              </a:solidFill>
              <a:ln w="9525">
                <a:solidFill>
                  <a:schemeClr val="tx1"/>
                </a:solidFill>
              </a:ln>
              <a:effectLst/>
            </c:spPr>
          </c:marker>
          <c:errBars>
            <c:errDir val="y"/>
            <c:errBarType val="both"/>
            <c:errValType val="cust"/>
            <c:noEndCap val="0"/>
            <c:plus>
              <c:numRef>
                <c:f>'201801'!$J$5:$J$14</c:f>
                <c:numCache>
                  <c:formatCode>General</c:formatCode>
                  <c:ptCount val="10"/>
                  <c:pt idx="0">
                    <c:v>0.03</c:v>
                  </c:pt>
                  <c:pt idx="1">
                    <c:v>0.03</c:v>
                  </c:pt>
                  <c:pt idx="2">
                    <c:v>0.03</c:v>
                  </c:pt>
                  <c:pt idx="3">
                    <c:v>3.5000000000000003E-2</c:v>
                  </c:pt>
                  <c:pt idx="4">
                    <c:v>0.04</c:v>
                  </c:pt>
                  <c:pt idx="5">
                    <c:v>0.04</c:v>
                  </c:pt>
                  <c:pt idx="6">
                    <c:v>4.4999999999999998E-2</c:v>
                  </c:pt>
                  <c:pt idx="7">
                    <c:v>0.06</c:v>
                  </c:pt>
                  <c:pt idx="8">
                    <c:v>0.11</c:v>
                  </c:pt>
                  <c:pt idx="9">
                    <c:v>0.155</c:v>
                  </c:pt>
                </c:numCache>
              </c:numRef>
            </c:plus>
            <c:minus>
              <c:numRef>
                <c:f>'201801'!$J$5:$J$14</c:f>
                <c:numCache>
                  <c:formatCode>General</c:formatCode>
                  <c:ptCount val="10"/>
                  <c:pt idx="0">
                    <c:v>0.03</c:v>
                  </c:pt>
                  <c:pt idx="1">
                    <c:v>0.03</c:v>
                  </c:pt>
                  <c:pt idx="2">
                    <c:v>0.03</c:v>
                  </c:pt>
                  <c:pt idx="3">
                    <c:v>3.5000000000000003E-2</c:v>
                  </c:pt>
                  <c:pt idx="4">
                    <c:v>0.04</c:v>
                  </c:pt>
                  <c:pt idx="5">
                    <c:v>0.04</c:v>
                  </c:pt>
                  <c:pt idx="6">
                    <c:v>4.4999999999999998E-2</c:v>
                  </c:pt>
                  <c:pt idx="7">
                    <c:v>0.06</c:v>
                  </c:pt>
                  <c:pt idx="8">
                    <c:v>0.11</c:v>
                  </c:pt>
                  <c:pt idx="9">
                    <c:v>0.155</c:v>
                  </c:pt>
                </c:numCache>
              </c:numRef>
            </c:minus>
            <c:spPr>
              <a:noFill/>
              <a:ln w="9525" cap="flat" cmpd="sng" algn="ctr">
                <a:solidFill>
                  <a:schemeClr val="tx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'201801'!$G$5:$G$14</c:f>
              <c:numCache>
                <c:formatCode>0.0000</c:formatCode>
                <c:ptCount val="10"/>
                <c:pt idx="0">
                  <c:v>-1.5340000000000001E-2</c:v>
                </c:pt>
                <c:pt idx="1">
                  <c:v>-6.0000000000000001E-3</c:v>
                </c:pt>
                <c:pt idx="2">
                  <c:v>-6.660000000000001E-3</c:v>
                </c:pt>
                <c:pt idx="3">
                  <c:v>-8.4399999999999996E-3</c:v>
                </c:pt>
                <c:pt idx="4">
                  <c:v>-2.6599999999999996E-3</c:v>
                </c:pt>
                <c:pt idx="5">
                  <c:v>-9.0000000000000011E-3</c:v>
                </c:pt>
                <c:pt idx="6">
                  <c:v>8.7799999999999996E-3</c:v>
                </c:pt>
                <c:pt idx="7">
                  <c:v>6.1739999999999996E-2</c:v>
                </c:pt>
                <c:pt idx="8">
                  <c:v>2.622E-2</c:v>
                </c:pt>
                <c:pt idx="9">
                  <c:v>6.5540000000000001E-2</c:v>
                </c:pt>
              </c:numCache>
            </c:numRef>
          </c:yVal>
          <c:smooth val="0"/>
          <c:extLst>
            <c:ext xmlns:c16="http://schemas.microsoft.com/office/drawing/2014/chart" uri="{C3380CC4-5D6E-409C-BE32-E72D297353CC}">
              <c16:uniqueId val="{00000000-26CA-4241-BD96-E8B8F60AC258}"/>
            </c:ext>
          </c:extLst>
        </c:ser>
        <c:ser>
          <c:idx val="1"/>
          <c:order val="1"/>
          <c:tx>
            <c:strRef>
              <c:f>'201801'!$O$47</c:f>
              <c:strCache>
                <c:ptCount val="1"/>
                <c:pt idx="0">
                  <c:v>RSG #B2</c:v>
                </c:pt>
              </c:strCache>
            </c:strRef>
          </c:tx>
          <c:spPr>
            <a:ln w="9525" cap="rnd">
              <a:solidFill>
                <a:schemeClr val="tx1"/>
              </a:solidFill>
              <a:round/>
            </a:ln>
            <a:effectLst/>
          </c:spPr>
          <c:marker>
            <c:symbol val="triangle"/>
            <c:size val="7"/>
            <c:spPr>
              <a:solidFill>
                <a:schemeClr val="bg1"/>
              </a:solidFill>
              <a:ln w="9525">
                <a:solidFill>
                  <a:schemeClr val="tx1"/>
                </a:solidFill>
              </a:ln>
              <a:effectLst/>
            </c:spPr>
          </c:marker>
          <c:errBars>
            <c:errDir val="y"/>
            <c:errBarType val="both"/>
            <c:errValType val="cust"/>
            <c:noEndCap val="0"/>
            <c:plus>
              <c:numRef>
                <c:f>'201801'!$J$18:$J$27</c:f>
                <c:numCache>
                  <c:formatCode>General</c:formatCode>
                  <c:ptCount val="10"/>
                  <c:pt idx="0">
                    <c:v>0.03</c:v>
                  </c:pt>
                  <c:pt idx="1">
                    <c:v>0.03</c:v>
                  </c:pt>
                  <c:pt idx="2">
                    <c:v>0.03</c:v>
                  </c:pt>
                  <c:pt idx="3">
                    <c:v>0.03</c:v>
                  </c:pt>
                  <c:pt idx="4">
                    <c:v>0.03</c:v>
                  </c:pt>
                  <c:pt idx="5">
                    <c:v>3.5000000000000003E-2</c:v>
                  </c:pt>
                  <c:pt idx="6">
                    <c:v>0.04</c:v>
                  </c:pt>
                  <c:pt idx="7">
                    <c:v>0.06</c:v>
                  </c:pt>
                  <c:pt idx="8">
                    <c:v>0.11</c:v>
                  </c:pt>
                  <c:pt idx="9">
                    <c:v>0.155</c:v>
                  </c:pt>
                </c:numCache>
              </c:numRef>
            </c:plus>
            <c:minus>
              <c:numRef>
                <c:f>'201801'!$J$18:$J$27</c:f>
                <c:numCache>
                  <c:formatCode>General</c:formatCode>
                  <c:ptCount val="10"/>
                  <c:pt idx="0">
                    <c:v>0.03</c:v>
                  </c:pt>
                  <c:pt idx="1">
                    <c:v>0.03</c:v>
                  </c:pt>
                  <c:pt idx="2">
                    <c:v>0.03</c:v>
                  </c:pt>
                  <c:pt idx="3">
                    <c:v>0.03</c:v>
                  </c:pt>
                  <c:pt idx="4">
                    <c:v>0.03</c:v>
                  </c:pt>
                  <c:pt idx="5">
                    <c:v>3.5000000000000003E-2</c:v>
                  </c:pt>
                  <c:pt idx="6">
                    <c:v>0.04</c:v>
                  </c:pt>
                  <c:pt idx="7">
                    <c:v>0.06</c:v>
                  </c:pt>
                  <c:pt idx="8">
                    <c:v>0.11</c:v>
                  </c:pt>
                  <c:pt idx="9">
                    <c:v>0.155</c:v>
                  </c:pt>
                </c:numCache>
              </c:numRef>
            </c:minus>
            <c:spPr>
              <a:noFill/>
              <a:ln w="9525" cap="flat" cmpd="sng" algn="ctr">
                <a:solidFill>
                  <a:schemeClr val="tx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'201801'!$A$18:$A$27</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'201801'!$G$18:$G$27</c:f>
              <c:numCache>
                <c:formatCode>0.0000</c:formatCode>
                <c:ptCount val="10"/>
                <c:pt idx="0">
                  <c:v>-1.602E-2</c:v>
                </c:pt>
                <c:pt idx="1">
                  <c:v>-5.7599999999999995E-3</c:v>
                </c:pt>
                <c:pt idx="2">
                  <c:v>-1.048E-2</c:v>
                </c:pt>
                <c:pt idx="3">
                  <c:v>-1.0619999999999999E-2</c:v>
                </c:pt>
                <c:pt idx="4">
                  <c:v>-4.5599999999999998E-3</c:v>
                </c:pt>
                <c:pt idx="5">
                  <c:v>-2.1400000000000004E-3</c:v>
                </c:pt>
                <c:pt idx="6">
                  <c:v>3.5979999999999998E-2</c:v>
                </c:pt>
                <c:pt idx="7">
                  <c:v>5.3259999999999995E-2</c:v>
                </c:pt>
                <c:pt idx="8">
                  <c:v>-4.4799999999999996E-3</c:v>
                </c:pt>
                <c:pt idx="9">
                  <c:v>4.3580000000000001E-2</c:v>
                </c:pt>
              </c:numCache>
            </c:numRef>
          </c:yVal>
          <c:smooth val="0"/>
          <c:extLst>
            <c:ext xmlns:c16="http://schemas.microsoft.com/office/drawing/2014/chart" uri="{C3380CC4-5D6E-409C-BE32-E72D297353CC}">
              <c16:uniqueId val="{00000001-26CA-4241-BD96-E8B8F60AC258}"/>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Pressure /Pa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9056"/>
        <c:crossesAt val="-1"/>
        <c:crossBetween val="midCat"/>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(RSG - Standard)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20379292866169507"/>
          <c:y val="6.248014837355486E-2"/>
          <c:w val="0.30189143023788695"/>
          <c:h val="0.1520651244405450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31039316848769"/>
          <c:y val="3.8562821451628974E-2"/>
          <c:w val="0.66936290332350856"/>
          <c:h val="0.75153711832019721"/>
        </c:manualLayout>
      </c:layout>
      <c:scatterChart>
        <c:scatterStyle val="lineMarker"/>
        <c:varyColors val="0"/>
        <c:ser>
          <c:idx val="0"/>
          <c:order val="0"/>
          <c:tx>
            <c:strRef>
              <c:f>'10kPa_2653-S24_MTG010KG1 (2)'!$G$44</c:f>
              <c:strCache>
                <c:ptCount val="1"/>
                <c:pt idx="0">
                  <c:v>RSG #B</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'10kPa_2653-S24_MTG010KG1 (2)'!$A$62:$A$71</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'10kPa_2653-S24_MTG010KG1 (2)'!$H$62:$H$71</c:f>
              <c:numCache>
                <c:formatCode>General</c:formatCode>
                <c:ptCount val="10"/>
                <c:pt idx="0">
                  <c:v>-1.5752791633705514E-2</c:v>
                </c:pt>
                <c:pt idx="1">
                  <c:v>-5.500390036585325E-3</c:v>
                </c:pt>
                <c:pt idx="2">
                  <c:v>-1.0246984446664668E-2</c:v>
                </c:pt>
                <c:pt idx="3">
                  <c:v>-1.0462968475462787E-2</c:v>
                </c:pt>
                <c:pt idx="4">
                  <c:v>-4.6689125762562058E-3</c:v>
                </c:pt>
                <c:pt idx="5">
                  <c:v>-3.008752864237403E-3</c:v>
                </c:pt>
                <c:pt idx="6">
                  <c:v>3.2451806127828407E-2</c:v>
                </c:pt>
                <c:pt idx="7">
                  <c:v>4.2133403248016434E-2</c:v>
                </c:pt>
                <c:pt idx="8">
                  <c:v>-3.0803402511607493E-2</c:v>
                </c:pt>
                <c:pt idx="9">
                  <c:v>5.8589931686745533E-3</c:v>
                </c:pt>
              </c:numCache>
            </c:numRef>
          </c:yVal>
          <c:smooth val="0"/>
          <c:extLst>
            <c:ext xmlns:c16="http://schemas.microsoft.com/office/drawing/2014/chart" uri="{C3380CC4-5D6E-409C-BE32-E72D297353CC}">
              <c16:uniqueId val="{00000000-AC75-4D02-B37F-804794C9447F}"/>
            </c:ext>
          </c:extLst>
        </c:ser>
        <c:ser>
          <c:idx val="1"/>
          <c:order val="1"/>
          <c:tx>
            <c:strRef>
              <c:f>'10kPa_2653-S24_MTG010KG1 (2)'!$G$5</c:f>
              <c:strCache>
                <c:ptCount val="1"/>
                <c:pt idx="0">
                  <c:v>RSG #C</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'10kPa_2653-S24_MTG010KG1 (2)'!$A$6:$A$12</c:f>
              <c:numCache>
                <c:formatCode>General</c:formatCode>
                <c:ptCount val="7"/>
                <c:pt idx="0">
                  <c:v>100</c:v>
                </c:pt>
                <c:pt idx="1">
                  <c:v>300</c:v>
                </c:pt>
                <c:pt idx="2">
                  <c:v>700</c:v>
                </c:pt>
                <c:pt idx="3">
                  <c:v>1000</c:v>
                </c:pt>
                <c:pt idx="4">
                  <c:v>3000</c:v>
                </c:pt>
                <c:pt idx="5">
                  <c:v>7000</c:v>
                </c:pt>
                <c:pt idx="6">
                  <c:v>10000</c:v>
                </c:pt>
              </c:numCache>
            </c:numRef>
          </c:xVal>
          <c:yVal>
            <c:numRef>
              <c:f>'10kPa_2653-S24_MTG010KG1 (2)'!$H$6:$H$12</c:f>
              <c:numCache>
                <c:formatCode>General</c:formatCode>
                <c:ptCount val="7"/>
                <c:pt idx="0">
                  <c:v>-6.8456546631338682E-4</c:v>
                </c:pt>
                <c:pt idx="1">
                  <c:v>2.444331339883107E-3</c:v>
                </c:pt>
                <c:pt idx="2">
                  <c:v>-1.2978750477894152E-3</c:v>
                </c:pt>
                <c:pt idx="3">
                  <c:v>-6.6045298383381433E-3</c:v>
                </c:pt>
                <c:pt idx="4">
                  <c:v>4.6844382237178211E-3</c:v>
                </c:pt>
                <c:pt idx="5">
                  <c:v>7.262374347698719E-3</c:v>
                </c:pt>
                <c:pt idx="6">
                  <c:v>-5.8041735588587606E-3</c:v>
                </c:pt>
              </c:numCache>
            </c:numRef>
          </c:yVal>
          <c:smooth val="0"/>
          <c:extLst>
            <c:ext xmlns:c16="http://schemas.microsoft.com/office/drawing/2014/chart" uri="{C3380CC4-5D6E-409C-BE32-E72D297353CC}">
              <c16:uniqueId val="{00000001-AC75-4D02-B37F-804794C9447F}"/>
            </c:ext>
          </c:extLst>
        </c:ser>
        <c:dLbls>
          <c:showLegendKey val="0"/>
          <c:showVal val="0"/>
          <c:showCatName val="0"/>
          <c:showSerName val="0"/>
          <c:showPercent val="0"/>
          <c:showBubbleSize val="0"/>
        </c:dLbls>
        <c:axId val="631191368"/>
        <c:axId val="631192680"/>
      </c:scatterChart>
      <c:valAx>
        <c:axId val="631191368"/>
        <c:scaling>
          <c:logBase val="10"/>
          <c:orientation val="minMax"/>
          <c:max val="12000"/>
          <c:min val="100"/>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Pressure /Pa</a:t>
                </a:r>
              </a:p>
            </c:rich>
          </c:tx>
          <c:layout>
            <c:manualLayout>
              <c:xMode val="edge"/>
              <c:yMode val="edge"/>
              <c:x val="0.4042970847747489"/>
              <c:y val="0.8993674958511885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0"/>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631192680"/>
        <c:crossesAt val="-0.2"/>
        <c:crossBetween val="midCat"/>
        <c:majorUnit val="10"/>
      </c:valAx>
      <c:valAx>
        <c:axId val="631192680"/>
        <c:scaling>
          <c:orientation val="minMax"/>
          <c:max val="8.0000000000000016E-2"/>
          <c:min val="-8.0000000000000016E-2"/>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Linearity</a:t>
                </a:r>
                <a:r>
                  <a:rPr lang="en-US" baseline="0"/>
                  <a:t> d</a:t>
                </a:r>
                <a:r>
                  <a:rPr lang="en-US"/>
                  <a:t>eviation </a:t>
                </a:r>
              </a:p>
              <a:p>
                <a:pPr>
                  <a:defRPr/>
                </a:pPr>
                <a:r>
                  <a:rPr lang="en-US"/>
                  <a:t>from regression line /Pa</a:t>
                </a:r>
              </a:p>
            </c:rich>
          </c:tx>
          <c:layout>
            <c:manualLayout>
              <c:xMode val="edge"/>
              <c:yMode val="edge"/>
              <c:x val="4.3859785446218064E-3"/>
              <c:y val="7.311927778187002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631191368"/>
        <c:crossesAt val="0.1"/>
        <c:crossBetween val="midCat"/>
        <c:majorUnit val="2.0000000000000004E-2"/>
      </c:valAx>
      <c:spPr>
        <a:noFill/>
        <a:ln>
          <a:solidFill>
            <a:schemeClr val="tx1"/>
          </a:solidFill>
        </a:ln>
        <a:effectLst/>
      </c:spPr>
    </c:plotArea>
    <c:legend>
      <c:legendPos val="b"/>
      <c:layout>
        <c:manualLayout>
          <c:xMode val="edge"/>
          <c:yMode val="edge"/>
          <c:x val="0.26190611864728131"/>
          <c:y val="5.9011153044555849E-2"/>
          <c:w val="0.28642097589058674"/>
          <c:h val="0.15683102314235081"/>
        </c:manualLayout>
      </c:layout>
      <c:overlay val="0"/>
      <c:spPr>
        <a:solidFill>
          <a:schemeClr val="bg1"/>
        </a:solidFill>
        <a:ln w="6350">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111111111111"/>
          <c:y val="3.9070000000000001E-2"/>
          <c:w val="0.72510916056501395"/>
          <c:h val="0.75974055555555553"/>
        </c:manualLayout>
      </c:layout>
      <c:scatterChart>
        <c:scatterStyle val="lineMarker"/>
        <c:varyColors val="0"/>
        <c:ser>
          <c:idx val="0"/>
          <c:order val="0"/>
          <c:tx>
            <c:strRef>
              <c:f>'201801'!$B$4</c:f>
              <c:strCache>
                <c:ptCount val="1"/>
                <c:pt idx="0">
                  <c:v>1cy.</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'201801'!$B$5:$B$14</c:f>
              <c:numCache>
                <c:formatCode>0.0000</c:formatCode>
                <c:ptCount val="10"/>
                <c:pt idx="0">
                  <c:v>-2.4899999999999999E-2</c:v>
                </c:pt>
                <c:pt idx="1">
                  <c:v>4.0000000000000001E-3</c:v>
                </c:pt>
                <c:pt idx="2">
                  <c:v>1.01E-2</c:v>
                </c:pt>
                <c:pt idx="3">
                  <c:v>6.6E-3</c:v>
                </c:pt>
                <c:pt idx="4">
                  <c:v>-4.7999999999999996E-3</c:v>
                </c:pt>
                <c:pt idx="5">
                  <c:v>1.78E-2</c:v>
                </c:pt>
                <c:pt idx="6">
                  <c:v>2.2100000000000002E-2</c:v>
                </c:pt>
                <c:pt idx="7">
                  <c:v>6.2300000000000001E-2</c:v>
                </c:pt>
                <c:pt idx="8">
                  <c:v>2.3300000000000001E-2</c:v>
                </c:pt>
                <c:pt idx="9">
                  <c:v>7.7499999999999999E-2</c:v>
                </c:pt>
              </c:numCache>
            </c:numRef>
          </c:yVal>
          <c:smooth val="0"/>
          <c:extLst>
            <c:ext xmlns:c16="http://schemas.microsoft.com/office/drawing/2014/chart" uri="{C3380CC4-5D6E-409C-BE32-E72D297353CC}">
              <c16:uniqueId val="{00000000-AA34-4CBD-AC34-6E342AA047B1}"/>
            </c:ext>
          </c:extLst>
        </c:ser>
        <c:ser>
          <c:idx val="1"/>
          <c:order val="1"/>
          <c:tx>
            <c:strRef>
              <c:f>'201801'!$C$4</c:f>
              <c:strCache>
                <c:ptCount val="1"/>
                <c:pt idx="0">
                  <c:v>2cy.</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'201801'!$C$5:$C$14</c:f>
              <c:numCache>
                <c:formatCode>0.0000</c:formatCode>
                <c:ptCount val="10"/>
                <c:pt idx="0">
                  <c:v>5.0000000000000001E-4</c:v>
                </c:pt>
                <c:pt idx="1">
                  <c:v>-1.06E-2</c:v>
                </c:pt>
                <c:pt idx="2">
                  <c:v>-1.5800000000000002E-2</c:v>
                </c:pt>
                <c:pt idx="3">
                  <c:v>-1.17E-2</c:v>
                </c:pt>
                <c:pt idx="4">
                  <c:v>-6.7999999999999996E-3</c:v>
                </c:pt>
                <c:pt idx="5">
                  <c:v>-1.34E-2</c:v>
                </c:pt>
                <c:pt idx="6">
                  <c:v>1.9599999999999999E-2</c:v>
                </c:pt>
                <c:pt idx="7">
                  <c:v>3.5000000000000003E-2</c:v>
                </c:pt>
                <c:pt idx="8">
                  <c:v>1.6799999999999999E-2</c:v>
                </c:pt>
                <c:pt idx="9">
                  <c:v>7.5499999999999998E-2</c:v>
                </c:pt>
              </c:numCache>
            </c:numRef>
          </c:yVal>
          <c:smooth val="0"/>
          <c:extLst>
            <c:ext xmlns:c16="http://schemas.microsoft.com/office/drawing/2014/chart" uri="{C3380CC4-5D6E-409C-BE32-E72D297353CC}">
              <c16:uniqueId val="{00000001-AA34-4CBD-AC34-6E342AA047B1}"/>
            </c:ext>
          </c:extLst>
        </c:ser>
        <c:ser>
          <c:idx val="2"/>
          <c:order val="2"/>
          <c:tx>
            <c:strRef>
              <c:f>'201801'!$D$4</c:f>
              <c:strCache>
                <c:ptCount val="1"/>
                <c:pt idx="0">
                  <c:v>3cy.</c:v>
                </c:pt>
              </c:strCache>
            </c:strRef>
          </c:tx>
          <c:spPr>
            <a:ln w="9525" cap="rnd">
              <a:solidFill>
                <a:schemeClr val="tx1"/>
              </a:solidFill>
              <a:round/>
            </a:ln>
            <a:effectLst/>
          </c:spPr>
          <c:marker>
            <c:symbol val="square"/>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'201801'!$D$5:$D$14</c:f>
              <c:numCache>
                <c:formatCode>0.0000</c:formatCode>
                <c:ptCount val="10"/>
                <c:pt idx="0">
                  <c:v>-1.2500000000000001E-2</c:v>
                </c:pt>
                <c:pt idx="1">
                  <c:v>-3.0000000000000001E-3</c:v>
                </c:pt>
                <c:pt idx="2">
                  <c:v>1.6000000000000001E-3</c:v>
                </c:pt>
                <c:pt idx="3">
                  <c:v>-1.3299999999999999E-2</c:v>
                </c:pt>
                <c:pt idx="4">
                  <c:v>-3.5000000000000001E-3</c:v>
                </c:pt>
                <c:pt idx="5">
                  <c:v>-1.6400000000000001E-2</c:v>
                </c:pt>
                <c:pt idx="6">
                  <c:v>-5.7000000000000002E-3</c:v>
                </c:pt>
                <c:pt idx="7">
                  <c:v>6.5699999999999995E-2</c:v>
                </c:pt>
                <c:pt idx="8">
                  <c:v>1.29E-2</c:v>
                </c:pt>
                <c:pt idx="9">
                  <c:v>4.7100000000000003E-2</c:v>
                </c:pt>
              </c:numCache>
            </c:numRef>
          </c:yVal>
          <c:smooth val="0"/>
          <c:extLst>
            <c:ext xmlns:c16="http://schemas.microsoft.com/office/drawing/2014/chart" uri="{C3380CC4-5D6E-409C-BE32-E72D297353CC}">
              <c16:uniqueId val="{00000002-AA34-4CBD-AC34-6E342AA047B1}"/>
            </c:ext>
          </c:extLst>
        </c:ser>
        <c:ser>
          <c:idx val="3"/>
          <c:order val="3"/>
          <c:tx>
            <c:strRef>
              <c:f>'201801'!$E$4</c:f>
              <c:strCache>
                <c:ptCount val="1"/>
                <c:pt idx="0">
                  <c:v>4cy.</c:v>
                </c:pt>
              </c:strCache>
            </c:strRef>
          </c:tx>
          <c:spPr>
            <a:ln w="9525" cap="rnd">
              <a:solidFill>
                <a:schemeClr val="tx1"/>
              </a:solidFill>
              <a:round/>
            </a:ln>
            <a:effectLst/>
          </c:spPr>
          <c:marker>
            <c:symbol val="diamond"/>
            <c:size val="6"/>
            <c:spPr>
              <a:solidFill>
                <a:schemeClr val="bg1"/>
              </a:solid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'201801'!$E$5:$E$14</c:f>
              <c:numCache>
                <c:formatCode>0.0000</c:formatCode>
                <c:ptCount val="10"/>
                <c:pt idx="0">
                  <c:v>-2.52E-2</c:v>
                </c:pt>
                <c:pt idx="1">
                  <c:v>-8.5000000000000006E-3</c:v>
                </c:pt>
                <c:pt idx="2">
                  <c:v>-1.9099999999999999E-2</c:v>
                </c:pt>
                <c:pt idx="3">
                  <c:v>-1.5699999999999999E-2</c:v>
                </c:pt>
                <c:pt idx="4">
                  <c:v>-4.1999999999999997E-3</c:v>
                </c:pt>
                <c:pt idx="5">
                  <c:v>-1.1900000000000001E-2</c:v>
                </c:pt>
                <c:pt idx="6">
                  <c:v>-4.4000000000000003E-3</c:v>
                </c:pt>
                <c:pt idx="7">
                  <c:v>7.4700000000000003E-2</c:v>
                </c:pt>
                <c:pt idx="8">
                  <c:v>4.7E-2</c:v>
                </c:pt>
                <c:pt idx="9">
                  <c:v>9.7600000000000006E-2</c:v>
                </c:pt>
              </c:numCache>
            </c:numRef>
          </c:yVal>
          <c:smooth val="0"/>
          <c:extLst>
            <c:ext xmlns:c16="http://schemas.microsoft.com/office/drawing/2014/chart" uri="{C3380CC4-5D6E-409C-BE32-E72D297353CC}">
              <c16:uniqueId val="{00000003-AA34-4CBD-AC34-6E342AA047B1}"/>
            </c:ext>
          </c:extLst>
        </c:ser>
        <c:ser>
          <c:idx val="4"/>
          <c:order val="4"/>
          <c:tx>
            <c:strRef>
              <c:f>'201801'!$F$4</c:f>
              <c:strCache>
                <c:ptCount val="1"/>
                <c:pt idx="0">
                  <c:v>5cy.</c:v>
                </c:pt>
              </c:strCache>
            </c:strRef>
          </c:tx>
          <c:spPr>
            <a:ln w="9525" cap="rnd">
              <a:solidFill>
                <a:schemeClr val="tx1"/>
              </a:solidFill>
              <a:round/>
            </a:ln>
            <a:effectLst/>
          </c:spPr>
          <c:marker>
            <c:symbol val="x"/>
            <c:size val="6"/>
            <c:spPr>
              <a:noFill/>
              <a:ln w="9525">
                <a:solidFill>
                  <a:schemeClr val="tx1"/>
                </a:solidFill>
              </a:ln>
              <a:effectLst/>
            </c:spPr>
          </c:marker>
          <c:xVal>
            <c:numRef>
              <c:f>'201801'!$A$5:$A$14</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'201801'!$F$5:$F$14</c:f>
              <c:numCache>
                <c:formatCode>0.0000</c:formatCode>
                <c:ptCount val="10"/>
                <c:pt idx="0">
                  <c:v>-1.46E-2</c:v>
                </c:pt>
                <c:pt idx="1">
                  <c:v>-1.1900000000000001E-2</c:v>
                </c:pt>
                <c:pt idx="2">
                  <c:v>-1.01E-2</c:v>
                </c:pt>
                <c:pt idx="3">
                  <c:v>-8.0999999999999996E-3</c:v>
                </c:pt>
                <c:pt idx="4">
                  <c:v>6.0000000000000001E-3</c:v>
                </c:pt>
                <c:pt idx="5">
                  <c:v>-2.1100000000000001E-2</c:v>
                </c:pt>
                <c:pt idx="6">
                  <c:v>1.23E-2</c:v>
                </c:pt>
                <c:pt idx="7">
                  <c:v>7.0999999999999994E-2</c:v>
                </c:pt>
                <c:pt idx="8">
                  <c:v>3.1099999999999999E-2</c:v>
                </c:pt>
                <c:pt idx="9">
                  <c:v>0.03</c:v>
                </c:pt>
              </c:numCache>
            </c:numRef>
          </c:yVal>
          <c:smooth val="0"/>
          <c:extLst>
            <c:ext xmlns:c16="http://schemas.microsoft.com/office/drawing/2014/chart" uri="{C3380CC4-5D6E-409C-BE32-E72D297353CC}">
              <c16:uniqueId val="{00000004-AA34-4CBD-AC34-6E342AA047B1}"/>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Pressure /Pa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9056"/>
        <c:crossesAt val="-1"/>
        <c:crossBetween val="midCat"/>
      </c:valAx>
      <c:valAx>
        <c:axId val="414079056"/>
        <c:scaling>
          <c:orientation val="minMax"/>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(RSG - Standard)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19948563200120731"/>
          <c:y val="5.3995587347197727E-2"/>
          <c:w val="0.40838939951676229"/>
          <c:h val="0.22593055555555555"/>
        </c:manualLayout>
      </c:layout>
      <c:overlay val="0"/>
      <c:spPr>
        <a:solidFill>
          <a:schemeClr val="bg1"/>
        </a:solidFill>
        <a:ln w="6350">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311178233048"/>
          <c:y val="3.9070000000000001E-2"/>
          <c:w val="0.72510893232949036"/>
          <c:h val="0.75983643569217818"/>
        </c:manualLayout>
      </c:layout>
      <c:scatterChart>
        <c:scatterStyle val="lineMarker"/>
        <c:varyColors val="0"/>
        <c:ser>
          <c:idx val="0"/>
          <c:order val="0"/>
          <c:tx>
            <c:strRef>
              <c:f>'経時変化 (2)'!$B$2</c:f>
              <c:strCache>
                <c:ptCount val="1"/>
                <c:pt idx="0">
                  <c:v>Mar-17</c:v>
                </c:pt>
              </c:strCache>
            </c:strRef>
          </c:tx>
          <c:spPr>
            <a:ln w="9525" cap="rnd">
              <a:solidFill>
                <a:schemeClr val="tx1"/>
              </a:solidFill>
              <a:round/>
            </a:ln>
            <a:effectLst/>
          </c:spPr>
          <c:marker>
            <c:symbol val="circle"/>
            <c:size val="6"/>
            <c:spPr>
              <a:solidFill>
                <a:schemeClr val="bg1"/>
              </a:solidFill>
              <a:ln w="9525">
                <a:solidFill>
                  <a:schemeClr val="tx1"/>
                </a:solidFill>
              </a:ln>
              <a:effectLst/>
            </c:spPr>
          </c:marker>
          <c:xVal>
            <c:numRef>
              <c:f>'経時変化 (2)'!$A$3:$A$12</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'経時変化 (2)'!$B$3:$B$12</c:f>
              <c:numCache>
                <c:formatCode>0.0000</c:formatCode>
                <c:ptCount val="10"/>
                <c:pt idx="0">
                  <c:v>3.7066339341883746E-3</c:v>
                </c:pt>
                <c:pt idx="1">
                  <c:v>-7.4612830846874088E-4</c:v>
                </c:pt>
                <c:pt idx="2">
                  <c:v>-9.6417403206263685E-3</c:v>
                </c:pt>
                <c:pt idx="3">
                  <c:v>-5.1142248971991931E-3</c:v>
                </c:pt>
                <c:pt idx="4">
                  <c:v>7.6238488299509302E-4</c:v>
                </c:pt>
                <c:pt idx="5">
                  <c:v>-3.9312779201736703E-3</c:v>
                </c:pt>
                <c:pt idx="6">
                  <c:v>1.9389132643550511E-2</c:v>
                </c:pt>
                <c:pt idx="7">
                  <c:v>5.9003076107728702E-2</c:v>
                </c:pt>
                <c:pt idx="8">
                  <c:v>3.7239367812617274E-2</c:v>
                </c:pt>
                <c:pt idx="9">
                  <c:v>8.7679232650771155E-2</c:v>
                </c:pt>
              </c:numCache>
            </c:numRef>
          </c:yVal>
          <c:smooth val="0"/>
          <c:extLst>
            <c:ext xmlns:c16="http://schemas.microsoft.com/office/drawing/2014/chart" uri="{C3380CC4-5D6E-409C-BE32-E72D297353CC}">
              <c16:uniqueId val="{00000000-EB51-4CC3-B531-D128E571C633}"/>
            </c:ext>
          </c:extLst>
        </c:ser>
        <c:ser>
          <c:idx val="1"/>
          <c:order val="1"/>
          <c:tx>
            <c:strRef>
              <c:f>'経時変化 (2)'!$C$2</c:f>
              <c:strCache>
                <c:ptCount val="1"/>
                <c:pt idx="0">
                  <c:v>Jan-18</c:v>
                </c:pt>
              </c:strCache>
            </c:strRef>
          </c:tx>
          <c:spPr>
            <a:ln w="9525" cap="rnd">
              <a:solidFill>
                <a:schemeClr val="tx1"/>
              </a:solidFill>
              <a:round/>
            </a:ln>
            <a:effectLst/>
          </c:spPr>
          <c:marker>
            <c:symbol val="triangle"/>
            <c:size val="6"/>
            <c:spPr>
              <a:solidFill>
                <a:schemeClr val="bg1"/>
              </a:solidFill>
              <a:ln w="9525">
                <a:solidFill>
                  <a:schemeClr val="tx1"/>
                </a:solidFill>
              </a:ln>
              <a:effectLst/>
            </c:spPr>
          </c:marker>
          <c:xVal>
            <c:numRef>
              <c:f>'経時変化 (2)'!$A$3:$A$12</c:f>
              <c:numCache>
                <c:formatCode>General</c:formatCode>
                <c:ptCount val="10"/>
                <c:pt idx="0">
                  <c:v>1</c:v>
                </c:pt>
                <c:pt idx="1">
                  <c:v>3</c:v>
                </c:pt>
                <c:pt idx="2">
                  <c:v>10</c:v>
                </c:pt>
                <c:pt idx="3">
                  <c:v>30</c:v>
                </c:pt>
                <c:pt idx="4">
                  <c:v>100</c:v>
                </c:pt>
                <c:pt idx="5">
                  <c:v>300</c:v>
                </c:pt>
                <c:pt idx="6">
                  <c:v>1000</c:v>
                </c:pt>
                <c:pt idx="7">
                  <c:v>3000</c:v>
                </c:pt>
                <c:pt idx="8">
                  <c:v>7000</c:v>
                </c:pt>
                <c:pt idx="9">
                  <c:v>10000</c:v>
                </c:pt>
              </c:numCache>
            </c:numRef>
          </c:xVal>
          <c:yVal>
            <c:numRef>
              <c:f>'経時変化 (2)'!$C$3:$C$12</c:f>
              <c:numCache>
                <c:formatCode>0.0000</c:formatCode>
                <c:ptCount val="10"/>
                <c:pt idx="0">
                  <c:v>-1.5354018998707253E-2</c:v>
                </c:pt>
                <c:pt idx="1">
                  <c:v>-6.0224813735239024E-3</c:v>
                </c:pt>
                <c:pt idx="2">
                  <c:v>-6.6490364271491135E-3</c:v>
                </c:pt>
                <c:pt idx="3">
                  <c:v>-8.4277850734629563E-3</c:v>
                </c:pt>
                <c:pt idx="4">
                  <c:v>-2.6641630338247067E-3</c:v>
                </c:pt>
                <c:pt idx="5">
                  <c:v>-9.0277588283242949E-3</c:v>
                </c:pt>
                <c:pt idx="6">
                  <c:v>8.7851125980932913E-3</c:v>
                </c:pt>
                <c:pt idx="7">
                  <c:v>6.1735525867061367E-2</c:v>
                </c:pt>
                <c:pt idx="8">
                  <c:v>2.6210513635305688E-2</c:v>
                </c:pt>
                <c:pt idx="9">
                  <c:v>6.554591749918473E-2</c:v>
                </c:pt>
              </c:numCache>
            </c:numRef>
          </c:yVal>
          <c:smooth val="0"/>
          <c:extLst>
            <c:ext xmlns:c16="http://schemas.microsoft.com/office/drawing/2014/chart" uri="{C3380CC4-5D6E-409C-BE32-E72D297353CC}">
              <c16:uniqueId val="{00000001-EB51-4CC3-B531-D128E571C633}"/>
            </c:ext>
          </c:extLst>
        </c:ser>
        <c:dLbls>
          <c:showLegendKey val="0"/>
          <c:showVal val="0"/>
          <c:showCatName val="0"/>
          <c:showSerName val="0"/>
          <c:showPercent val="0"/>
          <c:showBubbleSize val="0"/>
        </c:dLbls>
        <c:axId val="414078728"/>
        <c:axId val="414079056"/>
      </c:scatterChart>
      <c:valAx>
        <c:axId val="414078728"/>
        <c:scaling>
          <c:logBase val="10"/>
          <c:orientation val="minMax"/>
          <c:max val="20000"/>
          <c:min val="1"/>
        </c:scaling>
        <c:delete val="0"/>
        <c:axPos val="b"/>
        <c:majorGridlines>
          <c:spPr>
            <a:ln w="6350" cap="flat" cmpd="sng" algn="ctr">
              <a:solidFill>
                <a:schemeClr val="tx1"/>
              </a:solidFill>
              <a:prstDash val="sysDash"/>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Pressure /Pa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9056"/>
        <c:crossesAt val="-1"/>
        <c:crossBetween val="midCat"/>
        <c:majorUnit val="10"/>
      </c:valAx>
      <c:valAx>
        <c:axId val="414079056"/>
        <c:scaling>
          <c:orientation val="minMax"/>
          <c:min val="-6.0000000000000012E-2"/>
        </c:scaling>
        <c:delete val="0"/>
        <c:axPos val="l"/>
        <c:majorGridlines>
          <c:spPr>
            <a:ln w="6350" cap="flat" cmpd="sng" algn="ctr">
              <a:solidFill>
                <a:schemeClr val="tx1"/>
              </a:solidFill>
              <a:prstDash val="sysDash"/>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(RSG - Standard) /Pa</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title>
        <c:numFmt formatCode="0.0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crossAx val="414078728"/>
        <c:crosses val="autoZero"/>
        <c:crossBetween val="midCat"/>
      </c:valAx>
      <c:spPr>
        <a:noFill/>
        <a:ln>
          <a:solidFill>
            <a:schemeClr val="tx1"/>
          </a:solidFill>
          <a:prstDash val="solid"/>
        </a:ln>
        <a:effectLst/>
      </c:spPr>
    </c:plotArea>
    <c:legend>
      <c:legendPos val="r"/>
      <c:layout>
        <c:manualLayout>
          <c:xMode val="edge"/>
          <c:yMode val="edge"/>
          <c:x val="0.21255035555857443"/>
          <c:y val="5.5030904308482474E-2"/>
          <c:w val="0.25271744886022529"/>
          <c:h val="0.15800185171028377"/>
        </c:manualLayout>
      </c:layout>
      <c:overlay val="0"/>
      <c:spPr>
        <a:solidFill>
          <a:schemeClr val="bg1"/>
        </a:solidFill>
        <a:ln w="6350">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ja-JP"/>
        </a:p>
      </c:txPr>
    </c:legend>
    <c:plotVisOnly val="1"/>
    <c:dispBlanksAs val="gap"/>
    <c:showDLblsOverMax val="0"/>
    <c:extLst/>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277819439236763"/>
          <c:y val="3.9544534412955468E-2"/>
          <c:w val="0.71872092377341723"/>
          <c:h val="0.75019100134065553"/>
        </c:manualLayout>
      </c:layout>
      <c:scatterChart>
        <c:scatterStyle val="lineMarker"/>
        <c:varyColors val="0"/>
        <c:ser>
          <c:idx val="0"/>
          <c:order val="0"/>
          <c:spPr>
            <a:ln w="25400">
              <a:noFill/>
            </a:ln>
            <a:effectLst/>
          </c:spPr>
          <c:marker>
            <c:symbol val="circle"/>
            <c:size val="6"/>
            <c:spPr>
              <a:solidFill>
                <a:schemeClr val="bg1"/>
              </a:solidFill>
              <a:ln w="9525">
                <a:solidFill>
                  <a:schemeClr val="tx1"/>
                </a:solidFill>
              </a:ln>
              <a:effectLst/>
            </c:spPr>
          </c:marker>
          <c:trendline>
            <c:spPr>
              <a:ln>
                <a:prstDash val="sysDash"/>
              </a:ln>
            </c:spPr>
            <c:trendlineType val="linear"/>
            <c:dispRSqr val="0"/>
            <c:dispEq val="0"/>
          </c:trendline>
          <c:xVal>
            <c:numRef>
              <c:f>ライン圧力依存性!$O$4:$O$13</c:f>
              <c:numCache>
                <c:formatCode>General</c:formatCode>
                <c:ptCount val="10"/>
                <c:pt idx="0">
                  <c:v>1E-3</c:v>
                </c:pt>
                <c:pt idx="1">
                  <c:v>3.0000000000000001E-3</c:v>
                </c:pt>
                <c:pt idx="2">
                  <c:v>0.01</c:v>
                </c:pt>
                <c:pt idx="3">
                  <c:v>0.03</c:v>
                </c:pt>
                <c:pt idx="4">
                  <c:v>0.1</c:v>
                </c:pt>
                <c:pt idx="5">
                  <c:v>0.3</c:v>
                </c:pt>
                <c:pt idx="6">
                  <c:v>1</c:v>
                </c:pt>
                <c:pt idx="7">
                  <c:v>3</c:v>
                </c:pt>
                <c:pt idx="8">
                  <c:v>7</c:v>
                </c:pt>
                <c:pt idx="9">
                  <c:v>10</c:v>
                </c:pt>
              </c:numCache>
            </c:numRef>
          </c:xVal>
          <c:yVal>
            <c:numRef>
              <c:f>ライン圧力依存性!$S$4:$S$13</c:f>
              <c:numCache>
                <c:formatCode>General</c:formatCode>
                <c:ptCount val="10"/>
                <c:pt idx="2">
                  <c:v>-2.6599999999999999E-2</c:v>
                </c:pt>
                <c:pt idx="4">
                  <c:v>3.6200000000000003E-2</c:v>
                </c:pt>
                <c:pt idx="5">
                  <c:v>5.3399999999999996E-2</c:v>
                </c:pt>
                <c:pt idx="6">
                  <c:v>2.3599999999999999E-2</c:v>
                </c:pt>
                <c:pt idx="7">
                  <c:v>0.15800000000000003</c:v>
                </c:pt>
                <c:pt idx="8">
                  <c:v>0.44420000000000004</c:v>
                </c:pt>
                <c:pt idx="9">
                  <c:v>0.59319999999999995</c:v>
                </c:pt>
              </c:numCache>
            </c:numRef>
          </c:yVal>
          <c:smooth val="0"/>
          <c:extLst>
            <c:ext xmlns:c16="http://schemas.microsoft.com/office/drawing/2014/chart" uri="{C3380CC4-5D6E-409C-BE32-E72D297353CC}">
              <c16:uniqueId val="{00000001-1C9D-4392-9D53-EDDE4C227E29}"/>
            </c:ext>
          </c:extLst>
        </c:ser>
        <c:dLbls>
          <c:showLegendKey val="0"/>
          <c:showVal val="0"/>
          <c:showCatName val="0"/>
          <c:showSerName val="0"/>
          <c:showPercent val="0"/>
          <c:showBubbleSize val="0"/>
        </c:dLbls>
        <c:axId val="626560464"/>
        <c:axId val="626560792"/>
      </c:scatterChart>
      <c:valAx>
        <c:axId val="626560464"/>
        <c:scaling>
          <c:orientation val="minMax"/>
          <c:max val="11"/>
          <c:min val="0"/>
        </c:scaling>
        <c:delete val="0"/>
        <c:axPos val="b"/>
        <c:majorGridlines>
          <c:spPr>
            <a:ln w="6350">
              <a:solidFill>
                <a:schemeClr val="tx1"/>
              </a:solidFill>
              <a:prstDash val="sysDash"/>
            </a:ln>
          </c:spPr>
        </c:majorGridlines>
        <c:title>
          <c:tx>
            <c:rich>
              <a:bodyPr rot="0" vert="horz"/>
              <a:lstStyle/>
              <a:p>
                <a:pPr>
                  <a:defRPr/>
                </a:pPr>
                <a:r>
                  <a:rPr lang="en-US"/>
                  <a:t>Pressure /kPa</a:t>
                </a:r>
                <a:endParaRPr lang="ja-JP"/>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vert="horz"/>
          <a:lstStyle/>
          <a:p>
            <a:pPr>
              <a:defRPr/>
            </a:pPr>
            <a:endParaRPr lang="ja-JP"/>
          </a:p>
        </c:txPr>
        <c:crossAx val="626560792"/>
        <c:crossesAt val="-0.1"/>
        <c:crossBetween val="midCat"/>
        <c:majorUnit val="2"/>
      </c:valAx>
      <c:valAx>
        <c:axId val="626560792"/>
        <c:scaling>
          <c:orientation val="minMax"/>
        </c:scaling>
        <c:delete val="0"/>
        <c:axPos val="l"/>
        <c:majorGridlines>
          <c:spPr>
            <a:ln w="6350" cap="flat" cmpd="sng" algn="ctr">
              <a:solidFill>
                <a:schemeClr val="tx1"/>
              </a:solidFill>
              <a:prstDash val="sysDash"/>
              <a:round/>
            </a:ln>
            <a:effectLst/>
          </c:spPr>
        </c:majorGridlines>
        <c:title>
          <c:tx>
            <c:rich>
              <a:bodyPr rot="-5400000" vert="horz"/>
              <a:lstStyle/>
              <a:p>
                <a:pPr>
                  <a:defRPr/>
                </a:pPr>
                <a:r>
                  <a:rPr lang="en-US"/>
                  <a:t>Change in calibration</a:t>
                </a:r>
                <a:r>
                  <a:rPr lang="en-US" baseline="0"/>
                  <a:t> result </a:t>
                </a:r>
                <a:r>
                  <a:rPr lang="en-US"/>
                  <a:t>/(Pa/100</a:t>
                </a:r>
                <a:r>
                  <a:rPr lang="en-US" baseline="0"/>
                  <a:t> kPa)</a:t>
                </a:r>
                <a:endParaRPr lang="ja-JP"/>
              </a:p>
            </c:rich>
          </c:tx>
          <c:layout>
            <c:manualLayout>
              <c:xMode val="edge"/>
              <c:yMode val="edge"/>
              <c:x val="0"/>
              <c:y val="8.2322029444920036E-2"/>
            </c:manualLayout>
          </c:layout>
          <c:overlay val="0"/>
          <c:spPr>
            <a:noFill/>
            <a:ln>
              <a:noFill/>
            </a:ln>
            <a:effectLst/>
          </c:spPr>
        </c:title>
        <c:numFmt formatCode="#,##0.0_ " sourceLinked="0"/>
        <c:majorTickMark val="none"/>
        <c:minorTickMark val="none"/>
        <c:tickLblPos val="nextTo"/>
        <c:spPr>
          <a:noFill/>
          <a:ln w="9525" cap="flat" cmpd="sng" algn="ctr">
            <a:solidFill>
              <a:schemeClr val="tx1"/>
            </a:solidFill>
            <a:round/>
          </a:ln>
          <a:effectLst/>
        </c:spPr>
        <c:txPr>
          <a:bodyPr rot="-60000000" vert="horz"/>
          <a:lstStyle/>
          <a:p>
            <a:pPr>
              <a:defRPr/>
            </a:pPr>
            <a:endParaRPr lang="ja-JP"/>
          </a:p>
        </c:txPr>
        <c:crossAx val="626560464"/>
        <c:crosses val="autoZero"/>
        <c:crossBetween val="midCat"/>
      </c:valAx>
      <c:spPr>
        <a:ln>
          <a:solidFill>
            <a:schemeClr val="tx1"/>
          </a:solidFill>
        </a:ln>
      </c:spPr>
    </c:plotArea>
    <c:plotVisOnly val="1"/>
    <c:dispBlanksAs val="gap"/>
    <c:showDLblsOverMax val="0"/>
  </c:chart>
  <c:spPr>
    <a:ln>
      <a:noFill/>
    </a:ln>
  </c:spPr>
  <c:txPr>
    <a:bodyPr/>
    <a:lstStyle/>
    <a:p>
      <a:pPr>
        <a:defRPr sz="1000" b="0">
          <a:latin typeface="Times New Roman" panose="02020603050405020304" pitchFamily="18" charset="0"/>
          <a:cs typeface="Times New Roman" panose="02020603050405020304" pitchFamily="18" charset="0"/>
        </a:defRPr>
      </a:pPr>
      <a:endParaRPr lang="ja-JP"/>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28680555555554"/>
          <c:y val="3.9464646464646466E-2"/>
          <c:w val="0.76920624999999987"/>
          <c:h val="0.76444051627384957"/>
        </c:manualLayout>
      </c:layout>
      <c:scatterChart>
        <c:scatterStyle val="lineMarker"/>
        <c:varyColors val="0"/>
        <c:ser>
          <c:idx val="1"/>
          <c:order val="0"/>
          <c:tx>
            <c:strRef>
              <c:f>Sheet3!$F$5:$G$5</c:f>
              <c:strCache>
                <c:ptCount val="1"/>
                <c:pt idx="0">
                  <c:v>-10 °C</c:v>
                </c:pt>
              </c:strCache>
            </c:strRef>
          </c:tx>
          <c:spPr>
            <a:ln w="9525">
              <a:solidFill>
                <a:schemeClr val="tx1"/>
              </a:solidFill>
            </a:ln>
          </c:spPr>
          <c:marker>
            <c:symbol val="circle"/>
            <c:size val="6"/>
            <c:spPr>
              <a:solidFill>
                <a:schemeClr val="bg1"/>
              </a:solidFill>
              <a:ln>
                <a:solidFill>
                  <a:schemeClr val="tx1"/>
                </a:solidFill>
              </a:ln>
            </c:spPr>
          </c:marker>
          <c:xVal>
            <c:numRef>
              <c:f>温度校正後_検査結果!$G$353:$G$358</c:f>
              <c:numCache>
                <c:formatCode>General</c:formatCode>
                <c:ptCount val="6"/>
                <c:pt idx="0">
                  <c:v>0</c:v>
                </c:pt>
                <c:pt idx="1">
                  <c:v>2</c:v>
                </c:pt>
                <c:pt idx="2">
                  <c:v>4</c:v>
                </c:pt>
                <c:pt idx="3">
                  <c:v>6</c:v>
                </c:pt>
                <c:pt idx="4">
                  <c:v>8</c:v>
                </c:pt>
                <c:pt idx="5">
                  <c:v>10</c:v>
                </c:pt>
              </c:numCache>
            </c:numRef>
          </c:xVal>
          <c:yVal>
            <c:numRef>
              <c:f>温度校正後_検査結果!$R$353:$R$358</c:f>
              <c:numCache>
                <c:formatCode>0.000_ </c:formatCode>
                <c:ptCount val="6"/>
                <c:pt idx="0">
                  <c:v>-0.1335611245000001</c:v>
                </c:pt>
                <c:pt idx="1">
                  <c:v>-8.9150000000870477E-2</c:v>
                </c:pt>
                <c:pt idx="2">
                  <c:v>-0.15879999999990346</c:v>
                </c:pt>
                <c:pt idx="3">
                  <c:v>-8.7650000000216721E-2</c:v>
                </c:pt>
                <c:pt idx="4">
                  <c:v>-0.11939999999910356</c:v>
                </c:pt>
                <c:pt idx="5">
                  <c:v>4.5800000000539853E-2</c:v>
                </c:pt>
              </c:numCache>
            </c:numRef>
          </c:yVal>
          <c:smooth val="0"/>
          <c:extLst>
            <c:ext xmlns:c16="http://schemas.microsoft.com/office/drawing/2014/chart" uri="{C3380CC4-5D6E-409C-BE32-E72D297353CC}">
              <c16:uniqueId val="{00000000-AE99-4269-914F-B5ABCBAF9C82}"/>
            </c:ext>
          </c:extLst>
        </c:ser>
        <c:ser>
          <c:idx val="2"/>
          <c:order val="1"/>
          <c:tx>
            <c:strRef>
              <c:f>Sheet3!$F$6:$G$6</c:f>
              <c:strCache>
                <c:ptCount val="1"/>
                <c:pt idx="0">
                  <c:v>6 °C</c:v>
                </c:pt>
              </c:strCache>
            </c:strRef>
          </c:tx>
          <c:spPr>
            <a:ln w="9525">
              <a:solidFill>
                <a:schemeClr val="tx1"/>
              </a:solidFill>
            </a:ln>
          </c:spPr>
          <c:marker>
            <c:symbol val="triangle"/>
            <c:size val="6"/>
            <c:spPr>
              <a:solidFill>
                <a:schemeClr val="bg1"/>
              </a:solidFill>
              <a:ln>
                <a:solidFill>
                  <a:schemeClr val="tx1"/>
                </a:solidFill>
              </a:ln>
            </c:spPr>
          </c:marker>
          <c:xVal>
            <c:numRef>
              <c:f>温度校正後_検査結果!$G$379:$G$384</c:f>
              <c:numCache>
                <c:formatCode>General</c:formatCode>
                <c:ptCount val="6"/>
                <c:pt idx="0">
                  <c:v>0</c:v>
                </c:pt>
                <c:pt idx="1">
                  <c:v>2</c:v>
                </c:pt>
                <c:pt idx="2">
                  <c:v>4</c:v>
                </c:pt>
                <c:pt idx="3">
                  <c:v>6</c:v>
                </c:pt>
                <c:pt idx="4">
                  <c:v>8</c:v>
                </c:pt>
                <c:pt idx="5">
                  <c:v>10</c:v>
                </c:pt>
              </c:numCache>
            </c:numRef>
          </c:xVal>
          <c:yVal>
            <c:numRef>
              <c:f>温度校正後_検査結果!$R$379:$R$384</c:f>
              <c:numCache>
                <c:formatCode>0.000_ </c:formatCode>
                <c:ptCount val="6"/>
                <c:pt idx="0">
                  <c:v>-0.37081845600000007</c:v>
                </c:pt>
                <c:pt idx="1">
                  <c:v>-0.24660000000076288</c:v>
                </c:pt>
                <c:pt idx="2">
                  <c:v>-0.41990000000025063</c:v>
                </c:pt>
                <c:pt idx="3">
                  <c:v>-0.23624999999949381</c:v>
                </c:pt>
                <c:pt idx="4">
                  <c:v>-0.28849999999991383</c:v>
                </c:pt>
                <c:pt idx="5">
                  <c:v>-0.12539999999816587</c:v>
                </c:pt>
              </c:numCache>
            </c:numRef>
          </c:yVal>
          <c:smooth val="0"/>
          <c:extLst>
            <c:ext xmlns:c16="http://schemas.microsoft.com/office/drawing/2014/chart" uri="{C3380CC4-5D6E-409C-BE32-E72D297353CC}">
              <c16:uniqueId val="{00000001-AE99-4269-914F-B5ABCBAF9C82}"/>
            </c:ext>
          </c:extLst>
        </c:ser>
        <c:ser>
          <c:idx val="3"/>
          <c:order val="2"/>
          <c:tx>
            <c:strRef>
              <c:f>Sheet3!$F$7:$G$7</c:f>
              <c:strCache>
                <c:ptCount val="1"/>
                <c:pt idx="0">
                  <c:v>23 °C</c:v>
                </c:pt>
              </c:strCache>
            </c:strRef>
          </c:tx>
          <c:spPr>
            <a:ln w="9525">
              <a:solidFill>
                <a:schemeClr val="tx1"/>
              </a:solidFill>
            </a:ln>
          </c:spPr>
          <c:marker>
            <c:symbol val="square"/>
            <c:size val="6"/>
            <c:spPr>
              <a:solidFill>
                <a:schemeClr val="bg1"/>
              </a:solidFill>
              <a:ln>
                <a:solidFill>
                  <a:schemeClr val="tx1"/>
                </a:solidFill>
              </a:ln>
            </c:spPr>
          </c:marker>
          <c:xVal>
            <c:numRef>
              <c:f>温度校正後_検査結果!$G$405:$G$410</c:f>
              <c:numCache>
                <c:formatCode>General</c:formatCode>
                <c:ptCount val="6"/>
                <c:pt idx="0">
                  <c:v>0</c:v>
                </c:pt>
                <c:pt idx="1">
                  <c:v>2</c:v>
                </c:pt>
                <c:pt idx="2">
                  <c:v>4</c:v>
                </c:pt>
                <c:pt idx="3">
                  <c:v>6</c:v>
                </c:pt>
                <c:pt idx="4">
                  <c:v>8</c:v>
                </c:pt>
                <c:pt idx="5">
                  <c:v>10</c:v>
                </c:pt>
              </c:numCache>
            </c:numRef>
          </c:xVal>
          <c:yVal>
            <c:numRef>
              <c:f>温度校正後_検査結果!$R$405:$R$410</c:f>
              <c:numCache>
                <c:formatCode>0.000_ </c:formatCode>
                <c:ptCount val="6"/>
                <c:pt idx="0">
                  <c:v>0</c:v>
                </c:pt>
                <c:pt idx="1">
                  <c:v>0</c:v>
                </c:pt>
                <c:pt idx="2">
                  <c:v>0</c:v>
                </c:pt>
                <c:pt idx="3">
                  <c:v>0</c:v>
                </c:pt>
                <c:pt idx="4">
                  <c:v>0</c:v>
                </c:pt>
                <c:pt idx="5">
                  <c:v>0</c:v>
                </c:pt>
              </c:numCache>
            </c:numRef>
          </c:yVal>
          <c:smooth val="0"/>
          <c:extLst>
            <c:ext xmlns:c16="http://schemas.microsoft.com/office/drawing/2014/chart" uri="{C3380CC4-5D6E-409C-BE32-E72D297353CC}">
              <c16:uniqueId val="{00000002-AE99-4269-914F-B5ABCBAF9C82}"/>
            </c:ext>
          </c:extLst>
        </c:ser>
        <c:ser>
          <c:idx val="4"/>
          <c:order val="3"/>
          <c:tx>
            <c:strRef>
              <c:f>Sheet3!$F$8:$G$8</c:f>
              <c:strCache>
                <c:ptCount val="1"/>
                <c:pt idx="0">
                  <c:v>37 °C</c:v>
                </c:pt>
              </c:strCache>
            </c:strRef>
          </c:tx>
          <c:spPr>
            <a:ln w="9525">
              <a:solidFill>
                <a:schemeClr val="tx1"/>
              </a:solidFill>
            </a:ln>
          </c:spPr>
          <c:marker>
            <c:symbol val="diamond"/>
            <c:size val="6"/>
            <c:spPr>
              <a:solidFill>
                <a:schemeClr val="bg1"/>
              </a:solidFill>
              <a:ln>
                <a:solidFill>
                  <a:schemeClr val="tx1"/>
                </a:solidFill>
              </a:ln>
            </c:spPr>
          </c:marker>
          <c:xVal>
            <c:numRef>
              <c:f>温度校正後_検査結果!$G$431:$G$436</c:f>
              <c:numCache>
                <c:formatCode>General</c:formatCode>
                <c:ptCount val="6"/>
                <c:pt idx="0">
                  <c:v>0</c:v>
                </c:pt>
                <c:pt idx="1">
                  <c:v>2</c:v>
                </c:pt>
                <c:pt idx="2">
                  <c:v>4</c:v>
                </c:pt>
                <c:pt idx="3">
                  <c:v>6</c:v>
                </c:pt>
                <c:pt idx="4">
                  <c:v>8</c:v>
                </c:pt>
                <c:pt idx="5">
                  <c:v>10</c:v>
                </c:pt>
              </c:numCache>
            </c:numRef>
          </c:xVal>
          <c:yVal>
            <c:numRef>
              <c:f>温度校正後_検査結果!$R$431:$R$436</c:f>
              <c:numCache>
                <c:formatCode>0.000_ </c:formatCode>
                <c:ptCount val="6"/>
                <c:pt idx="0">
                  <c:v>9.4586731499999965E-2</c:v>
                </c:pt>
                <c:pt idx="1">
                  <c:v>6.5949999999759257E-2</c:v>
                </c:pt>
                <c:pt idx="2">
                  <c:v>-9.1300000000682502E-2</c:v>
                </c:pt>
                <c:pt idx="3">
                  <c:v>9.9499999981489395E-3</c:v>
                </c:pt>
                <c:pt idx="4">
                  <c:v>-4.1599999999419879E-2</c:v>
                </c:pt>
                <c:pt idx="5">
                  <c:v>6.7300000001324634E-2</c:v>
                </c:pt>
              </c:numCache>
            </c:numRef>
          </c:yVal>
          <c:smooth val="0"/>
          <c:extLst>
            <c:ext xmlns:c16="http://schemas.microsoft.com/office/drawing/2014/chart" uri="{C3380CC4-5D6E-409C-BE32-E72D297353CC}">
              <c16:uniqueId val="{00000003-AE99-4269-914F-B5ABCBAF9C82}"/>
            </c:ext>
          </c:extLst>
        </c:ser>
        <c:ser>
          <c:idx val="5"/>
          <c:order val="4"/>
          <c:tx>
            <c:strRef>
              <c:f>Sheet3!$F$9:$G$9</c:f>
              <c:strCache>
                <c:ptCount val="1"/>
                <c:pt idx="0">
                  <c:v>50 °C</c:v>
                </c:pt>
              </c:strCache>
            </c:strRef>
          </c:tx>
          <c:spPr>
            <a:ln w="9525">
              <a:solidFill>
                <a:schemeClr val="tx1"/>
              </a:solidFill>
            </a:ln>
          </c:spPr>
          <c:marker>
            <c:symbol val="x"/>
            <c:size val="6"/>
            <c:spPr>
              <a:noFill/>
              <a:ln>
                <a:solidFill>
                  <a:schemeClr val="tx1"/>
                </a:solidFill>
              </a:ln>
            </c:spPr>
          </c:marker>
          <c:xVal>
            <c:numRef>
              <c:f>温度校正後_検査結果!$G$457:$G$462</c:f>
              <c:numCache>
                <c:formatCode>General</c:formatCode>
                <c:ptCount val="6"/>
                <c:pt idx="0">
                  <c:v>0</c:v>
                </c:pt>
                <c:pt idx="1">
                  <c:v>2</c:v>
                </c:pt>
                <c:pt idx="2">
                  <c:v>4</c:v>
                </c:pt>
                <c:pt idx="3">
                  <c:v>6</c:v>
                </c:pt>
                <c:pt idx="4">
                  <c:v>8</c:v>
                </c:pt>
                <c:pt idx="5">
                  <c:v>10</c:v>
                </c:pt>
              </c:numCache>
            </c:numRef>
          </c:xVal>
          <c:yVal>
            <c:numRef>
              <c:f>温度校正後_検査結果!$R$457:$R$462</c:f>
              <c:numCache>
                <c:formatCode>0.000_ </c:formatCode>
                <c:ptCount val="6"/>
                <c:pt idx="0">
                  <c:v>1.8760004449999979E-2</c:v>
                </c:pt>
                <c:pt idx="1">
                  <c:v>4.0799999999396874E-2</c:v>
                </c:pt>
                <c:pt idx="2">
                  <c:v>-0.13365000000176153</c:v>
                </c:pt>
                <c:pt idx="3">
                  <c:v>4.6199999998997043E-2</c:v>
                </c:pt>
                <c:pt idx="4">
                  <c:v>-3.5650000000941873E-2</c:v>
                </c:pt>
                <c:pt idx="5">
                  <c:v>6.1949999999200145E-2</c:v>
                </c:pt>
              </c:numCache>
            </c:numRef>
          </c:yVal>
          <c:smooth val="0"/>
          <c:extLst>
            <c:ext xmlns:c16="http://schemas.microsoft.com/office/drawing/2014/chart" uri="{C3380CC4-5D6E-409C-BE32-E72D297353CC}">
              <c16:uniqueId val="{00000004-AE99-4269-914F-B5ABCBAF9C82}"/>
            </c:ext>
          </c:extLst>
        </c:ser>
        <c:dLbls>
          <c:showLegendKey val="0"/>
          <c:showVal val="0"/>
          <c:showCatName val="0"/>
          <c:showSerName val="0"/>
          <c:showPercent val="0"/>
          <c:showBubbleSize val="0"/>
        </c:dLbls>
        <c:axId val="196992000"/>
        <c:axId val="196994176"/>
      </c:scatterChart>
      <c:valAx>
        <c:axId val="196992000"/>
        <c:scaling>
          <c:orientation val="minMax"/>
          <c:max val="11"/>
          <c:min val="0"/>
        </c:scaling>
        <c:delete val="0"/>
        <c:axPos val="b"/>
        <c:majorGridlines>
          <c:spPr>
            <a:ln w="6350">
              <a:solidFill>
                <a:schemeClr val="tx1"/>
              </a:solidFill>
              <a:prstDash val="sysDash"/>
            </a:ln>
          </c:spPr>
        </c:majorGridlines>
        <c:title>
          <c:tx>
            <c:rich>
              <a:bodyPr/>
              <a:lstStyle/>
              <a:p>
                <a:pPr>
                  <a:defRPr b="0"/>
                </a:pPr>
                <a:r>
                  <a:rPr lang="en-US" altLang="ja-JP"/>
                  <a:t>Pressure /kPa</a:t>
                </a:r>
              </a:p>
            </c:rich>
          </c:tx>
          <c:overlay val="0"/>
        </c:title>
        <c:numFmt formatCode="General" sourceLinked="1"/>
        <c:majorTickMark val="none"/>
        <c:minorTickMark val="none"/>
        <c:tickLblPos val="nextTo"/>
        <c:spPr>
          <a:ln>
            <a:solidFill>
              <a:schemeClr val="tx1"/>
            </a:solidFill>
          </a:ln>
        </c:spPr>
        <c:crossAx val="196994176"/>
        <c:crossesAt val="-10"/>
        <c:crossBetween val="midCat"/>
        <c:majorUnit val="2"/>
      </c:valAx>
      <c:valAx>
        <c:axId val="196994176"/>
        <c:scaling>
          <c:orientation val="minMax"/>
          <c:max val="0.8"/>
          <c:min val="-0.8"/>
        </c:scaling>
        <c:delete val="0"/>
        <c:axPos val="l"/>
        <c:majorGridlines>
          <c:spPr>
            <a:ln w="6350">
              <a:solidFill>
                <a:schemeClr val="tx1"/>
              </a:solidFill>
              <a:prstDash val="sysDash"/>
            </a:ln>
          </c:spPr>
        </c:majorGridlines>
        <c:title>
          <c:tx>
            <c:rich>
              <a:bodyPr/>
              <a:lstStyle/>
              <a:p>
                <a:pPr>
                  <a:defRPr b="0"/>
                </a:pPr>
                <a:r>
                  <a:rPr lang="en-US" b="0"/>
                  <a:t>Deviation from 23 °C /Pa</a:t>
                </a:r>
              </a:p>
            </c:rich>
          </c:tx>
          <c:overlay val="0"/>
        </c:title>
        <c:numFmt formatCode="0.0_ " sourceLinked="0"/>
        <c:majorTickMark val="none"/>
        <c:minorTickMark val="none"/>
        <c:tickLblPos val="nextTo"/>
        <c:spPr>
          <a:ln>
            <a:solidFill>
              <a:schemeClr val="tx1"/>
            </a:solidFill>
          </a:ln>
        </c:spPr>
        <c:crossAx val="196992000"/>
        <c:crossesAt val="-80"/>
        <c:crossBetween val="midCat"/>
        <c:majorUnit val="0.2"/>
      </c:valAx>
      <c:spPr>
        <a:ln>
          <a:solidFill>
            <a:schemeClr val="tx1"/>
          </a:solidFill>
        </a:ln>
      </c:spPr>
    </c:plotArea>
    <c:legend>
      <c:legendPos val="r"/>
      <c:layout>
        <c:manualLayout>
          <c:xMode val="edge"/>
          <c:yMode val="edge"/>
          <c:x val="0.19142255326668564"/>
          <c:y val="5.604578556871373E-2"/>
          <c:w val="0.50416354166666666"/>
          <c:h val="0.22648990694345025"/>
        </c:manualLayout>
      </c:layout>
      <c:overlay val="0"/>
      <c:spPr>
        <a:solidFill>
          <a:schemeClr val="bg1"/>
        </a:solidFill>
        <a:ln w="6350">
          <a:solidFill>
            <a:schemeClr val="tx1"/>
          </a:solidFill>
        </a:ln>
      </c:spPr>
    </c:legend>
    <c:plotVisOnly val="1"/>
    <c:dispBlanksAs val="gap"/>
    <c:showDLblsOverMax val="0"/>
  </c:chart>
  <c:spPr>
    <a:ln>
      <a:noFill/>
    </a:ln>
  </c:spPr>
  <c:txPr>
    <a:bodyPr/>
    <a:lstStyle/>
    <a:p>
      <a:pPr>
        <a:defRPr sz="1000">
          <a:latin typeface="Times New Roman" panose="02020603050405020304" pitchFamily="18" charset="0"/>
          <a:cs typeface="Times New Roman" panose="02020603050405020304" pitchFamily="18" charset="0"/>
        </a:defRPr>
      </a:pPr>
      <a:endParaRPr lang="ja-JP"/>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1354166666668"/>
          <c:y val="3.9544534412955468E-2"/>
          <c:w val="0.76994305555555553"/>
          <c:h val="0.75261808367071525"/>
        </c:manualLayout>
      </c:layout>
      <c:scatterChart>
        <c:scatterStyle val="lineMarker"/>
        <c:varyColors val="0"/>
        <c:ser>
          <c:idx val="0"/>
          <c:order val="0"/>
          <c:tx>
            <c:v>Ascend.</c:v>
          </c:tx>
          <c:spPr>
            <a:ln w="9525">
              <a:solidFill>
                <a:schemeClr val="tx1"/>
              </a:solidFill>
              <a:prstDash val="sysDash"/>
            </a:ln>
          </c:spPr>
          <c:marker>
            <c:symbol val="circle"/>
            <c:size val="6"/>
            <c:spPr>
              <a:solidFill>
                <a:schemeClr val="bg1"/>
              </a:solidFill>
              <a:ln>
                <a:solidFill>
                  <a:schemeClr val="tx1"/>
                </a:solidFill>
              </a:ln>
            </c:spPr>
          </c:marker>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'130kPaabs_TS0130KA'!$AT$28:$AT$41</c:f>
              <c:numCache>
                <c:formatCode>0.00_ </c:formatCode>
                <c:ptCount val="14"/>
                <c:pt idx="0">
                  <c:v>-0.13546666666666665</c:v>
                </c:pt>
                <c:pt idx="1">
                  <c:v>0.29550000000000004</c:v>
                </c:pt>
                <c:pt idx="2">
                  <c:v>0.65529999999999999</c:v>
                </c:pt>
                <c:pt idx="3">
                  <c:v>1.1498666666666668</c:v>
                </c:pt>
                <c:pt idx="4">
                  <c:v>1.3891666666666669</c:v>
                </c:pt>
                <c:pt idx="5">
                  <c:v>1.4092333333333336</c:v>
                </c:pt>
                <c:pt idx="6">
                  <c:v>0.92206666666666681</c:v>
                </c:pt>
                <c:pt idx="7">
                  <c:v>-4.9033333333333352E-2</c:v>
                </c:pt>
                <c:pt idx="8">
                  <c:v>-1.7278333333333336</c:v>
                </c:pt>
                <c:pt idx="9">
                  <c:v>-3.9796999999999998</c:v>
                </c:pt>
                <c:pt idx="10">
                  <c:v>-6.5319666666666665</c:v>
                </c:pt>
                <c:pt idx="11">
                  <c:v>-8.5711666666666684</c:v>
                </c:pt>
                <c:pt idx="12">
                  <c:v>-8.5133333333333336</c:v>
                </c:pt>
                <c:pt idx="13">
                  <c:v>-3.7217333333333329</c:v>
                </c:pt>
              </c:numCache>
            </c:numRef>
          </c:yVal>
          <c:smooth val="0"/>
          <c:extLst>
            <c:ext xmlns:c16="http://schemas.microsoft.com/office/drawing/2014/chart" uri="{C3380CC4-5D6E-409C-BE32-E72D297353CC}">
              <c16:uniqueId val="{00000000-C172-4302-B048-3D298EB8A344}"/>
            </c:ext>
          </c:extLst>
        </c:ser>
        <c:ser>
          <c:idx val="1"/>
          <c:order val="1"/>
          <c:tx>
            <c:v>Descend.</c:v>
          </c:tx>
          <c:spPr>
            <a:ln w="9525">
              <a:solidFill>
                <a:schemeClr val="tx1"/>
              </a:solidFill>
              <a:prstDash val="sysDash"/>
            </a:ln>
          </c:spPr>
          <c:marker>
            <c:symbol val="triangle"/>
            <c:size val="6"/>
            <c:spPr>
              <a:solidFill>
                <a:schemeClr val="bg1"/>
              </a:solidFill>
              <a:ln>
                <a:solidFill>
                  <a:schemeClr val="tx1"/>
                </a:solidFill>
              </a:ln>
            </c:spPr>
          </c:marker>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'130kPaabs_TS0130KA'!$AU$28:$AU$41</c:f>
              <c:numCache>
                <c:formatCode>0.00_ </c:formatCode>
                <c:ptCount val="14"/>
                <c:pt idx="0">
                  <c:v>-0.29186666666666661</c:v>
                </c:pt>
                <c:pt idx="1">
                  <c:v>1.0134000000000001</c:v>
                </c:pt>
                <c:pt idx="2">
                  <c:v>0.29053333333333337</c:v>
                </c:pt>
                <c:pt idx="3">
                  <c:v>0.62416666666666665</c:v>
                </c:pt>
                <c:pt idx="4">
                  <c:v>0.98586666666666678</c:v>
                </c:pt>
                <c:pt idx="5">
                  <c:v>1.0016333333333334</c:v>
                </c:pt>
                <c:pt idx="6">
                  <c:v>0.58150000000000002</c:v>
                </c:pt>
                <c:pt idx="7">
                  <c:v>-0.36819999999999992</c:v>
                </c:pt>
                <c:pt idx="8">
                  <c:v>-2.1133000000000002</c:v>
                </c:pt>
                <c:pt idx="9">
                  <c:v>-4.3534999999999995</c:v>
                </c:pt>
                <c:pt idx="10">
                  <c:v>-6.9689000000000005</c:v>
                </c:pt>
                <c:pt idx="11">
                  <c:v>-8.974000000000002</c:v>
                </c:pt>
                <c:pt idx="12">
                  <c:v>-8.8973000000000013</c:v>
                </c:pt>
                <c:pt idx="13">
                  <c:v>-3.9428999999999998</c:v>
                </c:pt>
              </c:numCache>
            </c:numRef>
          </c:yVal>
          <c:smooth val="0"/>
          <c:extLst>
            <c:ext xmlns:c16="http://schemas.microsoft.com/office/drawing/2014/chart" uri="{C3380CC4-5D6E-409C-BE32-E72D297353CC}">
              <c16:uniqueId val="{00000001-C172-4302-B048-3D298EB8A344}"/>
            </c:ext>
          </c:extLst>
        </c:ser>
        <c:ser>
          <c:idx val="2"/>
          <c:order val="2"/>
          <c:tx>
            <c:strRef>
              <c:f>'130kPaabs_TS0130KA'!$CC$22</c:f>
              <c:strCache>
                <c:ptCount val="1"/>
                <c:pt idx="0">
                  <c:v>Calib. curve</c:v>
                </c:pt>
              </c:strCache>
            </c:strRef>
          </c:tx>
          <c:spPr>
            <a:ln w="9525">
              <a:solidFill>
                <a:schemeClr val="tx1"/>
              </a:solidFill>
              <a:prstDash val="solid"/>
            </a:ln>
          </c:spPr>
          <c:marker>
            <c:symbol val="square"/>
            <c:size val="6"/>
            <c:spPr>
              <a:solidFill>
                <a:schemeClr val="bg1"/>
              </a:solidFill>
              <a:ln>
                <a:solidFill>
                  <a:schemeClr val="tx1"/>
                </a:solidFill>
              </a:ln>
            </c:spPr>
          </c:marker>
          <c:errBars>
            <c:errDir val="y"/>
            <c:errBarType val="both"/>
            <c:errValType val="cust"/>
            <c:noEndCap val="0"/>
            <c:plus>
              <c:numRef>
                <c:f>'130kPaabs_TS0130KA'!$BE$28:$BE$41</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plus>
            <c:minus>
              <c:numRef>
                <c:f>'130kPaabs_TS0130KA'!$BE$28:$BE$41</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minus>
            <c:spPr>
              <a:ln>
                <a:solidFill>
                  <a:schemeClr val="tx1"/>
                </a:solidFill>
              </a:ln>
            </c:spPr>
          </c:errBars>
          <c:errBars>
            <c:errDir val="x"/>
            <c:errBarType val="both"/>
            <c:errValType val="fixedVal"/>
            <c:noEndCap val="0"/>
            <c:val val="1"/>
          </c:errBars>
          <c:xVal>
            <c:numRef>
              <c:f>'130kPaabs_TS0130KA'!$AB$28:$AB$41</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'130kPaabs_TS0130KA'!$AV$28:$AV$41</c:f>
              <c:numCache>
                <c:formatCode>0.00_ </c:formatCode>
                <c:ptCount val="14"/>
                <c:pt idx="0">
                  <c:v>-0.21366666666666662</c:v>
                </c:pt>
                <c:pt idx="1">
                  <c:v>0.65445000000000009</c:v>
                </c:pt>
                <c:pt idx="2">
                  <c:v>0.47291666666666665</c:v>
                </c:pt>
                <c:pt idx="3">
                  <c:v>0.88701666666666679</c:v>
                </c:pt>
                <c:pt idx="4">
                  <c:v>1.1875166666666668</c:v>
                </c:pt>
                <c:pt idx="5">
                  <c:v>1.2054333333333336</c:v>
                </c:pt>
                <c:pt idx="6">
                  <c:v>0.75178333333333347</c:v>
                </c:pt>
                <c:pt idx="7">
                  <c:v>-0.20861666666666664</c:v>
                </c:pt>
                <c:pt idx="8">
                  <c:v>-1.9205666666666668</c:v>
                </c:pt>
                <c:pt idx="9">
                  <c:v>-4.1665999999999999</c:v>
                </c:pt>
                <c:pt idx="10">
                  <c:v>-6.7504333333333335</c:v>
                </c:pt>
                <c:pt idx="11">
                  <c:v>-8.7725833333333352</c:v>
                </c:pt>
                <c:pt idx="12">
                  <c:v>-8.7053166666666684</c:v>
                </c:pt>
                <c:pt idx="13">
                  <c:v>-3.8323166666666664</c:v>
                </c:pt>
              </c:numCache>
            </c:numRef>
          </c:yVal>
          <c:smooth val="0"/>
          <c:extLst>
            <c:ext xmlns:c16="http://schemas.microsoft.com/office/drawing/2014/chart" uri="{C3380CC4-5D6E-409C-BE32-E72D297353CC}">
              <c16:uniqueId val="{00000002-C172-4302-B048-3D298EB8A344}"/>
            </c:ext>
          </c:extLst>
        </c:ser>
        <c:dLbls>
          <c:showLegendKey val="0"/>
          <c:showVal val="0"/>
          <c:showCatName val="0"/>
          <c:showSerName val="0"/>
          <c:showPercent val="0"/>
          <c:showBubbleSize val="0"/>
        </c:dLbls>
        <c:axId val="221156480"/>
        <c:axId val="221158400"/>
      </c:scatterChart>
      <c:valAx>
        <c:axId val="221156480"/>
        <c:scaling>
          <c:orientation val="minMax"/>
          <c:max val="140"/>
          <c:min val="0"/>
        </c:scaling>
        <c:delete val="0"/>
        <c:axPos val="b"/>
        <c:majorGridlines>
          <c:spPr>
            <a:ln w="6350">
              <a:solidFill>
                <a:schemeClr val="tx1"/>
              </a:solidFill>
              <a:prstDash val="sysDash"/>
            </a:ln>
          </c:spPr>
        </c:majorGridlines>
        <c:title>
          <c:tx>
            <c:rich>
              <a:bodyPr/>
              <a:lstStyle/>
              <a:p>
                <a:pPr>
                  <a:defRPr b="0"/>
                </a:pPr>
                <a:r>
                  <a:rPr lang="en-US" b="0"/>
                  <a:t>Pressure /kPa</a:t>
                </a:r>
              </a:p>
            </c:rich>
          </c:tx>
          <c:overlay val="0"/>
        </c:title>
        <c:numFmt formatCode="#,##0_ " sourceLinked="0"/>
        <c:majorTickMark val="none"/>
        <c:minorTickMark val="none"/>
        <c:tickLblPos val="nextTo"/>
        <c:spPr>
          <a:ln>
            <a:solidFill>
              <a:schemeClr val="tx1"/>
            </a:solidFill>
          </a:ln>
        </c:spPr>
        <c:crossAx val="221158400"/>
        <c:crossesAt val="-16"/>
        <c:crossBetween val="midCat"/>
        <c:majorUnit val="20"/>
      </c:valAx>
      <c:valAx>
        <c:axId val="221158400"/>
        <c:scaling>
          <c:orientation val="minMax"/>
          <c:max val="5"/>
          <c:min val="-15"/>
        </c:scaling>
        <c:delete val="0"/>
        <c:axPos val="l"/>
        <c:majorGridlines>
          <c:spPr>
            <a:ln w="6350">
              <a:solidFill>
                <a:schemeClr val="tx1"/>
              </a:solidFill>
              <a:prstDash val="sysDash"/>
            </a:ln>
          </c:spPr>
        </c:majorGridlines>
        <c:title>
          <c:tx>
            <c:rich>
              <a:bodyPr/>
              <a:lstStyle/>
              <a:p>
                <a:pPr>
                  <a:defRPr b="0"/>
                </a:pPr>
                <a:r>
                  <a:rPr lang="en-US" altLang="ja-JP" b="0"/>
                  <a:t>(RSG - Standard) /Pa</a:t>
                </a:r>
                <a:endParaRPr lang="en-US" b="0"/>
              </a:p>
            </c:rich>
          </c:tx>
          <c:overlay val="0"/>
        </c:title>
        <c:numFmt formatCode="0_ " sourceLinked="0"/>
        <c:majorTickMark val="none"/>
        <c:minorTickMark val="none"/>
        <c:tickLblPos val="nextTo"/>
        <c:spPr>
          <a:ln>
            <a:solidFill>
              <a:schemeClr val="tx1"/>
            </a:solidFill>
          </a:ln>
        </c:spPr>
        <c:crossAx val="221156480"/>
        <c:crossesAt val="-5"/>
        <c:crossBetween val="midCat"/>
        <c:majorUnit val="5"/>
      </c:valAx>
      <c:spPr>
        <a:ln>
          <a:solidFill>
            <a:schemeClr val="tx1"/>
          </a:solidFill>
        </a:ln>
      </c:spPr>
    </c:plotArea>
    <c:plotVisOnly val="1"/>
    <c:dispBlanksAs val="span"/>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ja-JP"/>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01354166666668"/>
          <c:y val="3.9544534412955468E-2"/>
          <c:w val="0.76994305555555553"/>
          <c:h val="0.75261808367071525"/>
        </c:manualLayout>
      </c:layout>
      <c:scatterChart>
        <c:scatterStyle val="lineMarker"/>
        <c:varyColors val="0"/>
        <c:ser>
          <c:idx val="0"/>
          <c:order val="0"/>
          <c:tx>
            <c:strRef>
              <c:f>'130kPaabs_TS0130KA'!$CC$20</c:f>
              <c:strCache>
                <c:ptCount val="1"/>
                <c:pt idx="0">
                  <c:v>Ascend.</c:v>
                </c:pt>
              </c:strCache>
            </c:strRef>
          </c:tx>
          <c:spPr>
            <a:ln w="9525">
              <a:solidFill>
                <a:schemeClr val="tx1"/>
              </a:solidFill>
              <a:prstDash val="sysDash"/>
            </a:ln>
          </c:spPr>
          <c:marker>
            <c:symbol val="circ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'130kPaabs_TS0130KA'!$AT$54:$AT$67</c:f>
              <c:numCache>
                <c:formatCode>0.00_ </c:formatCode>
                <c:ptCount val="14"/>
                <c:pt idx="0">
                  <c:v>7.8000000000000028E-2</c:v>
                </c:pt>
                <c:pt idx="1">
                  <c:v>-0.12799999999999997</c:v>
                </c:pt>
                <c:pt idx="2">
                  <c:v>0.12900000000000003</c:v>
                </c:pt>
                <c:pt idx="3">
                  <c:v>0.37633333333333335</c:v>
                </c:pt>
                <c:pt idx="4">
                  <c:v>0.30599999999999999</c:v>
                </c:pt>
                <c:pt idx="5">
                  <c:v>1.0000000000000028E-2</c:v>
                </c:pt>
                <c:pt idx="6">
                  <c:v>6.2666666666666662E-2</c:v>
                </c:pt>
                <c:pt idx="7">
                  <c:v>-0.15466666666666665</c:v>
                </c:pt>
                <c:pt idx="8">
                  <c:v>-8.166666666666661E-2</c:v>
                </c:pt>
                <c:pt idx="9">
                  <c:v>-6.4666666666666636E-2</c:v>
                </c:pt>
                <c:pt idx="10">
                  <c:v>-0.26333333333333331</c:v>
                </c:pt>
                <c:pt idx="11">
                  <c:v>-0.34433333333333332</c:v>
                </c:pt>
                <c:pt idx="12">
                  <c:v>-0.45566666666666666</c:v>
                </c:pt>
                <c:pt idx="13">
                  <c:v>-1.1316666666666666</c:v>
                </c:pt>
              </c:numCache>
            </c:numRef>
          </c:yVal>
          <c:smooth val="0"/>
          <c:extLst>
            <c:ext xmlns:c16="http://schemas.microsoft.com/office/drawing/2014/chart" uri="{C3380CC4-5D6E-409C-BE32-E72D297353CC}">
              <c16:uniqueId val="{00000000-13CC-42BE-859E-DB335C112D99}"/>
            </c:ext>
          </c:extLst>
        </c:ser>
        <c:ser>
          <c:idx val="1"/>
          <c:order val="1"/>
          <c:tx>
            <c:strRef>
              <c:f>'130kPaabs_TS0130KA'!$CC$21</c:f>
              <c:strCache>
                <c:ptCount val="1"/>
                <c:pt idx="0">
                  <c:v>Descend.</c:v>
                </c:pt>
              </c:strCache>
            </c:strRef>
          </c:tx>
          <c:spPr>
            <a:ln w="9525">
              <a:solidFill>
                <a:schemeClr val="tx1"/>
              </a:solidFill>
              <a:prstDash val="sysDash"/>
            </a:ln>
          </c:spPr>
          <c:marker>
            <c:symbol val="triangle"/>
            <c:size val="6"/>
            <c:spPr>
              <a:solidFill>
                <a:schemeClr val="bg1"/>
              </a:solidFill>
              <a:ln>
                <a:solidFill>
                  <a:schemeClr val="tx1"/>
                </a:solidFill>
              </a:ln>
            </c:spPr>
          </c:marker>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'130kPaabs_TS0130KA'!$AU$54:$AU$67</c:f>
              <c:numCache>
                <c:formatCode>0.00_ </c:formatCode>
                <c:ptCount val="14"/>
                <c:pt idx="0">
                  <c:v>-0.32433333333333331</c:v>
                </c:pt>
                <c:pt idx="1">
                  <c:v>-0.70533333333333326</c:v>
                </c:pt>
                <c:pt idx="2">
                  <c:v>-0.3876666666666666</c:v>
                </c:pt>
                <c:pt idx="3">
                  <c:v>-0.28399999999999997</c:v>
                </c:pt>
                <c:pt idx="4">
                  <c:v>-0.32233333333333331</c:v>
                </c:pt>
                <c:pt idx="5">
                  <c:v>-0.53333333333333333</c:v>
                </c:pt>
                <c:pt idx="6">
                  <c:v>-0.54133333333333322</c:v>
                </c:pt>
                <c:pt idx="7">
                  <c:v>-0.71299999999999997</c:v>
                </c:pt>
                <c:pt idx="8">
                  <c:v>-0.65333333333333321</c:v>
                </c:pt>
                <c:pt idx="9">
                  <c:v>-0.54633333333333323</c:v>
                </c:pt>
                <c:pt idx="10">
                  <c:v>-0.73466666666666658</c:v>
                </c:pt>
                <c:pt idx="11">
                  <c:v>-0.81799999999999995</c:v>
                </c:pt>
                <c:pt idx="12">
                  <c:v>-0.81066666666666654</c:v>
                </c:pt>
                <c:pt idx="13">
                  <c:v>-1.3516666666666666</c:v>
                </c:pt>
              </c:numCache>
            </c:numRef>
          </c:yVal>
          <c:smooth val="0"/>
          <c:extLst>
            <c:ext xmlns:c16="http://schemas.microsoft.com/office/drawing/2014/chart" uri="{C3380CC4-5D6E-409C-BE32-E72D297353CC}">
              <c16:uniqueId val="{00000001-13CC-42BE-859E-DB335C112D99}"/>
            </c:ext>
          </c:extLst>
        </c:ser>
        <c:ser>
          <c:idx val="2"/>
          <c:order val="2"/>
          <c:tx>
            <c:strRef>
              <c:f>'130kPaabs_TS0130KA'!$CC$22</c:f>
              <c:strCache>
                <c:ptCount val="1"/>
                <c:pt idx="0">
                  <c:v>Calib. curve</c:v>
                </c:pt>
              </c:strCache>
            </c:strRef>
          </c:tx>
          <c:spPr>
            <a:ln w="9525">
              <a:solidFill>
                <a:schemeClr val="tx1"/>
              </a:solidFill>
            </a:ln>
          </c:spPr>
          <c:marker>
            <c:symbol val="square"/>
            <c:size val="6"/>
            <c:spPr>
              <a:solidFill>
                <a:schemeClr val="bg1"/>
              </a:solidFill>
              <a:ln>
                <a:solidFill>
                  <a:schemeClr val="tx1"/>
                </a:solidFill>
              </a:ln>
            </c:spPr>
          </c:marker>
          <c:errBars>
            <c:errDir val="y"/>
            <c:errBarType val="both"/>
            <c:errValType val="cust"/>
            <c:noEndCap val="0"/>
            <c:plus>
              <c:numRef>
                <c:f>'130kPaabs_TS0130KA'!$BE$80:$BE$93</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plus>
            <c:minus>
              <c:numRef>
                <c:f>'130kPaabs_TS0130KA'!$BE$80:$BE$93</c:f>
                <c:numCache>
                  <c:formatCode>General</c:formatCode>
                  <c:ptCount val="14"/>
                  <c:pt idx="1">
                    <c:v>3.5</c:v>
                  </c:pt>
                  <c:pt idx="2">
                    <c:v>3.5</c:v>
                  </c:pt>
                  <c:pt idx="3">
                    <c:v>3.5</c:v>
                  </c:pt>
                  <c:pt idx="4">
                    <c:v>3.5</c:v>
                  </c:pt>
                  <c:pt idx="5">
                    <c:v>3.5</c:v>
                  </c:pt>
                  <c:pt idx="6">
                    <c:v>3.6</c:v>
                  </c:pt>
                  <c:pt idx="7">
                    <c:v>3.7</c:v>
                  </c:pt>
                  <c:pt idx="8">
                    <c:v>3.8</c:v>
                  </c:pt>
                  <c:pt idx="9">
                    <c:v>3.9</c:v>
                  </c:pt>
                  <c:pt idx="10">
                    <c:v>4</c:v>
                  </c:pt>
                  <c:pt idx="11">
                    <c:v>4.2</c:v>
                  </c:pt>
                  <c:pt idx="12">
                    <c:v>4.3</c:v>
                  </c:pt>
                  <c:pt idx="13">
                    <c:v>4.5</c:v>
                  </c:pt>
                </c:numCache>
              </c:numRef>
            </c:minus>
          </c:errBars>
          <c:errBars>
            <c:errDir val="x"/>
            <c:errBarType val="both"/>
            <c:errValType val="fixedVal"/>
            <c:noEndCap val="0"/>
            <c:val val="1"/>
          </c:errBars>
          <c:xVal>
            <c:numRef>
              <c:f>'130kPaabs_TS0130KA'!$AB$54:$AB$67</c:f>
              <c:numCache>
                <c:formatCode>0.0</c:formatCode>
                <c:ptCount val="14"/>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numCache>
            </c:numRef>
          </c:xVal>
          <c:yVal>
            <c:numRef>
              <c:f>'130kPaabs_TS0130KA'!$AV$54:$AV$67</c:f>
              <c:numCache>
                <c:formatCode>0.00_ </c:formatCode>
                <c:ptCount val="14"/>
                <c:pt idx="0">
                  <c:v>-0.12316666666666665</c:v>
                </c:pt>
                <c:pt idx="1">
                  <c:v>-0.41666666666666663</c:v>
                </c:pt>
                <c:pt idx="2">
                  <c:v>-0.1293333333333333</c:v>
                </c:pt>
                <c:pt idx="3">
                  <c:v>4.6166666666666689E-2</c:v>
                </c:pt>
                <c:pt idx="4">
                  <c:v>-8.1666666666666554E-3</c:v>
                </c:pt>
                <c:pt idx="5">
                  <c:v>-0.26166666666666666</c:v>
                </c:pt>
                <c:pt idx="6">
                  <c:v>-0.23933333333333329</c:v>
                </c:pt>
                <c:pt idx="7">
                  <c:v>-0.43383333333333329</c:v>
                </c:pt>
                <c:pt idx="8">
                  <c:v>-0.36749999999999994</c:v>
                </c:pt>
                <c:pt idx="9">
                  <c:v>-0.30549999999999994</c:v>
                </c:pt>
                <c:pt idx="10">
                  <c:v>-0.49899999999999994</c:v>
                </c:pt>
                <c:pt idx="11">
                  <c:v>-0.58116666666666661</c:v>
                </c:pt>
                <c:pt idx="12">
                  <c:v>-0.63316666666666666</c:v>
                </c:pt>
                <c:pt idx="13">
                  <c:v>-1.2416666666666667</c:v>
                </c:pt>
              </c:numCache>
            </c:numRef>
          </c:yVal>
          <c:smooth val="0"/>
          <c:extLst>
            <c:ext xmlns:c16="http://schemas.microsoft.com/office/drawing/2014/chart" uri="{C3380CC4-5D6E-409C-BE32-E72D297353CC}">
              <c16:uniqueId val="{00000002-13CC-42BE-859E-DB335C112D99}"/>
            </c:ext>
          </c:extLst>
        </c:ser>
        <c:dLbls>
          <c:showLegendKey val="0"/>
          <c:showVal val="0"/>
          <c:showCatName val="0"/>
          <c:showSerName val="0"/>
          <c:showPercent val="0"/>
          <c:showBubbleSize val="0"/>
        </c:dLbls>
        <c:axId val="221156480"/>
        <c:axId val="221158400"/>
      </c:scatterChart>
      <c:valAx>
        <c:axId val="221156480"/>
        <c:scaling>
          <c:orientation val="minMax"/>
          <c:max val="140"/>
          <c:min val="0"/>
        </c:scaling>
        <c:delete val="0"/>
        <c:axPos val="b"/>
        <c:majorGridlines>
          <c:spPr>
            <a:ln w="6350">
              <a:solidFill>
                <a:schemeClr val="tx1"/>
              </a:solidFill>
              <a:prstDash val="sysDash"/>
            </a:ln>
          </c:spPr>
        </c:majorGridlines>
        <c:title>
          <c:tx>
            <c:rich>
              <a:bodyPr/>
              <a:lstStyle/>
              <a:p>
                <a:pPr>
                  <a:defRPr b="0"/>
                </a:pPr>
                <a:r>
                  <a:rPr lang="en-US" b="0"/>
                  <a:t>Pressure /kPa</a:t>
                </a:r>
              </a:p>
            </c:rich>
          </c:tx>
          <c:overlay val="0"/>
        </c:title>
        <c:numFmt formatCode="#,##0_ " sourceLinked="0"/>
        <c:majorTickMark val="none"/>
        <c:minorTickMark val="none"/>
        <c:tickLblPos val="nextTo"/>
        <c:spPr>
          <a:ln w="9525">
            <a:solidFill>
              <a:schemeClr val="tx1"/>
            </a:solidFill>
          </a:ln>
        </c:spPr>
        <c:txPr>
          <a:bodyPr/>
          <a:lstStyle/>
          <a:p>
            <a:pPr>
              <a:defRPr>
                <a:solidFill>
                  <a:sysClr val="windowText" lastClr="000000"/>
                </a:solidFill>
              </a:defRPr>
            </a:pPr>
            <a:endParaRPr lang="ja-JP"/>
          </a:p>
        </c:txPr>
        <c:crossAx val="221158400"/>
        <c:crossesAt val="-16"/>
        <c:crossBetween val="midCat"/>
        <c:majorUnit val="20"/>
      </c:valAx>
      <c:valAx>
        <c:axId val="221158400"/>
        <c:scaling>
          <c:orientation val="minMax"/>
          <c:max val="10"/>
          <c:min val="-10"/>
        </c:scaling>
        <c:delete val="0"/>
        <c:axPos val="l"/>
        <c:majorGridlines>
          <c:spPr>
            <a:ln w="6350">
              <a:solidFill>
                <a:schemeClr val="tx1"/>
              </a:solidFill>
              <a:prstDash val="sysDash"/>
            </a:ln>
          </c:spPr>
        </c:majorGridlines>
        <c:title>
          <c:tx>
            <c:rich>
              <a:bodyPr/>
              <a:lstStyle/>
              <a:p>
                <a:pPr>
                  <a:defRPr b="0"/>
                </a:pPr>
                <a:r>
                  <a:rPr lang="en-US" altLang="ja-JP" b="0"/>
                  <a:t>(RSG - Standard) /Pa</a:t>
                </a:r>
                <a:endParaRPr lang="en-US" b="0"/>
              </a:p>
            </c:rich>
          </c:tx>
          <c:overlay val="0"/>
        </c:title>
        <c:numFmt formatCode="0_ " sourceLinked="0"/>
        <c:majorTickMark val="none"/>
        <c:minorTickMark val="none"/>
        <c:tickLblPos val="nextTo"/>
        <c:spPr>
          <a:ln>
            <a:solidFill>
              <a:schemeClr val="tx1"/>
            </a:solidFill>
          </a:ln>
        </c:spPr>
        <c:crossAx val="221156480"/>
        <c:crossesAt val="-5"/>
        <c:crossBetween val="midCat"/>
        <c:majorUnit val="5"/>
      </c:valAx>
      <c:spPr>
        <a:ln>
          <a:solidFill>
            <a:schemeClr val="tx1"/>
          </a:solidFill>
        </a:ln>
      </c:spPr>
    </c:plotArea>
    <c:plotVisOnly val="1"/>
    <c:dispBlanksAs val="span"/>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ja-JP"/>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EAF3A-6A39-412A-A6DD-2C670ECE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3061</Words>
  <Characters>17452</Characters>
  <Application>Microsoft Office Word</Application>
  <DocSecurity>0</DocSecurity>
  <Lines>145</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Preparation of Papers in a Two-Column Format for SICE Annual Conference 2008</vt:lpstr>
      <vt:lpstr>Preparation of Papers in a Two-Column Format for SICE Annual Conference 2008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a Two-Column Format for SICE Annual Conference 2008</dc:title>
  <dc:creator>sakamoto</dc:creator>
  <cp:lastModifiedBy>Yamashita, Hideaki (H.Yamashita@jp.yokogawa.com)</cp:lastModifiedBy>
  <cp:revision>16</cp:revision>
  <cp:lastPrinted>2019-09-06T05:54:00Z</cp:lastPrinted>
  <dcterms:created xsi:type="dcterms:W3CDTF">2019-08-30T10:32:00Z</dcterms:created>
  <dcterms:modified xsi:type="dcterms:W3CDTF">2019-09-06T06:20:00Z</dcterms:modified>
</cp:coreProperties>
</file>