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1DC5" w:rsidRPr="004A3403" w:rsidRDefault="00CA295C">
      <w:pPr>
        <w:pStyle w:val="Papertitle"/>
        <w:rPr>
          <w:lang w:val="en-GB"/>
        </w:rPr>
      </w:pPr>
      <w:r w:rsidRPr="00B31757">
        <w:rPr>
          <w:lang w:val="en-GB"/>
        </w:rPr>
        <w:t>Integrated approach for</w:t>
      </w:r>
      <w:r w:rsidR="006F41AF" w:rsidRPr="00B31757">
        <w:rPr>
          <w:lang w:val="en-GB"/>
        </w:rPr>
        <w:t xml:space="preserve"> n</w:t>
      </w:r>
      <w:r w:rsidR="00E330A2" w:rsidRPr="00B31757">
        <w:rPr>
          <w:lang w:val="en-GB"/>
        </w:rPr>
        <w:t xml:space="preserve">on-invasive diagnostic investigation at the Bishop’s Palace </w:t>
      </w:r>
      <w:r w:rsidR="006F41AF" w:rsidRPr="00B31757">
        <w:rPr>
          <w:lang w:val="en-GB"/>
        </w:rPr>
        <w:t>of</w:t>
      </w:r>
      <w:r w:rsidR="004C6661">
        <w:rPr>
          <w:lang w:val="en-GB"/>
        </w:rPr>
        <w:t xml:space="preserve"> </w:t>
      </w:r>
      <w:proofErr w:type="spellStart"/>
      <w:r w:rsidR="00E330A2" w:rsidRPr="00B31757">
        <w:rPr>
          <w:lang w:val="en-GB"/>
        </w:rPr>
        <w:t>Frascati</w:t>
      </w:r>
      <w:proofErr w:type="spellEnd"/>
      <w:r w:rsidR="00E330A2">
        <w:rPr>
          <w:lang w:val="en-GB"/>
        </w:rPr>
        <w:t xml:space="preserve"> </w:t>
      </w:r>
    </w:p>
    <w:p w:rsidR="00B428DE" w:rsidRDefault="00763FAC" w:rsidP="00B428DE">
      <w:pPr>
        <w:pStyle w:val="Authors"/>
        <w:spacing w:after="0"/>
        <w:rPr>
          <w:kern w:val="24"/>
        </w:rPr>
      </w:pPr>
      <w:r w:rsidRPr="00844DD2">
        <w:rPr>
          <w:kern w:val="24"/>
        </w:rPr>
        <w:t>Luisa Caneve</w:t>
      </w:r>
      <w:r w:rsidR="00E51DC5" w:rsidRPr="00844DD2">
        <w:rPr>
          <w:kern w:val="24"/>
          <w:vertAlign w:val="superscript"/>
        </w:rPr>
        <w:t>1</w:t>
      </w:r>
      <w:r w:rsidR="00E51DC5" w:rsidRPr="00844DD2">
        <w:rPr>
          <w:kern w:val="24"/>
        </w:rPr>
        <w:t>,</w:t>
      </w:r>
      <w:r w:rsidR="00B428DE">
        <w:rPr>
          <w:kern w:val="24"/>
        </w:rPr>
        <w:t xml:space="preserve"> </w:t>
      </w:r>
      <w:r w:rsidR="0034789C" w:rsidRPr="00844DD2">
        <w:rPr>
          <w:kern w:val="24"/>
        </w:rPr>
        <w:t>Francesco Colao</w:t>
      </w:r>
      <w:r w:rsidR="00400F23" w:rsidRPr="00844DD2">
        <w:rPr>
          <w:kern w:val="24"/>
          <w:vertAlign w:val="superscript"/>
        </w:rPr>
        <w:t>2</w:t>
      </w:r>
      <w:r w:rsidR="0034789C" w:rsidRPr="00844DD2">
        <w:rPr>
          <w:kern w:val="24"/>
        </w:rPr>
        <w:t xml:space="preserve">, </w:t>
      </w:r>
      <w:r w:rsidR="003E551B" w:rsidRPr="00844DD2">
        <w:rPr>
          <w:kern w:val="24"/>
        </w:rPr>
        <w:t>Massimiliano Guarneri</w:t>
      </w:r>
      <w:r w:rsidR="00400F23" w:rsidRPr="00844DD2">
        <w:rPr>
          <w:kern w:val="24"/>
          <w:vertAlign w:val="superscript"/>
        </w:rPr>
        <w:t>3</w:t>
      </w:r>
      <w:r w:rsidR="003E551B" w:rsidRPr="00844DD2">
        <w:rPr>
          <w:kern w:val="24"/>
        </w:rPr>
        <w:t>,</w:t>
      </w:r>
      <w:r w:rsidR="00B428DE">
        <w:rPr>
          <w:kern w:val="24"/>
        </w:rPr>
        <w:t xml:space="preserve"> </w:t>
      </w:r>
      <w:r w:rsidR="003E551B" w:rsidRPr="00844DD2">
        <w:rPr>
          <w:kern w:val="24"/>
        </w:rPr>
        <w:t>Maria</w:t>
      </w:r>
      <w:r w:rsidR="006235B5" w:rsidRPr="00844DD2">
        <w:rPr>
          <w:kern w:val="24"/>
        </w:rPr>
        <w:t>l</w:t>
      </w:r>
      <w:r w:rsidR="003E551B" w:rsidRPr="00844DD2">
        <w:rPr>
          <w:kern w:val="24"/>
        </w:rPr>
        <w:t>uisa Mongelli</w:t>
      </w:r>
      <w:r w:rsidR="00400F23" w:rsidRPr="00844DD2">
        <w:rPr>
          <w:kern w:val="24"/>
          <w:vertAlign w:val="superscript"/>
        </w:rPr>
        <w:t>4</w:t>
      </w:r>
      <w:r w:rsidR="003E551B" w:rsidRPr="00844DD2">
        <w:rPr>
          <w:kern w:val="24"/>
        </w:rPr>
        <w:t>,</w:t>
      </w:r>
    </w:p>
    <w:p w:rsidR="00E51DC5" w:rsidRPr="00B32A5E" w:rsidRDefault="00B428DE" w:rsidP="00B428DE">
      <w:pPr>
        <w:pStyle w:val="Authors"/>
        <w:rPr>
          <w:kern w:val="24"/>
        </w:rPr>
      </w:pPr>
      <w:r>
        <w:rPr>
          <w:kern w:val="24"/>
        </w:rPr>
        <w:t xml:space="preserve"> Valeria </w:t>
      </w:r>
      <w:r w:rsidR="00763FAC" w:rsidRPr="00844DD2">
        <w:rPr>
          <w:kern w:val="24"/>
        </w:rPr>
        <w:t>Spizzichino</w:t>
      </w:r>
      <w:r w:rsidR="00400F23" w:rsidRPr="00844DD2">
        <w:rPr>
          <w:kern w:val="24"/>
          <w:vertAlign w:val="superscript"/>
        </w:rPr>
        <w:t>5</w:t>
      </w:r>
      <w:r w:rsidR="00E51DC5" w:rsidRPr="00844DD2">
        <w:rPr>
          <w:kern w:val="24"/>
        </w:rPr>
        <w:t xml:space="preserve">, </w:t>
      </w:r>
      <w:r w:rsidR="00400F23" w:rsidRPr="00844DD2">
        <w:rPr>
          <w:kern w:val="24"/>
        </w:rPr>
        <w:t xml:space="preserve">Massimo </w:t>
      </w:r>
      <w:r w:rsidR="00B75552" w:rsidRPr="00844DD2">
        <w:rPr>
          <w:kern w:val="24"/>
        </w:rPr>
        <w:t>Francucci</w:t>
      </w:r>
      <w:r w:rsidR="00B32A5E" w:rsidRPr="00844DD2">
        <w:rPr>
          <w:kern w:val="24"/>
          <w:vertAlign w:val="superscript"/>
        </w:rPr>
        <w:t xml:space="preserve"> </w:t>
      </w:r>
      <w:r w:rsidR="00400F23" w:rsidRPr="00844DD2">
        <w:rPr>
          <w:kern w:val="24"/>
          <w:vertAlign w:val="superscript"/>
        </w:rPr>
        <w:t>6</w:t>
      </w:r>
    </w:p>
    <w:p w:rsidR="00E51DC5" w:rsidRPr="00381A7C" w:rsidRDefault="00E51DC5" w:rsidP="00B428DE">
      <w:pPr>
        <w:pStyle w:val="Affiliation"/>
        <w:rPr>
          <w:kern w:val="24"/>
        </w:rPr>
      </w:pPr>
      <w:r w:rsidRPr="00381A7C">
        <w:rPr>
          <w:kern w:val="24"/>
          <w:vertAlign w:val="superscript"/>
        </w:rPr>
        <w:t xml:space="preserve">1 </w:t>
      </w:r>
      <w:r w:rsidR="00763FAC" w:rsidRPr="00381A7C">
        <w:rPr>
          <w:kern w:val="24"/>
        </w:rPr>
        <w:t>ENEA</w:t>
      </w:r>
      <w:r w:rsidRPr="00381A7C">
        <w:rPr>
          <w:kern w:val="24"/>
        </w:rPr>
        <w:t>,</w:t>
      </w:r>
      <w:r w:rsidR="00763FAC" w:rsidRPr="00381A7C">
        <w:rPr>
          <w:kern w:val="24"/>
        </w:rPr>
        <w:t xml:space="preserve"> Via Enrico Fermi 45, 00044 Frascati (Rome)</w:t>
      </w:r>
      <w:r w:rsidRPr="00381A7C">
        <w:rPr>
          <w:kern w:val="24"/>
        </w:rPr>
        <w:t>,</w:t>
      </w:r>
      <w:r w:rsidR="00763FAC" w:rsidRPr="00381A7C">
        <w:rPr>
          <w:kern w:val="24"/>
        </w:rPr>
        <w:t xml:space="preserve"> </w:t>
      </w:r>
      <w:hyperlink r:id="rId9" w:history="1">
        <w:r w:rsidR="00EC4DF4" w:rsidRPr="00381A7C">
          <w:rPr>
            <w:rStyle w:val="Collegamentoipertestuale"/>
            <w:color w:val="auto"/>
            <w:kern w:val="24"/>
            <w:u w:val="none"/>
          </w:rPr>
          <w:t>luisa.caneve@enea.it</w:t>
        </w:r>
      </w:hyperlink>
    </w:p>
    <w:p w:rsidR="00EC4DF4" w:rsidRPr="00381A7C" w:rsidRDefault="00442022" w:rsidP="00B428DE">
      <w:pPr>
        <w:pStyle w:val="Affiliation"/>
        <w:rPr>
          <w:kern w:val="24"/>
        </w:rPr>
      </w:pPr>
      <w:r w:rsidRPr="00381A7C">
        <w:rPr>
          <w:kern w:val="24"/>
          <w:vertAlign w:val="superscript"/>
        </w:rPr>
        <w:t>2</w:t>
      </w:r>
      <w:r w:rsidR="00EC4DF4" w:rsidRPr="00381A7C">
        <w:rPr>
          <w:kern w:val="24"/>
          <w:vertAlign w:val="superscript"/>
        </w:rPr>
        <w:t xml:space="preserve"> </w:t>
      </w:r>
      <w:r w:rsidR="00EC4DF4" w:rsidRPr="00381A7C">
        <w:rPr>
          <w:kern w:val="24"/>
        </w:rPr>
        <w:t>ENEA, Via Enrico Fermi 45, 00044 Frascati (Rome),</w:t>
      </w:r>
      <w:r w:rsidR="001C1F0B" w:rsidRPr="00381A7C">
        <w:rPr>
          <w:kern w:val="24"/>
        </w:rPr>
        <w:t xml:space="preserve"> </w:t>
      </w:r>
      <w:r w:rsidR="00EC4DF4" w:rsidRPr="00381A7C">
        <w:rPr>
          <w:kern w:val="24"/>
        </w:rPr>
        <w:t>francesco.colao@enea.it</w:t>
      </w:r>
    </w:p>
    <w:p w:rsidR="00EC4DF4" w:rsidRPr="00381A7C" w:rsidRDefault="00442022" w:rsidP="00B428DE">
      <w:pPr>
        <w:pStyle w:val="Affiliation"/>
        <w:rPr>
          <w:kern w:val="24"/>
        </w:rPr>
      </w:pPr>
      <w:r w:rsidRPr="00381A7C">
        <w:rPr>
          <w:kern w:val="24"/>
          <w:vertAlign w:val="superscript"/>
        </w:rPr>
        <w:t>3</w:t>
      </w:r>
      <w:r w:rsidR="00EC4DF4" w:rsidRPr="00381A7C">
        <w:rPr>
          <w:kern w:val="24"/>
          <w:vertAlign w:val="superscript"/>
        </w:rPr>
        <w:t xml:space="preserve"> </w:t>
      </w:r>
      <w:r w:rsidR="00EC4DF4" w:rsidRPr="00381A7C">
        <w:rPr>
          <w:kern w:val="24"/>
        </w:rPr>
        <w:t>ENEA, Via Enrico Fermi 45, 00044 Frascati (Rome),</w:t>
      </w:r>
      <w:r w:rsidR="001C1F0B" w:rsidRPr="00381A7C">
        <w:rPr>
          <w:kern w:val="24"/>
        </w:rPr>
        <w:t xml:space="preserve"> </w:t>
      </w:r>
      <w:r w:rsidR="00400F23" w:rsidRPr="00381A7C">
        <w:rPr>
          <w:kern w:val="24"/>
        </w:rPr>
        <w:t>massimiliano.guarneri@enea.it</w:t>
      </w:r>
      <w:r w:rsidR="00EC4DF4" w:rsidRPr="00381A7C">
        <w:rPr>
          <w:kern w:val="24"/>
        </w:rPr>
        <w:t xml:space="preserve"> </w:t>
      </w:r>
    </w:p>
    <w:p w:rsidR="00EC4DF4" w:rsidRPr="00381A7C" w:rsidRDefault="00EC4DF4" w:rsidP="00B428DE">
      <w:pPr>
        <w:pStyle w:val="Affiliation"/>
        <w:rPr>
          <w:kern w:val="24"/>
        </w:rPr>
      </w:pPr>
      <w:r w:rsidRPr="00381A7C">
        <w:rPr>
          <w:kern w:val="24"/>
          <w:vertAlign w:val="superscript"/>
        </w:rPr>
        <w:t>4</w:t>
      </w:r>
      <w:r w:rsidRPr="00381A7C">
        <w:rPr>
          <w:kern w:val="24"/>
        </w:rPr>
        <w:t xml:space="preserve">ENEA, Lungotevere </w:t>
      </w:r>
      <w:proofErr w:type="spellStart"/>
      <w:r w:rsidRPr="00381A7C">
        <w:rPr>
          <w:kern w:val="24"/>
        </w:rPr>
        <w:t>Thaon</w:t>
      </w:r>
      <w:proofErr w:type="spellEnd"/>
      <w:r w:rsidRPr="00381A7C">
        <w:rPr>
          <w:kern w:val="24"/>
        </w:rPr>
        <w:t xml:space="preserve"> di </w:t>
      </w:r>
      <w:proofErr w:type="spellStart"/>
      <w:r w:rsidRPr="00381A7C">
        <w:rPr>
          <w:kern w:val="24"/>
        </w:rPr>
        <w:t>Revel</w:t>
      </w:r>
      <w:proofErr w:type="spellEnd"/>
      <w:r w:rsidRPr="00381A7C">
        <w:rPr>
          <w:kern w:val="24"/>
        </w:rPr>
        <w:t xml:space="preserve"> 76, 00196 Rome, </w:t>
      </w:r>
      <w:hyperlink r:id="rId10" w:history="1">
        <w:r w:rsidRPr="00381A7C">
          <w:rPr>
            <w:rStyle w:val="Collegamentoipertestuale"/>
            <w:color w:val="auto"/>
            <w:kern w:val="24"/>
            <w:u w:val="none"/>
          </w:rPr>
          <w:t>marialuisa.mongelli@enea.it</w:t>
        </w:r>
      </w:hyperlink>
    </w:p>
    <w:p w:rsidR="00B75552" w:rsidRPr="00381A7C" w:rsidRDefault="00400F23" w:rsidP="00B428DE">
      <w:pPr>
        <w:pStyle w:val="Affiliation"/>
        <w:rPr>
          <w:kern w:val="24"/>
        </w:rPr>
      </w:pPr>
      <w:r w:rsidRPr="00381A7C">
        <w:rPr>
          <w:kern w:val="24"/>
          <w:vertAlign w:val="superscript"/>
        </w:rPr>
        <w:t>5</w:t>
      </w:r>
      <w:r w:rsidR="00B75552" w:rsidRPr="00381A7C">
        <w:rPr>
          <w:kern w:val="24"/>
          <w:vertAlign w:val="superscript"/>
        </w:rPr>
        <w:t xml:space="preserve"> </w:t>
      </w:r>
      <w:r w:rsidR="00B75552" w:rsidRPr="00381A7C">
        <w:rPr>
          <w:kern w:val="24"/>
        </w:rPr>
        <w:t xml:space="preserve">ENEA, Via Enrico Fermi 45, 00044 Frascati (Rome), </w:t>
      </w:r>
      <w:hyperlink r:id="rId11" w:history="1">
        <w:r w:rsidRPr="00381A7C">
          <w:rPr>
            <w:rStyle w:val="Collegamentoipertestuale"/>
            <w:color w:val="auto"/>
            <w:kern w:val="24"/>
            <w:u w:val="none"/>
          </w:rPr>
          <w:t>valeria.spizzichino@enea.it</w:t>
        </w:r>
      </w:hyperlink>
    </w:p>
    <w:p w:rsidR="00400F23" w:rsidRPr="00763FAC" w:rsidRDefault="00400F23" w:rsidP="00B428DE">
      <w:pPr>
        <w:pStyle w:val="Affiliation"/>
        <w:rPr>
          <w:kern w:val="24"/>
          <w:vertAlign w:val="superscript"/>
        </w:rPr>
      </w:pPr>
      <w:r w:rsidRPr="00381A7C">
        <w:rPr>
          <w:kern w:val="24"/>
          <w:vertAlign w:val="superscript"/>
        </w:rPr>
        <w:t xml:space="preserve">6 </w:t>
      </w:r>
      <w:r w:rsidRPr="00381A7C">
        <w:rPr>
          <w:kern w:val="24"/>
        </w:rPr>
        <w:t>ENEA, Via Enrico Fermi 45, 00044 Frascati (Rome),</w:t>
      </w:r>
      <w:r w:rsidR="001C1F0B" w:rsidRPr="00381A7C">
        <w:rPr>
          <w:kern w:val="24"/>
        </w:rPr>
        <w:t xml:space="preserve"> </w:t>
      </w:r>
      <w:r w:rsidRPr="00381A7C">
        <w:rPr>
          <w:kern w:val="24"/>
        </w:rPr>
        <w:t>massimo.francucci@enea.it</w:t>
      </w:r>
    </w:p>
    <w:p w:rsidR="00E51DC5" w:rsidRPr="00B75552" w:rsidRDefault="00E51DC5">
      <w:pPr>
        <w:pStyle w:val="Affiliation"/>
      </w:pPr>
    </w:p>
    <w:p w:rsidR="00E51DC5" w:rsidRPr="00B75552" w:rsidRDefault="00E51DC5">
      <w:pPr>
        <w:sectPr w:rsidR="00E51DC5" w:rsidRPr="00B75552" w:rsidSect="005A5652">
          <w:headerReference w:type="first" r:id="rId12"/>
          <w:pgSz w:w="11906" w:h="16838"/>
          <w:pgMar w:top="2324" w:right="1134" w:bottom="1417" w:left="1134" w:header="993" w:footer="720" w:gutter="0"/>
          <w:cols w:space="720"/>
          <w:titlePg/>
          <w:docGrid w:linePitch="326"/>
        </w:sectPr>
      </w:pPr>
    </w:p>
    <w:p w:rsidR="00E51DC5" w:rsidRPr="004A3403" w:rsidRDefault="00E51DC5" w:rsidP="00621F4D">
      <w:pPr>
        <w:pStyle w:val="Abstract"/>
        <w:rPr>
          <w:lang w:val="en-GB"/>
        </w:rPr>
      </w:pPr>
      <w:r w:rsidRPr="004A3403">
        <w:rPr>
          <w:i/>
          <w:iCs/>
          <w:lang w:val="en-GB"/>
        </w:rPr>
        <w:lastRenderedPageBreak/>
        <w:t>Abstract</w:t>
      </w:r>
      <w:r w:rsidRPr="004A3403">
        <w:rPr>
          <w:lang w:val="en-GB"/>
        </w:rPr>
        <w:t xml:space="preserve"> – </w:t>
      </w:r>
      <w:r w:rsidR="000D180F">
        <w:rPr>
          <w:lang w:val="en-GB"/>
        </w:rPr>
        <w:t xml:space="preserve">Artistic surfaces at the Bishop’s Palace of </w:t>
      </w:r>
      <w:proofErr w:type="spellStart"/>
      <w:r w:rsidR="000D180F">
        <w:rPr>
          <w:lang w:val="en-GB"/>
        </w:rPr>
        <w:t>Frascati</w:t>
      </w:r>
      <w:proofErr w:type="spellEnd"/>
      <w:r w:rsidR="000D180F">
        <w:rPr>
          <w:lang w:val="en-GB"/>
        </w:rPr>
        <w:t xml:space="preserve"> have been investigated by an integrated approach</w:t>
      </w:r>
      <w:r w:rsidR="00621F4D">
        <w:rPr>
          <w:lang w:val="en-GB"/>
        </w:rPr>
        <w:t xml:space="preserve"> </w:t>
      </w:r>
      <w:r w:rsidR="000D180F">
        <w:rPr>
          <w:lang w:val="en-GB"/>
        </w:rPr>
        <w:t>involving different non-invasive technologies.</w:t>
      </w:r>
      <w:r w:rsidR="00621F4D">
        <w:rPr>
          <w:lang w:val="en-GB"/>
        </w:rPr>
        <w:t xml:space="preserve"> </w:t>
      </w:r>
      <w:r w:rsidR="00FD318B">
        <w:rPr>
          <w:lang w:val="en-GB"/>
        </w:rPr>
        <w:t>Information on previous restoration actions are reported in this paper</w:t>
      </w:r>
      <w:r w:rsidR="00FD318B" w:rsidRPr="004A3403">
        <w:rPr>
          <w:lang w:val="en-GB"/>
        </w:rPr>
        <w:t>.</w:t>
      </w:r>
    </w:p>
    <w:p w:rsidR="00E51DC5" w:rsidRDefault="00E51DC5">
      <w:pPr>
        <w:pStyle w:val="Sectionheading"/>
      </w:pPr>
      <w:r>
        <w:t>Introduction</w:t>
      </w:r>
    </w:p>
    <w:p w:rsidR="009F3A17" w:rsidRDefault="004A3403" w:rsidP="00BD6D9D">
      <w:pPr>
        <w:ind w:firstLine="170"/>
        <w:jc w:val="both"/>
        <w:rPr>
          <w:sz w:val="20"/>
          <w:lang w:val="en-GB"/>
        </w:rPr>
      </w:pPr>
      <w:r w:rsidRPr="004A3403">
        <w:rPr>
          <w:sz w:val="20"/>
          <w:lang w:val="en-GB"/>
        </w:rPr>
        <w:t>I</w:t>
      </w:r>
      <w:r>
        <w:rPr>
          <w:sz w:val="20"/>
          <w:lang w:val="en-GB"/>
        </w:rPr>
        <w:t>n the frame</w:t>
      </w:r>
      <w:r w:rsidRPr="004A3403">
        <w:rPr>
          <w:rFonts w:eastAsiaTheme="minorEastAsia" w:cs="Times New Roman"/>
          <w:kern w:val="0"/>
          <w:sz w:val="22"/>
          <w:szCs w:val="22"/>
          <w:lang w:val="en-GB" w:eastAsia="it-IT" w:bidi="ar-SA"/>
        </w:rPr>
        <w:t xml:space="preserve"> </w:t>
      </w:r>
      <w:r w:rsidRPr="004A3403">
        <w:rPr>
          <w:sz w:val="20"/>
          <w:lang w:val="en-GB"/>
        </w:rPr>
        <w:t>of the ADAMO project (Analysis, Diagnostic and Monitoring for the Cultural heritage</w:t>
      </w:r>
      <w:r w:rsidRPr="004A3403">
        <w:rPr>
          <w:rFonts w:eastAsiaTheme="minorEastAsia" w:cs="Times New Roman"/>
          <w:kern w:val="0"/>
          <w:sz w:val="22"/>
          <w:szCs w:val="22"/>
          <w:lang w:val="en-GB" w:eastAsia="it-IT" w:bidi="ar-SA"/>
        </w:rPr>
        <w:t xml:space="preserve"> </w:t>
      </w:r>
      <w:r w:rsidRPr="004A3403">
        <w:rPr>
          <w:sz w:val="20"/>
          <w:lang w:val="en-GB"/>
        </w:rPr>
        <w:t xml:space="preserve">conservation and restoration), financed by Lazio Region for Technological Cultural District (DTC Lazio), </w:t>
      </w:r>
      <w:r w:rsidR="00654ED2">
        <w:rPr>
          <w:sz w:val="20"/>
          <w:lang w:val="en-GB"/>
        </w:rPr>
        <w:t>a</w:t>
      </w:r>
      <w:r w:rsidRPr="004A3403">
        <w:rPr>
          <w:sz w:val="20"/>
          <w:lang w:val="en-GB"/>
        </w:rPr>
        <w:t xml:space="preserve"> campaign of measurements has been developed at </w:t>
      </w:r>
      <w:r w:rsidR="00654ED2">
        <w:rPr>
          <w:sz w:val="20"/>
          <w:lang w:val="en-GB"/>
        </w:rPr>
        <w:t>the Bishop’s Palace</w:t>
      </w:r>
      <w:r w:rsidR="00654ED2" w:rsidRPr="004A3403">
        <w:rPr>
          <w:sz w:val="20"/>
          <w:lang w:val="en-GB"/>
        </w:rPr>
        <w:t xml:space="preserve"> </w:t>
      </w:r>
      <w:r w:rsidRPr="004A3403">
        <w:rPr>
          <w:sz w:val="20"/>
          <w:lang w:val="en-GB"/>
        </w:rPr>
        <w:t xml:space="preserve">of </w:t>
      </w:r>
      <w:proofErr w:type="spellStart"/>
      <w:r w:rsidRPr="004A3403">
        <w:rPr>
          <w:sz w:val="20"/>
          <w:lang w:val="en-GB"/>
        </w:rPr>
        <w:t>Frascati</w:t>
      </w:r>
      <w:proofErr w:type="spellEnd"/>
      <w:r w:rsidRPr="004A3403">
        <w:rPr>
          <w:sz w:val="20"/>
          <w:lang w:val="en-GB"/>
        </w:rPr>
        <w:t>,</w:t>
      </w:r>
      <w:r w:rsidR="00654ED2">
        <w:rPr>
          <w:sz w:val="20"/>
          <w:lang w:val="en-GB"/>
        </w:rPr>
        <w:t xml:space="preserve"> </w:t>
      </w:r>
      <w:r w:rsidRPr="004A3403">
        <w:rPr>
          <w:sz w:val="20"/>
          <w:lang w:val="en-GB"/>
        </w:rPr>
        <w:t xml:space="preserve">ancient fortress of the town </w:t>
      </w:r>
      <w:r w:rsidR="00654ED2">
        <w:rPr>
          <w:sz w:val="20"/>
          <w:lang w:val="en-GB"/>
        </w:rPr>
        <w:t>near Rome</w:t>
      </w:r>
      <w:r w:rsidR="00BF40DB">
        <w:rPr>
          <w:sz w:val="20"/>
          <w:lang w:val="en-GB"/>
        </w:rPr>
        <w:t>,</w:t>
      </w:r>
      <w:r w:rsidR="00BF40DB" w:rsidRPr="00BF40DB">
        <w:rPr>
          <w:sz w:val="20"/>
          <w:lang w:val="en-GB"/>
        </w:rPr>
        <w:t xml:space="preserve"> </w:t>
      </w:r>
      <w:r w:rsidR="00BF40DB">
        <w:rPr>
          <w:sz w:val="20"/>
          <w:lang w:val="en-GB"/>
        </w:rPr>
        <w:t>in the past</w:t>
      </w:r>
      <w:r w:rsidR="00654ED2">
        <w:rPr>
          <w:sz w:val="20"/>
          <w:lang w:val="en-GB"/>
        </w:rPr>
        <w:t>,</w:t>
      </w:r>
      <w:r w:rsidR="00654ED2" w:rsidRPr="004A3403">
        <w:rPr>
          <w:sz w:val="20"/>
          <w:lang w:val="en-GB"/>
        </w:rPr>
        <w:t xml:space="preserve"> </w:t>
      </w:r>
      <w:r w:rsidRPr="004A3403">
        <w:rPr>
          <w:sz w:val="20"/>
          <w:lang w:val="en-GB"/>
        </w:rPr>
        <w:t xml:space="preserve">and domicile of  Episcopal </w:t>
      </w:r>
      <w:proofErr w:type="spellStart"/>
      <w:r w:rsidRPr="004A3403">
        <w:rPr>
          <w:sz w:val="20"/>
          <w:lang w:val="en-GB"/>
        </w:rPr>
        <w:t>Tuscolana</w:t>
      </w:r>
      <w:proofErr w:type="spellEnd"/>
      <w:r w:rsidRPr="004A3403">
        <w:rPr>
          <w:sz w:val="20"/>
          <w:lang w:val="en-GB"/>
        </w:rPr>
        <w:t xml:space="preserve"> Diocese</w:t>
      </w:r>
      <w:r w:rsidR="00596646" w:rsidRPr="00596646">
        <w:rPr>
          <w:sz w:val="20"/>
          <w:lang w:val="en-GB"/>
        </w:rPr>
        <w:t xml:space="preserve"> </w:t>
      </w:r>
      <w:r w:rsidR="00861AC7">
        <w:rPr>
          <w:sz w:val="20"/>
          <w:lang w:val="en-GB"/>
        </w:rPr>
        <w:t>nowadays</w:t>
      </w:r>
      <w:r w:rsidRPr="004A3403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="008C7FE9">
        <w:rPr>
          <w:sz w:val="20"/>
          <w:lang w:val="en-GB"/>
        </w:rPr>
        <w:t>The</w:t>
      </w:r>
      <w:r w:rsidR="008C7FE9" w:rsidRPr="00A81C7A">
        <w:rPr>
          <w:sz w:val="20"/>
          <w:lang w:val="en-GB"/>
        </w:rPr>
        <w:t xml:space="preserve"> measurements</w:t>
      </w:r>
      <w:r w:rsidR="008C7FE9" w:rsidRPr="00A81C7A">
        <w:rPr>
          <w:b/>
          <w:sz w:val="20"/>
          <w:lang w:val="en-GB"/>
        </w:rPr>
        <w:t xml:space="preserve"> </w:t>
      </w:r>
      <w:r w:rsidR="008C7FE9" w:rsidRPr="00A81C7A">
        <w:rPr>
          <w:sz w:val="20"/>
          <w:lang w:val="en-GB"/>
        </w:rPr>
        <w:t>have been performed</w:t>
      </w:r>
      <w:r w:rsidR="006A5E43">
        <w:rPr>
          <w:sz w:val="20"/>
          <w:lang w:val="en-GB"/>
        </w:rPr>
        <w:t>,</w:t>
      </w:r>
      <w:r w:rsidR="008C7FE9" w:rsidRPr="00A81C7A">
        <w:rPr>
          <w:sz w:val="20"/>
          <w:lang w:val="en-GB"/>
        </w:rPr>
        <w:t xml:space="preserve"> in order to check  the state of the previous restoration work.</w:t>
      </w:r>
      <w:r w:rsidR="008C7FE9">
        <w:rPr>
          <w:sz w:val="20"/>
          <w:lang w:val="en-GB"/>
        </w:rPr>
        <w:t xml:space="preserve"> </w:t>
      </w:r>
      <w:r w:rsidR="00165FD3" w:rsidRPr="00964EA0">
        <w:rPr>
          <w:sz w:val="20"/>
          <w:lang w:val="en-GB"/>
        </w:rPr>
        <w:t>F</w:t>
      </w:r>
      <w:r w:rsidR="00165FD3" w:rsidRPr="00964EA0">
        <w:rPr>
          <w:rFonts w:cs="Times New Roman"/>
          <w:kern w:val="0"/>
          <w:sz w:val="20"/>
          <w:szCs w:val="20"/>
          <w:lang w:val="en-GB" w:eastAsia="en-US" w:bidi="ar-SA"/>
        </w:rPr>
        <w:t>ollowing the requests of the holder of the Palace,</w:t>
      </w:r>
      <w:r w:rsidR="00165FD3" w:rsidRPr="00964EA0">
        <w:rPr>
          <w:sz w:val="20"/>
          <w:lang w:val="en-GB"/>
        </w:rPr>
        <w:t xml:space="preserve"> p</w:t>
      </w:r>
      <w:r w:rsidR="00165FD3" w:rsidRPr="00964EA0">
        <w:rPr>
          <w:rFonts w:cs="Times New Roman"/>
          <w:kern w:val="0"/>
          <w:sz w:val="20"/>
          <w:szCs w:val="20"/>
          <w:lang w:val="en-GB" w:eastAsia="en-US" w:bidi="ar-SA"/>
        </w:rPr>
        <w:t xml:space="preserve">articular attention has been devoted, in this study, to the investigation of </w:t>
      </w:r>
      <w:r w:rsidR="00165FD3" w:rsidRPr="00964EA0">
        <w:rPr>
          <w:sz w:val="20"/>
          <w:lang w:val="en-GB"/>
        </w:rPr>
        <w:t>the so called “</w:t>
      </w:r>
      <w:proofErr w:type="spellStart"/>
      <w:r w:rsidR="00165FD3" w:rsidRPr="00964EA0">
        <w:rPr>
          <w:i/>
          <w:sz w:val="20"/>
          <w:lang w:val="en-GB"/>
        </w:rPr>
        <w:t>stufetta</w:t>
      </w:r>
      <w:proofErr w:type="spellEnd"/>
      <w:r w:rsidR="00165FD3" w:rsidRPr="00964EA0">
        <w:rPr>
          <w:sz w:val="20"/>
          <w:lang w:val="en-GB"/>
        </w:rPr>
        <w:t>” room at the ground floor of the Palace (Fig.1), and the “</w:t>
      </w:r>
      <w:r w:rsidR="00165FD3" w:rsidRPr="00964EA0">
        <w:rPr>
          <w:i/>
          <w:sz w:val="20"/>
          <w:lang w:val="en-GB"/>
        </w:rPr>
        <w:t>Landscape room</w:t>
      </w:r>
      <w:r w:rsidR="00165FD3" w:rsidRPr="00964EA0">
        <w:rPr>
          <w:sz w:val="20"/>
          <w:lang w:val="en-GB"/>
        </w:rPr>
        <w:t>”,  adorned with framed views of garden, at the first floor.</w:t>
      </w:r>
      <w:r w:rsidR="00165FD3">
        <w:rPr>
          <w:sz w:val="20"/>
          <w:lang w:val="en-GB"/>
        </w:rPr>
        <w:t xml:space="preserve">  </w:t>
      </w:r>
      <w:r w:rsidR="00BE6045">
        <w:rPr>
          <w:sz w:val="20"/>
          <w:lang w:val="en-GB"/>
        </w:rPr>
        <w:t xml:space="preserve">An integrated </w:t>
      </w:r>
      <w:r w:rsidR="005B7DAE">
        <w:rPr>
          <w:sz w:val="20"/>
          <w:lang w:val="en-GB"/>
        </w:rPr>
        <w:t xml:space="preserve">investigation </w:t>
      </w:r>
      <w:r w:rsidR="00BE6045">
        <w:rPr>
          <w:sz w:val="20"/>
          <w:lang w:val="en-GB"/>
        </w:rPr>
        <w:t xml:space="preserve">approach has been adopted involving different technologies and instruments with the common characteristic to be non-invasive at all. </w:t>
      </w:r>
      <w:r w:rsidR="008646A3">
        <w:rPr>
          <w:sz w:val="20"/>
          <w:lang w:val="en-GB"/>
        </w:rPr>
        <w:t>A LIF</w:t>
      </w:r>
      <w:r w:rsidR="008C7FE9">
        <w:rPr>
          <w:sz w:val="20"/>
          <w:lang w:val="en-GB"/>
        </w:rPr>
        <w:t xml:space="preserve"> (</w:t>
      </w:r>
      <w:r w:rsidR="008C7FE9" w:rsidRPr="00B621F3">
        <w:rPr>
          <w:kern w:val="20"/>
          <w:sz w:val="20"/>
          <w:lang w:val="en-GB"/>
        </w:rPr>
        <w:t>L</w:t>
      </w:r>
      <w:r w:rsidR="008C7FE9">
        <w:rPr>
          <w:kern w:val="20"/>
          <w:sz w:val="20"/>
          <w:lang w:val="en-GB"/>
        </w:rPr>
        <w:t xml:space="preserve">aser </w:t>
      </w:r>
      <w:r w:rsidR="008C7FE9" w:rsidRPr="00B621F3">
        <w:rPr>
          <w:kern w:val="20"/>
          <w:sz w:val="20"/>
          <w:lang w:val="en-GB"/>
        </w:rPr>
        <w:t>I</w:t>
      </w:r>
      <w:r w:rsidR="008C7FE9">
        <w:rPr>
          <w:kern w:val="20"/>
          <w:sz w:val="20"/>
          <w:lang w:val="en-GB"/>
        </w:rPr>
        <w:t xml:space="preserve">nduced </w:t>
      </w:r>
      <w:r w:rsidR="008C7FE9" w:rsidRPr="00B621F3">
        <w:rPr>
          <w:kern w:val="20"/>
          <w:sz w:val="20"/>
          <w:lang w:val="en-GB"/>
        </w:rPr>
        <w:t>F</w:t>
      </w:r>
      <w:r w:rsidR="008C7FE9">
        <w:rPr>
          <w:kern w:val="20"/>
          <w:sz w:val="20"/>
          <w:lang w:val="en-GB"/>
        </w:rPr>
        <w:t xml:space="preserve">luorescence) </w:t>
      </w:r>
      <w:r w:rsidR="008646A3">
        <w:rPr>
          <w:sz w:val="20"/>
          <w:lang w:val="en-GB"/>
        </w:rPr>
        <w:t xml:space="preserve">system developed at Diagnostic and Metrology Laboratory of ENEA, already applied as diagnostic tool in Cultural Heritage investigations, has been used. </w:t>
      </w:r>
      <w:r w:rsidR="00D651D4" w:rsidRPr="00CF1175">
        <w:rPr>
          <w:sz w:val="20"/>
          <w:lang w:val="en-GB"/>
        </w:rPr>
        <w:t>Thanks to its unique properties of being a non-destructive and non-invasive remote technique, with no sampling requirements, based on transportable or portable instruments that can provide first results in real time, LIF is a suitable tool also for the characterization of valuable and unmovable targets</w:t>
      </w:r>
      <w:r w:rsidR="00F76242" w:rsidRPr="00CF1175">
        <w:rPr>
          <w:sz w:val="20"/>
          <w:lang w:val="en-GB"/>
        </w:rPr>
        <w:t xml:space="preserve"> [1,2].</w:t>
      </w:r>
      <w:r w:rsidR="00F76242">
        <w:rPr>
          <w:sz w:val="20"/>
          <w:lang w:val="en-GB"/>
        </w:rPr>
        <w:t xml:space="preserve"> </w:t>
      </w:r>
      <w:r w:rsidR="008C7FE9">
        <w:rPr>
          <w:kern w:val="20"/>
          <w:sz w:val="20"/>
          <w:lang w:val="en-GB"/>
        </w:rPr>
        <w:t xml:space="preserve">LIF technique has </w:t>
      </w:r>
      <w:r w:rsidR="008C7FE9" w:rsidRPr="00B621F3">
        <w:rPr>
          <w:kern w:val="20"/>
          <w:sz w:val="20"/>
          <w:lang w:val="en-GB"/>
        </w:rPr>
        <w:t>been</w:t>
      </w:r>
      <w:r w:rsidR="008C7FE9">
        <w:rPr>
          <w:kern w:val="20"/>
          <w:sz w:val="20"/>
          <w:lang w:val="en-GB"/>
        </w:rPr>
        <w:t xml:space="preserve"> already</w:t>
      </w:r>
      <w:r w:rsidR="008C7FE9" w:rsidRPr="00B621F3">
        <w:rPr>
          <w:kern w:val="20"/>
          <w:sz w:val="20"/>
          <w:lang w:val="en-GB"/>
        </w:rPr>
        <w:t xml:space="preserve"> successfully applied in archae</w:t>
      </w:r>
      <w:r w:rsidR="008C7FE9">
        <w:rPr>
          <w:kern w:val="20"/>
          <w:sz w:val="20"/>
          <w:lang w:val="en-GB"/>
        </w:rPr>
        <w:t>o</w:t>
      </w:r>
      <w:r w:rsidR="008C7FE9" w:rsidRPr="00B621F3">
        <w:rPr>
          <w:kern w:val="20"/>
          <w:sz w:val="20"/>
          <w:lang w:val="en-GB"/>
        </w:rPr>
        <w:t>logical sites, making available useful information</w:t>
      </w:r>
      <w:r w:rsidR="008C7FE9" w:rsidRPr="0081643E">
        <w:rPr>
          <w:sz w:val="20"/>
          <w:lang w:val="en-GB"/>
        </w:rPr>
        <w:t xml:space="preserve"> to the restore</w:t>
      </w:r>
      <w:r w:rsidR="008C7FE9">
        <w:rPr>
          <w:sz w:val="20"/>
          <w:lang w:val="en-GB"/>
        </w:rPr>
        <w:t>r</w:t>
      </w:r>
      <w:r w:rsidR="008C7FE9" w:rsidRPr="0081643E">
        <w:rPr>
          <w:sz w:val="20"/>
          <w:lang w:val="en-GB"/>
        </w:rPr>
        <w:t>s</w:t>
      </w:r>
      <w:r w:rsidR="008C7FE9">
        <w:rPr>
          <w:sz w:val="20"/>
          <w:lang w:val="en-GB"/>
        </w:rPr>
        <w:t xml:space="preserve"> [</w:t>
      </w:r>
      <w:r w:rsidR="00F76242">
        <w:rPr>
          <w:sz w:val="20"/>
          <w:lang w:val="en-GB"/>
        </w:rPr>
        <w:t>3</w:t>
      </w:r>
      <w:r w:rsidR="008C7FE9">
        <w:rPr>
          <w:sz w:val="20"/>
          <w:lang w:val="en-GB"/>
        </w:rPr>
        <w:t>,</w:t>
      </w:r>
      <w:r w:rsidR="00F76242">
        <w:rPr>
          <w:sz w:val="20"/>
          <w:lang w:val="en-GB"/>
        </w:rPr>
        <w:t>4</w:t>
      </w:r>
      <w:r w:rsidR="008C7FE9">
        <w:rPr>
          <w:sz w:val="20"/>
          <w:lang w:val="en-GB"/>
        </w:rPr>
        <w:t>]</w:t>
      </w:r>
      <w:r w:rsidR="008C7FE9" w:rsidRPr="0081643E">
        <w:rPr>
          <w:sz w:val="20"/>
          <w:lang w:val="en-GB"/>
        </w:rPr>
        <w:t>.</w:t>
      </w:r>
      <w:r w:rsidR="008C7FE9">
        <w:rPr>
          <w:sz w:val="20"/>
          <w:lang w:val="en-GB"/>
        </w:rPr>
        <w:t xml:space="preserve"> The validity of the technique </w:t>
      </w:r>
      <w:r w:rsidR="007B691B" w:rsidRPr="003A6D02">
        <w:rPr>
          <w:sz w:val="20"/>
          <w:lang w:val="en-GB"/>
        </w:rPr>
        <w:t>as diagnostic tool for</w:t>
      </w:r>
      <w:r w:rsidR="008C7FE9" w:rsidRPr="003A6D02">
        <w:rPr>
          <w:sz w:val="20"/>
          <w:lang w:val="en-GB"/>
        </w:rPr>
        <w:t xml:space="preserve"> artworks of different materials,</w:t>
      </w:r>
      <w:r w:rsidR="008C7FE9">
        <w:rPr>
          <w:sz w:val="20"/>
          <w:lang w:val="en-GB"/>
        </w:rPr>
        <w:t xml:space="preserve"> </w:t>
      </w:r>
      <w:r w:rsidR="008D4EC9">
        <w:rPr>
          <w:sz w:val="20"/>
          <w:lang w:val="en-GB"/>
        </w:rPr>
        <w:t>like</w:t>
      </w:r>
      <w:r w:rsidR="00AD34F2">
        <w:rPr>
          <w:sz w:val="20"/>
          <w:lang w:val="en-GB"/>
        </w:rPr>
        <w:t xml:space="preserve"> paintings</w:t>
      </w:r>
      <w:r w:rsidR="008C7FE9">
        <w:rPr>
          <w:sz w:val="20"/>
          <w:lang w:val="en-GB"/>
        </w:rPr>
        <w:t>, wood</w:t>
      </w:r>
      <w:r w:rsidR="005B7DAE">
        <w:rPr>
          <w:sz w:val="20"/>
          <w:lang w:val="en-GB"/>
        </w:rPr>
        <w:t xml:space="preserve"> and</w:t>
      </w:r>
      <w:r w:rsidR="008C7FE9">
        <w:rPr>
          <w:sz w:val="20"/>
          <w:lang w:val="en-GB"/>
        </w:rPr>
        <w:t xml:space="preserve"> </w:t>
      </w:r>
      <w:r w:rsidR="00AD34F2">
        <w:rPr>
          <w:sz w:val="20"/>
          <w:lang w:val="en-GB"/>
        </w:rPr>
        <w:t xml:space="preserve">stone, </w:t>
      </w:r>
      <w:r w:rsidR="008C7FE9">
        <w:rPr>
          <w:sz w:val="20"/>
          <w:lang w:val="en-GB"/>
        </w:rPr>
        <w:t>has been also demonstrated [</w:t>
      </w:r>
      <w:r w:rsidR="00F76242">
        <w:rPr>
          <w:sz w:val="20"/>
          <w:lang w:val="en-GB"/>
        </w:rPr>
        <w:t>5</w:t>
      </w:r>
      <w:r w:rsidR="008C7FE9">
        <w:rPr>
          <w:sz w:val="20"/>
          <w:lang w:val="en-GB"/>
        </w:rPr>
        <w:t>,</w:t>
      </w:r>
      <w:r w:rsidR="00F76242">
        <w:rPr>
          <w:sz w:val="20"/>
          <w:lang w:val="en-GB"/>
        </w:rPr>
        <w:t>6</w:t>
      </w:r>
      <w:r w:rsidR="008C7FE9">
        <w:rPr>
          <w:sz w:val="20"/>
          <w:lang w:val="en-GB"/>
        </w:rPr>
        <w:t>,</w:t>
      </w:r>
      <w:r w:rsidR="00F76242">
        <w:rPr>
          <w:sz w:val="20"/>
          <w:lang w:val="en-GB"/>
        </w:rPr>
        <w:t>7</w:t>
      </w:r>
      <w:r w:rsidR="008C7FE9">
        <w:rPr>
          <w:sz w:val="20"/>
          <w:lang w:val="en-GB"/>
        </w:rPr>
        <w:t>].</w:t>
      </w:r>
      <w:r w:rsidR="005B7DAE">
        <w:rPr>
          <w:sz w:val="20"/>
          <w:lang w:val="en-GB"/>
        </w:rPr>
        <w:t xml:space="preserve"> The</w:t>
      </w:r>
      <w:r w:rsidR="008C7FE9">
        <w:rPr>
          <w:sz w:val="20"/>
          <w:lang w:val="en-GB"/>
        </w:rPr>
        <w:t xml:space="preserve"> </w:t>
      </w:r>
      <w:r w:rsidR="000A06FB">
        <w:rPr>
          <w:kern w:val="20"/>
          <w:sz w:val="20"/>
          <w:lang w:val="en-GB"/>
        </w:rPr>
        <w:t xml:space="preserve">LIF </w:t>
      </w:r>
      <w:r w:rsidR="005B7DAE">
        <w:rPr>
          <w:kern w:val="20"/>
          <w:sz w:val="20"/>
          <w:lang w:val="en-GB"/>
        </w:rPr>
        <w:lastRenderedPageBreak/>
        <w:t>instrument</w:t>
      </w:r>
      <w:r w:rsidR="00DB3991">
        <w:rPr>
          <w:kern w:val="20"/>
          <w:sz w:val="20"/>
          <w:lang w:val="en-GB"/>
        </w:rPr>
        <w:t xml:space="preserve"> </w:t>
      </w:r>
      <w:r w:rsidR="005B7DAE">
        <w:rPr>
          <w:kern w:val="20"/>
          <w:sz w:val="20"/>
          <w:lang w:val="en-GB"/>
        </w:rPr>
        <w:t>is able to</w:t>
      </w:r>
      <w:r w:rsidR="007B4EDF" w:rsidRPr="00B621F3">
        <w:rPr>
          <w:kern w:val="20"/>
          <w:sz w:val="20"/>
          <w:lang w:val="en-GB"/>
        </w:rPr>
        <w:t xml:space="preserve"> acqui</w:t>
      </w:r>
      <w:r w:rsidR="005B7DAE">
        <w:rPr>
          <w:kern w:val="20"/>
          <w:sz w:val="20"/>
          <w:lang w:val="en-GB"/>
        </w:rPr>
        <w:t>re</w:t>
      </w:r>
      <w:r w:rsidR="007B4EDF" w:rsidRPr="00B621F3">
        <w:rPr>
          <w:kern w:val="20"/>
          <w:sz w:val="20"/>
          <w:lang w:val="en-GB"/>
        </w:rPr>
        <w:t xml:space="preserve"> fluorescence spectra and genera</w:t>
      </w:r>
      <w:r w:rsidR="005B7DAE">
        <w:rPr>
          <w:kern w:val="20"/>
          <w:sz w:val="20"/>
          <w:lang w:val="en-GB"/>
        </w:rPr>
        <w:t>te</w:t>
      </w:r>
      <w:r w:rsidR="007B4EDF" w:rsidRPr="00B621F3">
        <w:rPr>
          <w:kern w:val="20"/>
          <w:sz w:val="20"/>
          <w:lang w:val="en-GB"/>
        </w:rPr>
        <w:t xml:space="preserve"> multispectral images</w:t>
      </w:r>
      <w:r w:rsidR="007B4EDF" w:rsidRPr="008C7FE9">
        <w:rPr>
          <w:color w:val="A6A6A6" w:themeColor="background1" w:themeShade="A6"/>
          <w:kern w:val="20"/>
          <w:sz w:val="20"/>
          <w:lang w:val="en-GB"/>
        </w:rPr>
        <w:t xml:space="preserve"> </w:t>
      </w:r>
      <w:r w:rsidR="00323D0F" w:rsidRPr="00B621F3">
        <w:rPr>
          <w:kern w:val="20"/>
          <w:sz w:val="20"/>
          <w:lang w:val="en-GB"/>
        </w:rPr>
        <w:t xml:space="preserve">for obtaining </w:t>
      </w:r>
      <w:r w:rsidR="005B7DAE">
        <w:rPr>
          <w:kern w:val="20"/>
          <w:sz w:val="20"/>
          <w:lang w:val="en-GB"/>
        </w:rPr>
        <w:t>component materials</w:t>
      </w:r>
      <w:r w:rsidR="005B7DAE" w:rsidRPr="00B621F3">
        <w:rPr>
          <w:kern w:val="20"/>
          <w:sz w:val="20"/>
          <w:lang w:val="en-GB"/>
        </w:rPr>
        <w:t xml:space="preserve"> </w:t>
      </w:r>
      <w:r w:rsidR="00323D0F" w:rsidRPr="00B621F3">
        <w:rPr>
          <w:kern w:val="20"/>
          <w:sz w:val="20"/>
          <w:lang w:val="en-GB"/>
        </w:rPr>
        <w:t>maps</w:t>
      </w:r>
      <w:r w:rsidR="00F207B0">
        <w:rPr>
          <w:kern w:val="20"/>
          <w:sz w:val="20"/>
          <w:lang w:val="en-GB"/>
        </w:rPr>
        <w:t xml:space="preserve"> </w:t>
      </w:r>
      <w:r w:rsidR="00323D0F" w:rsidRPr="00B621F3">
        <w:rPr>
          <w:kern w:val="20"/>
          <w:sz w:val="20"/>
          <w:lang w:val="en-GB"/>
        </w:rPr>
        <w:t>of the investigated surface</w:t>
      </w:r>
      <w:r w:rsidR="005B7DAE" w:rsidRPr="007A5C6E">
        <w:rPr>
          <w:kern w:val="20"/>
          <w:sz w:val="20"/>
          <w:lang w:val="en-GB"/>
        </w:rPr>
        <w:t>,</w:t>
      </w:r>
      <w:r w:rsidR="00323D0F" w:rsidRPr="007A5C6E">
        <w:rPr>
          <w:kern w:val="20"/>
          <w:sz w:val="20"/>
          <w:lang w:val="en-GB"/>
        </w:rPr>
        <w:t xml:space="preserve"> </w:t>
      </w:r>
      <w:r w:rsidR="007B4EDF" w:rsidRPr="007A5C6E">
        <w:rPr>
          <w:kern w:val="20"/>
          <w:sz w:val="20"/>
          <w:lang w:val="en-GB"/>
        </w:rPr>
        <w:t xml:space="preserve">useful </w:t>
      </w:r>
      <w:r w:rsidR="005B7DAE" w:rsidRPr="007A5C6E">
        <w:rPr>
          <w:kern w:val="20"/>
          <w:sz w:val="20"/>
          <w:lang w:val="en-GB"/>
        </w:rPr>
        <w:t>for</w:t>
      </w:r>
      <w:r w:rsidR="007B4EDF" w:rsidRPr="007A5C6E">
        <w:rPr>
          <w:kern w:val="20"/>
          <w:sz w:val="20"/>
          <w:lang w:val="en-GB"/>
        </w:rPr>
        <w:t xml:space="preserve"> the identification and </w:t>
      </w:r>
      <w:r w:rsidR="007A5C6E" w:rsidRPr="007A5C6E">
        <w:rPr>
          <w:kern w:val="20"/>
          <w:sz w:val="20"/>
          <w:lang w:val="en-GB"/>
        </w:rPr>
        <w:t>the characterization</w:t>
      </w:r>
      <w:r w:rsidR="007B4EDF" w:rsidRPr="007A5C6E">
        <w:rPr>
          <w:kern w:val="20"/>
          <w:sz w:val="20"/>
          <w:lang w:val="en-GB"/>
        </w:rPr>
        <w:t xml:space="preserve"> of materials of interest. </w:t>
      </w:r>
      <w:r w:rsidR="00857871">
        <w:rPr>
          <w:sz w:val="20"/>
          <w:lang w:val="en-GB"/>
        </w:rPr>
        <w:t>This technology</w:t>
      </w:r>
      <w:r w:rsidR="00713A83">
        <w:rPr>
          <w:sz w:val="20"/>
          <w:lang w:val="en-GB"/>
        </w:rPr>
        <w:t xml:space="preserve"> </w:t>
      </w:r>
      <w:r w:rsidR="00857871">
        <w:rPr>
          <w:sz w:val="20"/>
          <w:lang w:val="en-GB"/>
        </w:rPr>
        <w:t>work</w:t>
      </w:r>
      <w:r w:rsidR="00840CAE">
        <w:rPr>
          <w:sz w:val="20"/>
          <w:lang w:val="en-GB"/>
        </w:rPr>
        <w:t>ed</w:t>
      </w:r>
      <w:r w:rsidR="00713A83">
        <w:rPr>
          <w:sz w:val="20"/>
          <w:lang w:val="en-GB"/>
        </w:rPr>
        <w:t xml:space="preserve">, in this study, </w:t>
      </w:r>
      <w:r w:rsidR="00857871">
        <w:rPr>
          <w:sz w:val="20"/>
          <w:lang w:val="en-GB"/>
        </w:rPr>
        <w:t xml:space="preserve"> </w:t>
      </w:r>
      <w:r w:rsidR="001B2452">
        <w:rPr>
          <w:sz w:val="20"/>
          <w:lang w:val="en-GB"/>
        </w:rPr>
        <w:t>in synergy</w:t>
      </w:r>
      <w:r w:rsidR="001B2452" w:rsidRPr="00333F7A">
        <w:rPr>
          <w:sz w:val="20"/>
          <w:lang w:val="en-GB"/>
        </w:rPr>
        <w:t xml:space="preserve"> </w:t>
      </w:r>
      <w:r w:rsidR="00F81B15" w:rsidRPr="00333F7A">
        <w:rPr>
          <w:sz w:val="20"/>
          <w:lang w:val="en-GB"/>
        </w:rPr>
        <w:t>with</w:t>
      </w:r>
      <w:r w:rsidR="00857871">
        <w:rPr>
          <w:sz w:val="20"/>
          <w:lang w:val="en-GB"/>
        </w:rPr>
        <w:t xml:space="preserve"> other</w:t>
      </w:r>
      <w:r w:rsidR="00F81B15" w:rsidRPr="00333F7A">
        <w:rPr>
          <w:sz w:val="20"/>
          <w:lang w:val="en-GB"/>
        </w:rPr>
        <w:t xml:space="preserve"> non-invasive techniques</w:t>
      </w:r>
      <w:r w:rsidR="004C0F72">
        <w:rPr>
          <w:sz w:val="20"/>
          <w:lang w:val="en-GB"/>
        </w:rPr>
        <w:t>,</w:t>
      </w:r>
      <w:r w:rsidR="00F81B15" w:rsidRPr="00333F7A">
        <w:rPr>
          <w:sz w:val="20"/>
          <w:lang w:val="en-GB"/>
        </w:rPr>
        <w:t xml:space="preserve"> suitable </w:t>
      </w:r>
      <w:r w:rsidR="00092546" w:rsidRPr="00333F7A">
        <w:rPr>
          <w:sz w:val="20"/>
          <w:lang w:val="en-GB"/>
        </w:rPr>
        <w:t xml:space="preserve">for </w:t>
      </w:r>
      <w:r w:rsidR="004C0F72">
        <w:rPr>
          <w:sz w:val="20"/>
          <w:lang w:val="en-GB"/>
        </w:rPr>
        <w:t>localizing</w:t>
      </w:r>
      <w:r w:rsidR="00092546" w:rsidRPr="00333F7A">
        <w:rPr>
          <w:sz w:val="20"/>
          <w:lang w:val="en-GB"/>
        </w:rPr>
        <w:t xml:space="preserve"> the </w:t>
      </w:r>
      <w:r w:rsidR="00333F7A" w:rsidRPr="00333F7A">
        <w:rPr>
          <w:sz w:val="20"/>
          <w:lang w:val="en-GB"/>
        </w:rPr>
        <w:t>bio</w:t>
      </w:r>
      <w:r w:rsidR="00333F7A">
        <w:rPr>
          <w:sz w:val="20"/>
          <w:lang w:val="en-GB"/>
        </w:rPr>
        <w:t>-</w:t>
      </w:r>
      <w:r w:rsidR="00333F7A" w:rsidRPr="00333F7A">
        <w:rPr>
          <w:sz w:val="20"/>
          <w:lang w:val="en-GB"/>
        </w:rPr>
        <w:t>deteriorated areas</w:t>
      </w:r>
      <w:r w:rsidR="00092546" w:rsidRPr="00333F7A">
        <w:rPr>
          <w:sz w:val="20"/>
          <w:lang w:val="en-GB"/>
        </w:rPr>
        <w:t xml:space="preserve"> </w:t>
      </w:r>
      <w:r w:rsidR="00333F7A" w:rsidRPr="003A6D02">
        <w:rPr>
          <w:sz w:val="20"/>
          <w:lang w:val="en-GB"/>
        </w:rPr>
        <w:t xml:space="preserve">and </w:t>
      </w:r>
      <w:r w:rsidR="00092546" w:rsidRPr="003A6D02">
        <w:rPr>
          <w:sz w:val="20"/>
          <w:lang w:val="en-GB"/>
        </w:rPr>
        <w:t xml:space="preserve">the </w:t>
      </w:r>
      <w:r w:rsidR="00D36871" w:rsidRPr="003A6D02">
        <w:rPr>
          <w:sz w:val="20"/>
          <w:lang w:val="en-GB"/>
        </w:rPr>
        <w:t>added restoration</w:t>
      </w:r>
      <w:r w:rsidR="00092546" w:rsidRPr="003A6D02">
        <w:rPr>
          <w:sz w:val="20"/>
          <w:lang w:val="en-GB"/>
        </w:rPr>
        <w:t xml:space="preserve"> materials</w:t>
      </w:r>
      <w:r w:rsidR="00092546" w:rsidRPr="003A6D02">
        <w:rPr>
          <w:lang w:val="en-GB"/>
        </w:rPr>
        <w:t xml:space="preserve"> </w:t>
      </w:r>
      <w:r w:rsidR="00D36871" w:rsidRPr="003A6D02">
        <w:rPr>
          <w:sz w:val="20"/>
          <w:szCs w:val="20"/>
          <w:lang w:val="en-GB"/>
        </w:rPr>
        <w:t>as well as</w:t>
      </w:r>
      <w:r w:rsidR="00174CCB" w:rsidRPr="003A6D02">
        <w:rPr>
          <w:lang w:val="en-GB"/>
        </w:rPr>
        <w:t xml:space="preserve"> </w:t>
      </w:r>
      <w:r w:rsidR="00092546" w:rsidRPr="003A6D02">
        <w:rPr>
          <w:sz w:val="20"/>
          <w:lang w:val="en-GB"/>
        </w:rPr>
        <w:t xml:space="preserve">to </w:t>
      </w:r>
      <w:r w:rsidR="00174CCB" w:rsidRPr="003A6D02">
        <w:rPr>
          <w:sz w:val="20"/>
          <w:lang w:val="en-GB"/>
        </w:rPr>
        <w:t xml:space="preserve">focus some details to </w:t>
      </w:r>
      <w:r w:rsidR="00092546" w:rsidRPr="003A6D02">
        <w:rPr>
          <w:sz w:val="20"/>
          <w:lang w:val="en-GB"/>
        </w:rPr>
        <w:t>support and integrate the experimental results.</w:t>
      </w:r>
      <w:r w:rsidR="00857871">
        <w:rPr>
          <w:sz w:val="20"/>
          <w:lang w:val="en-GB"/>
        </w:rPr>
        <w:t xml:space="preserve"> In particular, </w:t>
      </w:r>
      <w:r w:rsidR="00092546" w:rsidRPr="00333F7A">
        <w:rPr>
          <w:sz w:val="20"/>
          <w:lang w:val="en-GB"/>
        </w:rPr>
        <w:t xml:space="preserve"> </w:t>
      </w:r>
      <w:proofErr w:type="spellStart"/>
      <w:r w:rsidR="00D40387" w:rsidRPr="00333F7A">
        <w:rPr>
          <w:i/>
          <w:sz w:val="20"/>
          <w:lang w:val="en-GB"/>
        </w:rPr>
        <w:t>SfM</w:t>
      </w:r>
      <w:proofErr w:type="spellEnd"/>
      <w:r w:rsidR="00D40387" w:rsidRPr="00333F7A">
        <w:rPr>
          <w:sz w:val="20"/>
          <w:lang w:val="en-GB"/>
        </w:rPr>
        <w:t xml:space="preserve"> (Structure from Motion) technique</w:t>
      </w:r>
      <w:r w:rsidR="00D40387">
        <w:rPr>
          <w:sz w:val="20"/>
          <w:lang w:val="en-GB"/>
        </w:rPr>
        <w:t xml:space="preserve"> [</w:t>
      </w:r>
      <w:r w:rsidR="00FF7516">
        <w:rPr>
          <w:sz w:val="20"/>
          <w:lang w:val="en-GB"/>
        </w:rPr>
        <w:t>8</w:t>
      </w:r>
      <w:r w:rsidR="00D40387">
        <w:rPr>
          <w:sz w:val="20"/>
          <w:lang w:val="en-GB"/>
        </w:rPr>
        <w:t>]</w:t>
      </w:r>
      <w:r w:rsidR="00D40387" w:rsidRPr="00333F7A">
        <w:rPr>
          <w:sz w:val="20"/>
          <w:lang w:val="en-GB"/>
        </w:rPr>
        <w:t xml:space="preserve"> </w:t>
      </w:r>
      <w:r w:rsidR="00D40387">
        <w:rPr>
          <w:sz w:val="20"/>
          <w:lang w:val="en-GB"/>
        </w:rPr>
        <w:t>was used to obtain t</w:t>
      </w:r>
      <w:r w:rsidR="00042384" w:rsidRPr="00333F7A">
        <w:rPr>
          <w:sz w:val="20"/>
          <w:lang w:val="en-GB"/>
        </w:rPr>
        <w:t xml:space="preserve">he </w:t>
      </w:r>
      <w:r w:rsidR="006235B5" w:rsidRPr="00333F7A">
        <w:rPr>
          <w:sz w:val="20"/>
          <w:lang w:val="en-GB"/>
        </w:rPr>
        <w:t xml:space="preserve">3D photogrammetric reconstruction of the </w:t>
      </w:r>
      <w:r w:rsidR="00857871">
        <w:rPr>
          <w:sz w:val="20"/>
          <w:lang w:val="en-GB"/>
        </w:rPr>
        <w:t xml:space="preserve">painted </w:t>
      </w:r>
      <w:r w:rsidR="006235B5" w:rsidRPr="00333F7A">
        <w:rPr>
          <w:sz w:val="20"/>
          <w:lang w:val="en-GB"/>
        </w:rPr>
        <w:t>vault</w:t>
      </w:r>
      <w:r w:rsidR="00D40387">
        <w:rPr>
          <w:sz w:val="20"/>
          <w:lang w:val="en-GB"/>
        </w:rPr>
        <w:t xml:space="preserve"> </w:t>
      </w:r>
      <w:r w:rsidR="00857871">
        <w:rPr>
          <w:sz w:val="20"/>
          <w:lang w:val="en-GB"/>
        </w:rPr>
        <w:t xml:space="preserve">of </w:t>
      </w:r>
      <w:r w:rsidR="00165FD3">
        <w:rPr>
          <w:sz w:val="20"/>
          <w:lang w:val="en-GB"/>
        </w:rPr>
        <w:t xml:space="preserve">the </w:t>
      </w:r>
      <w:r w:rsidR="00857871">
        <w:rPr>
          <w:sz w:val="20"/>
          <w:lang w:val="en-GB"/>
        </w:rPr>
        <w:t>“</w:t>
      </w:r>
      <w:proofErr w:type="spellStart"/>
      <w:r w:rsidR="00857871">
        <w:rPr>
          <w:sz w:val="20"/>
          <w:lang w:val="en-GB"/>
        </w:rPr>
        <w:t>stufetta</w:t>
      </w:r>
      <w:proofErr w:type="spellEnd"/>
      <w:r w:rsidR="00857871">
        <w:rPr>
          <w:sz w:val="20"/>
          <w:lang w:val="en-GB"/>
        </w:rPr>
        <w:t>” and</w:t>
      </w:r>
      <w:r w:rsidR="006235B5" w:rsidRPr="00333F7A">
        <w:rPr>
          <w:sz w:val="20"/>
          <w:lang w:val="en-GB"/>
        </w:rPr>
        <w:t xml:space="preserve"> </w:t>
      </w:r>
      <w:r w:rsidR="00857871">
        <w:rPr>
          <w:sz w:val="20"/>
          <w:lang w:val="en-GB"/>
        </w:rPr>
        <w:t>t</w:t>
      </w:r>
      <w:r w:rsidR="007773DD" w:rsidRPr="00063554">
        <w:rPr>
          <w:sz w:val="20"/>
          <w:lang w:val="en-GB"/>
        </w:rPr>
        <w:t xml:space="preserve">he RGB-ITR </w:t>
      </w:r>
      <w:r w:rsidR="00857871">
        <w:rPr>
          <w:sz w:val="20"/>
          <w:lang w:val="en-GB"/>
        </w:rPr>
        <w:t xml:space="preserve">3D laser scanner </w:t>
      </w:r>
      <w:r w:rsidR="007773DD" w:rsidRPr="00063554">
        <w:rPr>
          <w:sz w:val="20"/>
          <w:lang w:val="en-GB"/>
        </w:rPr>
        <w:t xml:space="preserve">prototype was used for digitalizing the </w:t>
      </w:r>
      <w:r w:rsidR="00857871">
        <w:rPr>
          <w:sz w:val="20"/>
          <w:lang w:val="en-GB"/>
        </w:rPr>
        <w:t>“</w:t>
      </w:r>
      <w:r w:rsidR="008933F3" w:rsidRPr="00063554">
        <w:rPr>
          <w:sz w:val="20"/>
          <w:lang w:val="en-GB"/>
        </w:rPr>
        <w:t>Landscape R</w:t>
      </w:r>
      <w:r w:rsidR="007773DD" w:rsidRPr="00063554">
        <w:rPr>
          <w:sz w:val="20"/>
          <w:lang w:val="en-GB"/>
        </w:rPr>
        <w:t>oom</w:t>
      </w:r>
      <w:r w:rsidR="00857871">
        <w:rPr>
          <w:sz w:val="20"/>
          <w:lang w:val="en-GB"/>
        </w:rPr>
        <w:t>”</w:t>
      </w:r>
      <w:r w:rsidR="007773DD" w:rsidRPr="00063554">
        <w:rPr>
          <w:sz w:val="20"/>
          <w:lang w:val="en-GB"/>
        </w:rPr>
        <w:t xml:space="preserve">. </w:t>
      </w:r>
      <w:r w:rsidR="00B90655" w:rsidRPr="00063554">
        <w:rPr>
          <w:sz w:val="20"/>
          <w:lang w:val="en-GB"/>
        </w:rPr>
        <w:t>This</w:t>
      </w:r>
      <w:r w:rsidR="00CA447C" w:rsidRPr="00063554">
        <w:rPr>
          <w:sz w:val="20"/>
          <w:lang w:val="en-GB"/>
        </w:rPr>
        <w:t xml:space="preserve"> 3D</w:t>
      </w:r>
      <w:r w:rsidR="00B90655" w:rsidRPr="00063554">
        <w:rPr>
          <w:sz w:val="20"/>
          <w:lang w:val="en-GB"/>
        </w:rPr>
        <w:t xml:space="preserve"> </w:t>
      </w:r>
      <w:r w:rsidR="003E6408" w:rsidRPr="00063554">
        <w:rPr>
          <w:sz w:val="20"/>
          <w:lang w:val="en-GB"/>
        </w:rPr>
        <w:t xml:space="preserve">laser scanner </w:t>
      </w:r>
      <w:r w:rsidR="00B90655" w:rsidRPr="00063554">
        <w:rPr>
          <w:sz w:val="20"/>
          <w:lang w:val="en-GB"/>
        </w:rPr>
        <w:t xml:space="preserve">has been already used </w:t>
      </w:r>
      <w:r w:rsidR="005C4D76" w:rsidRPr="00063554">
        <w:rPr>
          <w:sz w:val="20"/>
          <w:lang w:val="en-GB"/>
        </w:rPr>
        <w:t>for remote diagnostic of cultural heritage [</w:t>
      </w:r>
      <w:r w:rsidR="00FF7516">
        <w:rPr>
          <w:sz w:val="20"/>
          <w:lang w:val="en-GB"/>
        </w:rPr>
        <w:t>9</w:t>
      </w:r>
      <w:r w:rsidR="00637ADD">
        <w:rPr>
          <w:sz w:val="20"/>
          <w:lang w:val="en-GB"/>
        </w:rPr>
        <w:t>,</w:t>
      </w:r>
      <w:r w:rsidR="00FF7516">
        <w:rPr>
          <w:sz w:val="20"/>
          <w:lang w:val="en-GB"/>
        </w:rPr>
        <w:t>10</w:t>
      </w:r>
      <w:r w:rsidR="005C4D76" w:rsidRPr="00063554">
        <w:rPr>
          <w:sz w:val="20"/>
          <w:lang w:val="en-GB"/>
        </w:rPr>
        <w:t>].</w:t>
      </w:r>
      <w:r w:rsidR="00FF2F15">
        <w:rPr>
          <w:sz w:val="20"/>
          <w:lang w:val="en-GB"/>
        </w:rPr>
        <w:t xml:space="preserve"> </w:t>
      </w:r>
      <w:r w:rsidR="006746C8" w:rsidRPr="00A81C7A">
        <w:rPr>
          <w:sz w:val="20"/>
          <w:lang w:val="en-GB"/>
        </w:rPr>
        <w:t>The obtained results highlighted the</w:t>
      </w:r>
      <w:r w:rsidR="006746C8" w:rsidRPr="006746C8">
        <w:rPr>
          <w:sz w:val="20"/>
          <w:lang w:val="en-GB"/>
        </w:rPr>
        <w:t xml:space="preserve"> </w:t>
      </w:r>
      <w:r w:rsidR="006746C8" w:rsidRPr="00A81C7A">
        <w:rPr>
          <w:sz w:val="20"/>
          <w:lang w:val="en-GB"/>
        </w:rPr>
        <w:t xml:space="preserve">localized presence </w:t>
      </w:r>
      <w:r w:rsidR="00107E83">
        <w:rPr>
          <w:sz w:val="20"/>
          <w:lang w:val="en-GB"/>
        </w:rPr>
        <w:t xml:space="preserve">on the surface </w:t>
      </w:r>
      <w:r w:rsidR="006746C8" w:rsidRPr="00A81C7A">
        <w:rPr>
          <w:sz w:val="20"/>
          <w:lang w:val="en-GB"/>
        </w:rPr>
        <w:t xml:space="preserve">of </w:t>
      </w:r>
      <w:r w:rsidR="006746C8">
        <w:rPr>
          <w:sz w:val="20"/>
          <w:lang w:val="en-GB"/>
        </w:rPr>
        <w:t xml:space="preserve">different </w:t>
      </w:r>
      <w:r w:rsidR="006746C8" w:rsidRPr="00A81C7A">
        <w:rPr>
          <w:sz w:val="20"/>
          <w:lang w:val="en-GB"/>
        </w:rPr>
        <w:t>materials</w:t>
      </w:r>
      <w:r w:rsidR="00435872">
        <w:rPr>
          <w:sz w:val="20"/>
          <w:lang w:val="en-GB"/>
        </w:rPr>
        <w:t>,</w:t>
      </w:r>
      <w:r w:rsidR="006746C8" w:rsidRPr="00A81C7A">
        <w:rPr>
          <w:sz w:val="20"/>
          <w:lang w:val="en-GB"/>
        </w:rPr>
        <w:t xml:space="preserve"> due to</w:t>
      </w:r>
      <w:r w:rsidR="009F3A17">
        <w:rPr>
          <w:sz w:val="20"/>
          <w:lang w:val="en-GB"/>
        </w:rPr>
        <w:t xml:space="preserve"> </w:t>
      </w:r>
      <w:r w:rsidR="009F3A17" w:rsidRPr="00A81C7A">
        <w:rPr>
          <w:sz w:val="20"/>
          <w:lang w:val="en-GB"/>
        </w:rPr>
        <w:t>retouching or consolidating processes</w:t>
      </w:r>
      <w:r w:rsidR="009F3A17">
        <w:rPr>
          <w:sz w:val="20"/>
          <w:lang w:val="en-GB"/>
        </w:rPr>
        <w:t xml:space="preserve">, </w:t>
      </w:r>
      <w:r w:rsidR="009F3A17" w:rsidRPr="00A81C7A">
        <w:rPr>
          <w:sz w:val="20"/>
          <w:lang w:val="en-GB"/>
        </w:rPr>
        <w:t xml:space="preserve">also in areas </w:t>
      </w:r>
      <w:r w:rsidR="009F3A17" w:rsidRPr="00B92357">
        <w:rPr>
          <w:sz w:val="20"/>
          <w:lang w:val="en-GB"/>
        </w:rPr>
        <w:t xml:space="preserve">where </w:t>
      </w:r>
      <w:proofErr w:type="spellStart"/>
      <w:r w:rsidR="009F3A17" w:rsidRPr="00B92357">
        <w:rPr>
          <w:sz w:val="20"/>
          <w:lang w:val="en-GB"/>
        </w:rPr>
        <w:t>significative</w:t>
      </w:r>
      <w:proofErr w:type="spellEnd"/>
      <w:r w:rsidR="009F3A17" w:rsidRPr="00A81C7A">
        <w:rPr>
          <w:sz w:val="20"/>
          <w:lang w:val="en-GB"/>
        </w:rPr>
        <w:t xml:space="preserve"> differences are not appreciable by naked eye.</w:t>
      </w:r>
      <w:r w:rsidR="009F3A17">
        <w:rPr>
          <w:sz w:val="20"/>
          <w:lang w:val="en-GB"/>
        </w:rPr>
        <w:t xml:space="preserve"> </w:t>
      </w:r>
      <w:r w:rsidR="009F3A17" w:rsidRPr="00E0668F">
        <w:rPr>
          <w:sz w:val="20"/>
          <w:lang w:val="en-GB"/>
        </w:rPr>
        <w:t>De</w:t>
      </w:r>
      <w:r w:rsidR="009F3A17">
        <w:rPr>
          <w:sz w:val="20"/>
          <w:lang w:val="en-GB"/>
        </w:rPr>
        <w:t>terioration</w:t>
      </w:r>
      <w:r w:rsidR="009F3A17" w:rsidRPr="00E0668F">
        <w:rPr>
          <w:sz w:val="20"/>
          <w:lang w:val="en-GB"/>
        </w:rPr>
        <w:t xml:space="preserve"> phenomena, mainly due to environmental humidity, have been </w:t>
      </w:r>
      <w:r w:rsidR="00107E83">
        <w:rPr>
          <w:sz w:val="20"/>
          <w:lang w:val="en-GB"/>
        </w:rPr>
        <w:t xml:space="preserve">in addition </w:t>
      </w:r>
      <w:r w:rsidR="009F3A17" w:rsidRPr="00E0668F">
        <w:rPr>
          <w:sz w:val="20"/>
          <w:lang w:val="en-GB"/>
        </w:rPr>
        <w:t>localized by the systems</w:t>
      </w:r>
      <w:r w:rsidR="009F3A17">
        <w:rPr>
          <w:sz w:val="20"/>
          <w:lang w:val="en-GB"/>
        </w:rPr>
        <w:t xml:space="preserve"> </w:t>
      </w:r>
      <w:r w:rsidR="00107E83">
        <w:rPr>
          <w:sz w:val="20"/>
          <w:lang w:val="en-GB"/>
        </w:rPr>
        <w:t xml:space="preserve">also </w:t>
      </w:r>
      <w:r w:rsidR="009F3A17">
        <w:rPr>
          <w:sz w:val="20"/>
          <w:lang w:val="en-GB"/>
        </w:rPr>
        <w:t>in some points where they were not clearly evident,</w:t>
      </w:r>
      <w:r w:rsidR="009F3A17" w:rsidRPr="00E0668F">
        <w:rPr>
          <w:sz w:val="20"/>
          <w:lang w:val="en-GB"/>
        </w:rPr>
        <w:t xml:space="preserve"> suggesting the possibility of damage early detection</w:t>
      </w:r>
      <w:r w:rsidR="009F3A17" w:rsidRPr="007879F5">
        <w:rPr>
          <w:sz w:val="20"/>
          <w:lang w:val="en-GB"/>
        </w:rPr>
        <w:t xml:space="preserve">. </w:t>
      </w:r>
      <w:r w:rsidR="009F3A17" w:rsidRPr="007879F5">
        <w:rPr>
          <w:sz w:val="20"/>
          <w:lang w:val="en-US"/>
        </w:rPr>
        <w:t xml:space="preserve">The combined use of the different instruments offered </w:t>
      </w:r>
      <w:r w:rsidR="008036A6">
        <w:rPr>
          <w:sz w:val="20"/>
          <w:lang w:val="en-US"/>
        </w:rPr>
        <w:t>several</w:t>
      </w:r>
      <w:r w:rsidR="009F3A17" w:rsidRPr="007879F5">
        <w:rPr>
          <w:sz w:val="20"/>
          <w:lang w:val="en-US"/>
        </w:rPr>
        <w:t xml:space="preserve"> advantages</w:t>
      </w:r>
      <w:r w:rsidR="00FC5F09">
        <w:rPr>
          <w:sz w:val="20"/>
          <w:lang w:val="en-US"/>
        </w:rPr>
        <w:t>.</w:t>
      </w:r>
      <w:r w:rsidR="008036A6">
        <w:rPr>
          <w:sz w:val="20"/>
          <w:lang w:val="en-US"/>
        </w:rPr>
        <w:t xml:space="preserve"> </w:t>
      </w:r>
      <w:r w:rsidR="00FC5F09">
        <w:rPr>
          <w:sz w:val="20"/>
          <w:lang w:val="en-US"/>
        </w:rPr>
        <w:t>In particular, t</w:t>
      </w:r>
      <w:r w:rsidR="008036A6">
        <w:rPr>
          <w:sz w:val="20"/>
          <w:lang w:val="en-US"/>
        </w:rPr>
        <w:t xml:space="preserve">he possibility  to </w:t>
      </w:r>
      <w:r w:rsidR="009F3A17" w:rsidRPr="007879F5">
        <w:rPr>
          <w:sz w:val="20"/>
          <w:lang w:val="en-US"/>
        </w:rPr>
        <w:t xml:space="preserve">overlap the LIF </w:t>
      </w:r>
      <w:r w:rsidR="008036A6">
        <w:rPr>
          <w:sz w:val="20"/>
          <w:lang w:val="en-US"/>
        </w:rPr>
        <w:t xml:space="preserve">spectral maps </w:t>
      </w:r>
      <w:r w:rsidR="009F3A17" w:rsidRPr="007879F5">
        <w:rPr>
          <w:sz w:val="20"/>
          <w:lang w:val="en-US"/>
        </w:rPr>
        <w:t>to the</w:t>
      </w:r>
      <w:r w:rsidR="008036A6">
        <w:rPr>
          <w:sz w:val="20"/>
          <w:lang w:val="en-US"/>
        </w:rPr>
        <w:t xml:space="preserve"> 3D</w:t>
      </w:r>
      <w:r w:rsidR="009F3A17" w:rsidRPr="007879F5">
        <w:rPr>
          <w:sz w:val="20"/>
          <w:lang w:val="en-US"/>
        </w:rPr>
        <w:t xml:space="preserve"> photogrammetric </w:t>
      </w:r>
      <w:r w:rsidR="008036A6">
        <w:rPr>
          <w:sz w:val="20"/>
          <w:lang w:val="en-US"/>
        </w:rPr>
        <w:t xml:space="preserve">model, obtained in a short medium range </w:t>
      </w:r>
      <w:r w:rsidR="008036A6" w:rsidRPr="00964EA0">
        <w:rPr>
          <w:sz w:val="20"/>
          <w:lang w:val="en-US"/>
        </w:rPr>
        <w:t>of distance</w:t>
      </w:r>
      <w:r w:rsidR="008036A6">
        <w:rPr>
          <w:sz w:val="20"/>
          <w:lang w:val="en-US"/>
        </w:rPr>
        <w:t>,</w:t>
      </w:r>
      <w:r w:rsidR="009F3A17" w:rsidRPr="007879F5">
        <w:rPr>
          <w:sz w:val="20"/>
          <w:lang w:val="en-US"/>
        </w:rPr>
        <w:t xml:space="preserve"> and </w:t>
      </w:r>
      <w:r w:rsidR="008036A6">
        <w:rPr>
          <w:sz w:val="20"/>
          <w:lang w:val="en-US"/>
        </w:rPr>
        <w:t xml:space="preserve">to </w:t>
      </w:r>
      <w:r w:rsidR="009F3A17" w:rsidRPr="007879F5">
        <w:rPr>
          <w:sz w:val="20"/>
          <w:lang w:val="en-US"/>
        </w:rPr>
        <w:t xml:space="preserve">the </w:t>
      </w:r>
      <w:r w:rsidR="008036A6">
        <w:rPr>
          <w:sz w:val="20"/>
          <w:lang w:val="en-US"/>
        </w:rPr>
        <w:t>3D laser colored model obtained</w:t>
      </w:r>
      <w:r w:rsidR="009F3A17" w:rsidRPr="007879F5">
        <w:rPr>
          <w:sz w:val="20"/>
          <w:lang w:val="en-US"/>
        </w:rPr>
        <w:t xml:space="preserve"> by RGB-ITR</w:t>
      </w:r>
      <w:r w:rsidR="008036A6">
        <w:rPr>
          <w:sz w:val="20"/>
          <w:lang w:val="en-US"/>
        </w:rPr>
        <w:t xml:space="preserve"> scanner</w:t>
      </w:r>
      <w:r w:rsidR="00FC5F09">
        <w:rPr>
          <w:sz w:val="20"/>
          <w:lang w:val="en-US"/>
        </w:rPr>
        <w:t>,</w:t>
      </w:r>
      <w:r w:rsidR="008036A6">
        <w:rPr>
          <w:sz w:val="20"/>
          <w:lang w:val="en-US"/>
        </w:rPr>
        <w:t xml:space="preserve"> also in case of low light conditions</w:t>
      </w:r>
      <w:r w:rsidR="00FC5F09">
        <w:rPr>
          <w:sz w:val="20"/>
          <w:lang w:val="en-US"/>
        </w:rPr>
        <w:t>,</w:t>
      </w:r>
      <w:r w:rsidR="009F3A17" w:rsidRPr="007879F5">
        <w:rPr>
          <w:sz w:val="20"/>
          <w:lang w:val="en-US"/>
        </w:rPr>
        <w:t xml:space="preserve"> </w:t>
      </w:r>
      <w:r w:rsidR="00107E83" w:rsidRPr="00FC5F09">
        <w:rPr>
          <w:sz w:val="20"/>
          <w:lang w:val="en-US"/>
        </w:rPr>
        <w:t>allowed to perfectly localize, also at great distances, the points on the surface submitted to degradation actions.</w:t>
      </w:r>
      <w:r w:rsidR="00107E83">
        <w:rPr>
          <w:sz w:val="20"/>
          <w:lang w:val="en-US"/>
        </w:rPr>
        <w:t xml:space="preserve"> </w:t>
      </w:r>
      <w:r w:rsidR="009F3A17" w:rsidRPr="00964EA0">
        <w:rPr>
          <w:sz w:val="20"/>
          <w:lang w:val="en-GB"/>
        </w:rPr>
        <w:t xml:space="preserve">The available techniques for the bio-degradation characterization and monitoring [11,12] can be supported by the presented approach. </w:t>
      </w:r>
      <w:r w:rsidR="009F3A17" w:rsidRPr="00964EA0">
        <w:rPr>
          <w:sz w:val="20"/>
          <w:lang w:val="en-US"/>
        </w:rPr>
        <w:t>Moreover, the ability of measuring in situ</w:t>
      </w:r>
      <w:r w:rsidR="00A85B58" w:rsidRPr="00964EA0">
        <w:rPr>
          <w:sz w:val="20"/>
          <w:lang w:val="en-US"/>
        </w:rPr>
        <w:t>, remotely</w:t>
      </w:r>
      <w:r w:rsidR="009F3A17" w:rsidRPr="00964EA0">
        <w:rPr>
          <w:sz w:val="20"/>
          <w:lang w:val="en-US"/>
        </w:rPr>
        <w:t>, besides to assure the complete non-invasiveness, eliminates the use of scaffold</w:t>
      </w:r>
      <w:r w:rsidR="005A6DEB" w:rsidRPr="00964EA0">
        <w:rPr>
          <w:sz w:val="20"/>
          <w:lang w:val="en-US"/>
        </w:rPr>
        <w:t>s</w:t>
      </w:r>
      <w:r w:rsidR="009F3A17" w:rsidRPr="00964EA0">
        <w:rPr>
          <w:sz w:val="20"/>
          <w:lang w:val="en-US"/>
        </w:rPr>
        <w:t>, reducing the time and the cost of the analysis</w:t>
      </w:r>
      <w:r w:rsidR="009F3A17" w:rsidRPr="00964EA0">
        <w:rPr>
          <w:color w:val="FF0000"/>
          <w:sz w:val="20"/>
          <w:lang w:val="en-US"/>
        </w:rPr>
        <w:t>.</w:t>
      </w:r>
      <w:r w:rsidR="009F3A17" w:rsidRPr="00A85B58">
        <w:rPr>
          <w:color w:val="FF0000"/>
          <w:sz w:val="20"/>
          <w:lang w:val="en-US"/>
        </w:rPr>
        <w:t xml:space="preserve"> </w:t>
      </w:r>
      <w:r w:rsidR="009A6D82" w:rsidRPr="007879F5">
        <w:rPr>
          <w:sz w:val="20"/>
          <w:lang w:val="en-US"/>
        </w:rPr>
        <w:t xml:space="preserve">The results of the proposed </w:t>
      </w:r>
      <w:r w:rsidR="009A6D82" w:rsidRPr="007879F5">
        <w:rPr>
          <w:sz w:val="20"/>
          <w:szCs w:val="20"/>
          <w:lang w:val="en-US"/>
        </w:rPr>
        <w:t xml:space="preserve">integrated approach can be of great usefulness for the site conservation </w:t>
      </w:r>
      <w:r w:rsidR="009F3A17">
        <w:rPr>
          <w:noProof/>
          <w:sz w:val="20"/>
          <w:lang w:eastAsia="it-IT" w:bidi="ar-SA"/>
        </w:rPr>
        <w:lastRenderedPageBreak/>
        <w:drawing>
          <wp:inline distT="0" distB="0" distL="0" distR="0" wp14:anchorId="3D99E4BC" wp14:editId="53E8D005">
            <wp:extent cx="2952115" cy="2626360"/>
            <wp:effectExtent l="0" t="0" r="635" b="254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06_17163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A17" w:rsidRDefault="009F3A17" w:rsidP="009F3A17">
      <w:pPr>
        <w:jc w:val="center"/>
        <w:rPr>
          <w:i/>
          <w:sz w:val="20"/>
          <w:lang w:val="en-GB"/>
        </w:rPr>
      </w:pPr>
    </w:p>
    <w:p w:rsidR="009F3A17" w:rsidRDefault="009F3A17" w:rsidP="009F3A17">
      <w:pPr>
        <w:jc w:val="center"/>
        <w:rPr>
          <w:i/>
          <w:sz w:val="20"/>
          <w:lang w:val="en-GB"/>
        </w:rPr>
      </w:pPr>
      <w:r w:rsidRPr="0090464C">
        <w:rPr>
          <w:i/>
          <w:sz w:val="20"/>
          <w:lang w:val="en-GB"/>
        </w:rPr>
        <w:t xml:space="preserve">Fig. 1. </w:t>
      </w:r>
      <w:proofErr w:type="spellStart"/>
      <w:r>
        <w:rPr>
          <w:i/>
          <w:sz w:val="20"/>
          <w:lang w:val="en-GB"/>
        </w:rPr>
        <w:t>Stufetta</w:t>
      </w:r>
      <w:proofErr w:type="spellEnd"/>
      <w:r>
        <w:rPr>
          <w:i/>
          <w:sz w:val="20"/>
          <w:lang w:val="en-GB"/>
        </w:rPr>
        <w:t xml:space="preserve"> vault </w:t>
      </w:r>
      <w:r w:rsidRPr="0090464C">
        <w:rPr>
          <w:i/>
          <w:sz w:val="20"/>
          <w:lang w:val="en-GB"/>
        </w:rPr>
        <w:t>at the Bishop’s Palace of</w:t>
      </w:r>
      <w:r>
        <w:rPr>
          <w:i/>
          <w:sz w:val="20"/>
          <w:lang w:val="en-GB"/>
        </w:rPr>
        <w:t xml:space="preserve"> </w:t>
      </w:r>
      <w:proofErr w:type="spellStart"/>
      <w:r>
        <w:rPr>
          <w:i/>
          <w:sz w:val="20"/>
          <w:lang w:val="en-GB"/>
        </w:rPr>
        <w:t>Frascati</w:t>
      </w:r>
      <w:proofErr w:type="spellEnd"/>
      <w:r>
        <w:rPr>
          <w:i/>
          <w:sz w:val="20"/>
          <w:lang w:val="en-GB"/>
        </w:rPr>
        <w:t>.</w:t>
      </w:r>
    </w:p>
    <w:p w:rsidR="009F3A17" w:rsidRDefault="009F3A17" w:rsidP="00F207B0">
      <w:pPr>
        <w:jc w:val="both"/>
        <w:rPr>
          <w:sz w:val="20"/>
          <w:lang w:val="en-GB"/>
        </w:rPr>
      </w:pPr>
    </w:p>
    <w:p w:rsidR="00B92357" w:rsidRDefault="00B92357" w:rsidP="00F207B0">
      <w:pPr>
        <w:jc w:val="both"/>
        <w:rPr>
          <w:sz w:val="20"/>
          <w:szCs w:val="20"/>
          <w:lang w:val="en-US"/>
        </w:rPr>
      </w:pPr>
    </w:p>
    <w:p w:rsidR="00713A83" w:rsidRDefault="00B40E45" w:rsidP="00F207B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helping in</w:t>
      </w:r>
      <w:r w:rsidR="005F5128">
        <w:rPr>
          <w:sz w:val="20"/>
          <w:szCs w:val="20"/>
          <w:lang w:val="en-US"/>
        </w:rPr>
        <w:t xml:space="preserve"> monitoring the degradation processes and</w:t>
      </w:r>
      <w:r>
        <w:rPr>
          <w:sz w:val="20"/>
          <w:szCs w:val="20"/>
          <w:lang w:val="en-US"/>
        </w:rPr>
        <w:t xml:space="preserve"> </w:t>
      </w:r>
      <w:r w:rsidR="009A6D82" w:rsidRPr="007879F5">
        <w:rPr>
          <w:sz w:val="20"/>
          <w:szCs w:val="20"/>
          <w:lang w:val="en-US"/>
        </w:rPr>
        <w:t>identifying the most correct restoration process in very rapid time.</w:t>
      </w:r>
      <w:r w:rsidR="005F5128">
        <w:rPr>
          <w:sz w:val="20"/>
          <w:szCs w:val="20"/>
          <w:lang w:val="en-US"/>
        </w:rPr>
        <w:t xml:space="preserve"> </w:t>
      </w:r>
    </w:p>
    <w:p w:rsidR="00E51DC5" w:rsidRDefault="00844448" w:rsidP="00802105">
      <w:pPr>
        <w:pStyle w:val="Sectionheading"/>
      </w:pPr>
      <w:r>
        <w:t>EXPERIMENTAL</w:t>
      </w:r>
    </w:p>
    <w:p w:rsidR="003365C9" w:rsidRDefault="003365C9" w:rsidP="0071557A">
      <w:pPr>
        <w:pStyle w:val="Subsectionheading"/>
      </w:pPr>
      <w:r>
        <w:t xml:space="preserve">LIF </w:t>
      </w:r>
      <w:proofErr w:type="spellStart"/>
      <w:r>
        <w:t>system</w:t>
      </w:r>
      <w:proofErr w:type="spellEnd"/>
    </w:p>
    <w:p w:rsidR="00B40E45" w:rsidRDefault="009502C1" w:rsidP="00BD6D9D">
      <w:pPr>
        <w:pStyle w:val="Bodytextfirst"/>
        <w:ind w:firstLine="170"/>
      </w:pPr>
      <w:r>
        <w:t xml:space="preserve">The system applied in this work </w:t>
      </w:r>
      <w:r w:rsidR="00601F07">
        <w:t xml:space="preserve">for </w:t>
      </w:r>
      <w:r w:rsidR="00AD0488">
        <w:t>fluorescence measurements</w:t>
      </w:r>
      <w:r w:rsidR="00601F07">
        <w:t xml:space="preserve"> is the </w:t>
      </w:r>
      <w:r w:rsidR="003227C6">
        <w:t xml:space="preserve">ENEA prototype </w:t>
      </w:r>
      <w:r w:rsidR="00AD0488">
        <w:t xml:space="preserve">LIF </w:t>
      </w:r>
      <w:r w:rsidR="00601F07">
        <w:t>line scanning</w:t>
      </w:r>
      <w:r w:rsidR="00D462DB">
        <w:t xml:space="preserve"> </w:t>
      </w:r>
      <w:r w:rsidR="00601F07">
        <w:t xml:space="preserve"> </w:t>
      </w:r>
      <w:r w:rsidR="00D462DB">
        <w:t xml:space="preserve">system, in which a cylindrical lens in the optical path modifies the </w:t>
      </w:r>
      <w:r w:rsidR="00D462DB" w:rsidRPr="005E5833">
        <w:t>shape</w:t>
      </w:r>
      <w:r w:rsidR="00D462DB">
        <w:t xml:space="preserve"> of the laser beam on the target from a point to a line. This system, shown in </w:t>
      </w:r>
      <w:r w:rsidR="00D462DB" w:rsidRPr="00F94DEE">
        <w:t>Fig.2</w:t>
      </w:r>
      <w:r w:rsidR="00D462DB">
        <w:t xml:space="preserve"> during the measurements at the Palace, is described in detail in </w:t>
      </w:r>
      <w:r w:rsidR="00B92357">
        <w:t xml:space="preserve">previous </w:t>
      </w:r>
      <w:r w:rsidR="00D462DB">
        <w:t xml:space="preserve">published papers </w:t>
      </w:r>
      <w:r w:rsidR="00D462DB" w:rsidRPr="00F94DEE">
        <w:t>[</w:t>
      </w:r>
      <w:r w:rsidR="00D462DB">
        <w:t>13,14</w:t>
      </w:r>
      <w:r w:rsidR="00D462DB" w:rsidRPr="00F94DEE">
        <w:t>].</w:t>
      </w:r>
      <w:r w:rsidR="00D462DB">
        <w:t xml:space="preserve"> </w:t>
      </w:r>
      <w:r w:rsidR="003D117C" w:rsidRPr="00A830AE">
        <w:t>The improvement of the optical system</w:t>
      </w:r>
      <w:r w:rsidR="005E5833" w:rsidRPr="00A830AE">
        <w:t xml:space="preserve"> together with the </w:t>
      </w:r>
      <w:r w:rsidR="00E1363D">
        <w:t xml:space="preserve">new </w:t>
      </w:r>
      <w:r w:rsidR="005E5833" w:rsidRPr="00A830AE">
        <w:t>rotating mechanical assembl</w:t>
      </w:r>
      <w:r w:rsidR="005E5833">
        <w:t>y induce</w:t>
      </w:r>
      <w:r w:rsidR="00A830AE">
        <w:t xml:space="preserve"> </w:t>
      </w:r>
      <w:r w:rsidR="005E5833">
        <w:t>t</w:t>
      </w:r>
      <w:r w:rsidR="00D462DB">
        <w:t xml:space="preserve">he </w:t>
      </w:r>
      <w:r w:rsidR="00A830AE" w:rsidRPr="00A830AE">
        <w:rPr>
          <w:color w:val="000000" w:themeColor="text1"/>
        </w:rPr>
        <w:t>considerable</w:t>
      </w:r>
      <w:r w:rsidR="00D462DB">
        <w:t xml:space="preserve"> reduction of the scan time, </w:t>
      </w:r>
      <w:r w:rsidR="00D462DB" w:rsidRPr="0062615B">
        <w:rPr>
          <w:lang w:val="en-US" w:eastAsia="it-IT"/>
        </w:rPr>
        <w:t>1.5×5m</w:t>
      </w:r>
      <w:r w:rsidR="00D462DB" w:rsidRPr="0062615B">
        <w:rPr>
          <w:vertAlign w:val="superscript"/>
          <w:lang w:val="en-US" w:eastAsia="it-IT"/>
        </w:rPr>
        <w:t>2</w:t>
      </w:r>
      <w:r w:rsidR="00D462DB" w:rsidRPr="0062615B">
        <w:rPr>
          <w:lang w:val="en-US" w:eastAsia="it-IT"/>
        </w:rPr>
        <w:t xml:space="preserve"> scanned in less than 2 minute at 25 m</w:t>
      </w:r>
      <w:r w:rsidR="00D462DB">
        <w:t xml:space="preserve">, respect to previous developed similar systems </w:t>
      </w:r>
      <w:r w:rsidR="00D462DB" w:rsidRPr="006B6B33">
        <w:t>[1</w:t>
      </w:r>
      <w:r w:rsidR="00D462DB">
        <w:t>5</w:t>
      </w:r>
      <w:r w:rsidR="00D462DB" w:rsidRPr="006B6B33">
        <w:t>],</w:t>
      </w:r>
      <w:r w:rsidR="00027688">
        <w:t xml:space="preserve"> </w:t>
      </w:r>
      <w:r w:rsidR="009F02E2">
        <w:t>mak</w:t>
      </w:r>
      <w:r w:rsidR="00A830AE">
        <w:t>ing</w:t>
      </w:r>
      <w:r w:rsidR="009F02E2">
        <w:t xml:space="preserve"> this instrument particularly suitable for large areas analysis. The handling of motorized optics by software permits the laser beam, working in this case at the wavelength of 266 </w:t>
      </w:r>
      <w:r w:rsidR="009F02E2">
        <w:rPr>
          <w:lang w:val="en-US"/>
        </w:rPr>
        <w:t xml:space="preserve">nm, with a </w:t>
      </w:r>
      <w:r w:rsidR="009F02E2" w:rsidRPr="0062615B">
        <w:rPr>
          <w:lang w:val="en-US"/>
        </w:rPr>
        <w:t xml:space="preserve">repetition rate of 20 Hz, pulse duration </w:t>
      </w:r>
      <w:r w:rsidR="009F02E2">
        <w:rPr>
          <w:lang w:val="en-US"/>
        </w:rPr>
        <w:t xml:space="preserve">of </w:t>
      </w:r>
      <w:r w:rsidR="009F02E2" w:rsidRPr="0062615B">
        <w:rPr>
          <w:lang w:val="en-US"/>
        </w:rPr>
        <w:t xml:space="preserve">10 ns and energy </w:t>
      </w:r>
      <w:r w:rsidR="009F02E2">
        <w:rPr>
          <w:lang w:val="en-US"/>
        </w:rPr>
        <w:t xml:space="preserve">of </w:t>
      </w:r>
      <w:r w:rsidR="009F02E2" w:rsidRPr="00866BBF">
        <w:rPr>
          <w:lang w:val="en-US"/>
        </w:rPr>
        <w:t>1.</w:t>
      </w:r>
      <w:r w:rsidR="007A5C6E">
        <w:rPr>
          <w:lang w:val="en-US"/>
        </w:rPr>
        <w:t>2</w:t>
      </w:r>
      <w:r w:rsidR="009F02E2" w:rsidRPr="00866BBF">
        <w:rPr>
          <w:lang w:val="en-US"/>
        </w:rPr>
        <w:t xml:space="preserve"> </w:t>
      </w:r>
      <w:proofErr w:type="spellStart"/>
      <w:r w:rsidR="009F02E2" w:rsidRPr="00866BBF">
        <w:rPr>
          <w:lang w:val="en-US"/>
        </w:rPr>
        <w:t>mJ</w:t>
      </w:r>
      <w:proofErr w:type="spellEnd"/>
      <w:r w:rsidR="009F02E2">
        <w:rPr>
          <w:lang w:val="en-US"/>
        </w:rPr>
        <w:t xml:space="preserve">, </w:t>
      </w:r>
      <w:r w:rsidR="009F02E2">
        <w:t xml:space="preserve">to carry out a scan of the surface. </w:t>
      </w:r>
      <w:r w:rsidR="009F02E2" w:rsidRPr="00FB3774">
        <w:t>The whole fluorescence spectrum in</w:t>
      </w:r>
      <w:r w:rsidR="007A5C6E" w:rsidRPr="007A5C6E">
        <w:t xml:space="preserve"> </w:t>
      </w:r>
      <w:r w:rsidR="007A5C6E" w:rsidRPr="00FB3774">
        <w:t>the 270-900 nm range for every examined point</w:t>
      </w:r>
      <w:r w:rsidR="007A5C6E">
        <w:t xml:space="preserve"> and </w:t>
      </w:r>
      <w:r w:rsidR="00B40E45">
        <w:t>fluorescence images of the scanned surface are generated by the system.</w:t>
      </w:r>
      <w:r w:rsidR="00B40E45" w:rsidRPr="006D3E09">
        <w:t xml:space="preserve"> </w:t>
      </w:r>
      <w:r w:rsidR="00B40E45">
        <w:t>F</w:t>
      </w:r>
      <w:r w:rsidR="00B40E45" w:rsidRPr="00626DFF">
        <w:t xml:space="preserve">luorescence images can be </w:t>
      </w:r>
      <w:r w:rsidR="00B40E45">
        <w:t xml:space="preserve">elaborated and </w:t>
      </w:r>
      <w:r w:rsidR="00B40E45" w:rsidRPr="00626DFF">
        <w:t>reconstructed in false colour by using the three most intense</w:t>
      </w:r>
      <w:r w:rsidR="00B40E45">
        <w:t xml:space="preserve"> </w:t>
      </w:r>
      <w:r w:rsidR="00B40E45" w:rsidRPr="00626DFF">
        <w:t>detected</w:t>
      </w:r>
      <w:r w:rsidR="00B40E45">
        <w:t xml:space="preserve"> bands, corresponding to the main </w:t>
      </w:r>
      <w:r w:rsidR="00B40E45" w:rsidRPr="00626DFF">
        <w:t>feature</w:t>
      </w:r>
      <w:r w:rsidR="00B40E45">
        <w:t>s</w:t>
      </w:r>
      <w:r w:rsidR="00B40E45" w:rsidRPr="00626DFF">
        <w:t xml:space="preserve">, </w:t>
      </w:r>
      <w:r w:rsidR="00B40E45">
        <w:t xml:space="preserve">as </w:t>
      </w:r>
      <w:r w:rsidR="00B40E45" w:rsidRPr="00626DFF">
        <w:t>Red, Green and Blue channels (RGB)</w:t>
      </w:r>
      <w:r w:rsidR="00B40E45">
        <w:t>, respectively</w:t>
      </w:r>
      <w:r w:rsidR="00B40E45" w:rsidRPr="00626DFF">
        <w:t>.</w:t>
      </w:r>
      <w:r w:rsidR="00B40E45">
        <w:t xml:space="preserve"> </w:t>
      </w:r>
      <w:r w:rsidR="00B40E45" w:rsidRPr="00271FEE">
        <w:t>The LIF measurements have been performed in this case at a distance from the target of about 3 meters</w:t>
      </w:r>
      <w:r w:rsidR="00B40E45">
        <w:t xml:space="preserve">. </w:t>
      </w:r>
    </w:p>
    <w:p w:rsidR="003E75A1" w:rsidRDefault="003E75A1" w:rsidP="00B40E45">
      <w:pPr>
        <w:pStyle w:val="Bodytextfirst"/>
      </w:pPr>
    </w:p>
    <w:p w:rsidR="00B05595" w:rsidRDefault="00B05595" w:rsidP="007B0EE7">
      <w:pPr>
        <w:pStyle w:val="Bodytextfirst"/>
        <w:jc w:val="center"/>
      </w:pPr>
      <w:r>
        <w:rPr>
          <w:noProof/>
          <w:lang w:eastAsia="it-IT" w:bidi="ar-SA"/>
        </w:rPr>
        <w:lastRenderedPageBreak/>
        <w:drawing>
          <wp:inline distT="0" distB="0" distL="0" distR="0" wp14:anchorId="59B63591" wp14:editId="3E31E83F">
            <wp:extent cx="2963333" cy="3824471"/>
            <wp:effectExtent l="0" t="0" r="8890" b="508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86_bi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397" cy="38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95" w:rsidRDefault="00B05595" w:rsidP="00B05595">
      <w:pPr>
        <w:pStyle w:val="Didascalia1"/>
        <w:rPr>
          <w:lang w:val="en-GB"/>
        </w:rPr>
      </w:pPr>
      <w:r w:rsidRPr="00FD4DD0">
        <w:rPr>
          <w:lang w:val="en-GB"/>
        </w:rPr>
        <w:t xml:space="preserve">Fig. </w:t>
      </w:r>
      <w:r>
        <w:rPr>
          <w:lang w:val="en-GB"/>
        </w:rPr>
        <w:t>2</w:t>
      </w:r>
      <w:r w:rsidRPr="00FD4DD0">
        <w:rPr>
          <w:lang w:val="en-GB"/>
        </w:rPr>
        <w:t xml:space="preserve">. </w:t>
      </w:r>
      <w:r>
        <w:rPr>
          <w:lang w:val="en-GB"/>
        </w:rPr>
        <w:t xml:space="preserve">LIF system </w:t>
      </w:r>
      <w:r w:rsidR="0097671B">
        <w:rPr>
          <w:lang w:val="en-GB"/>
        </w:rPr>
        <w:t>operating</w:t>
      </w:r>
      <w:r>
        <w:rPr>
          <w:lang w:val="en-GB"/>
        </w:rPr>
        <w:t xml:space="preserve"> at the Bishop’s Palace</w:t>
      </w:r>
      <w:r w:rsidRPr="004A3403">
        <w:rPr>
          <w:lang w:val="en-GB"/>
        </w:rPr>
        <w:t xml:space="preserve"> of </w:t>
      </w:r>
      <w:proofErr w:type="spellStart"/>
      <w:r w:rsidRPr="004A3403">
        <w:rPr>
          <w:lang w:val="en-GB"/>
        </w:rPr>
        <w:t>Frascati</w:t>
      </w:r>
      <w:proofErr w:type="spellEnd"/>
      <w:r>
        <w:rPr>
          <w:lang w:val="en-GB"/>
        </w:rPr>
        <w:t>. Laser beam line visible on the left wall.</w:t>
      </w:r>
    </w:p>
    <w:p w:rsidR="00713A83" w:rsidRDefault="00713A83" w:rsidP="00B40E45">
      <w:pPr>
        <w:pStyle w:val="Bodytextfirst"/>
      </w:pPr>
    </w:p>
    <w:p w:rsidR="003365C9" w:rsidRDefault="003365C9" w:rsidP="00B40E45">
      <w:pPr>
        <w:pStyle w:val="Subsectionheading"/>
      </w:pPr>
      <w:proofErr w:type="spellStart"/>
      <w:r>
        <w:t>Photogrammetry</w:t>
      </w:r>
      <w:proofErr w:type="spellEnd"/>
    </w:p>
    <w:p w:rsidR="007773DD" w:rsidRDefault="006235B5" w:rsidP="00BD6D9D">
      <w:pPr>
        <w:pStyle w:val="Bodytextfirst"/>
        <w:ind w:firstLine="170"/>
        <w:rPr>
          <w:lang w:val="en-US"/>
        </w:rPr>
      </w:pPr>
      <w:r w:rsidRPr="008A3D09">
        <w:t xml:space="preserve">The photogrammetric scanning of the </w:t>
      </w:r>
      <w:proofErr w:type="spellStart"/>
      <w:r w:rsidR="00D14ECD">
        <w:t>stufetta</w:t>
      </w:r>
      <w:proofErr w:type="spellEnd"/>
      <w:r w:rsidR="00D14ECD" w:rsidRPr="00223168">
        <w:t xml:space="preserve"> </w:t>
      </w:r>
      <w:r w:rsidRPr="00223168">
        <w:t>tunnel</w:t>
      </w:r>
      <w:r w:rsidRPr="008A3D09">
        <w:t xml:space="preserve"> vault was carried out by Nikon D60 reflex digital camera with a resolution of </w:t>
      </w:r>
      <w:r w:rsidRPr="008A3D09">
        <w:rPr>
          <w:bCs/>
        </w:rPr>
        <w:t xml:space="preserve">10.2 </w:t>
      </w:r>
      <w:proofErr w:type="spellStart"/>
      <w:r w:rsidRPr="008A3D09">
        <w:rPr>
          <w:bCs/>
        </w:rPr>
        <w:t>MPixel</w:t>
      </w:r>
      <w:proofErr w:type="spellEnd"/>
      <w:r w:rsidRPr="008A3D09">
        <w:t xml:space="preserve">. </w:t>
      </w:r>
      <w:r w:rsidRPr="008A3D09">
        <w:rPr>
          <w:bCs/>
          <w:szCs w:val="22"/>
        </w:rPr>
        <w:t xml:space="preserve">2D digital images </w:t>
      </w:r>
      <w:r w:rsidRPr="008A3D09">
        <w:rPr>
          <w:lang w:val="en-US"/>
        </w:rPr>
        <w:t>were remotely post</w:t>
      </w:r>
      <w:r w:rsidR="008A3D09" w:rsidRPr="008A3D09">
        <w:rPr>
          <w:lang w:val="en-US"/>
        </w:rPr>
        <w:t>-</w:t>
      </w:r>
      <w:r w:rsidRPr="008A3D09">
        <w:rPr>
          <w:lang w:val="en-US"/>
        </w:rPr>
        <w:t xml:space="preserve">processed by </w:t>
      </w:r>
      <w:proofErr w:type="spellStart"/>
      <w:r w:rsidRPr="008A3D09">
        <w:rPr>
          <w:lang w:val="en-US"/>
        </w:rPr>
        <w:t>Photoscan</w:t>
      </w:r>
      <w:proofErr w:type="spellEnd"/>
      <w:r w:rsidRPr="008A3D09">
        <w:rPr>
          <w:lang w:val="en-US"/>
        </w:rPr>
        <w:t xml:space="preserve"> Pro</w:t>
      </w:r>
      <w:r w:rsidR="009F02E2">
        <w:rPr>
          <w:lang w:val="en-US"/>
        </w:rPr>
        <w:t>,</w:t>
      </w:r>
      <w:r w:rsidRPr="008A3D09">
        <w:rPr>
          <w:lang w:val="en-US"/>
        </w:rPr>
        <w:t xml:space="preserve">  via Internet</w:t>
      </w:r>
      <w:r w:rsidR="009F02E2">
        <w:rPr>
          <w:lang w:val="en-US"/>
        </w:rPr>
        <w:t>,</w:t>
      </w:r>
      <w:r w:rsidRPr="008A3D09">
        <w:rPr>
          <w:lang w:val="en-US"/>
        </w:rPr>
        <w:t xml:space="preserve"> through </w:t>
      </w:r>
      <w:r w:rsidR="009F02E2" w:rsidRPr="00F94A6B">
        <w:rPr>
          <w:lang w:val="en-US"/>
        </w:rPr>
        <w:t>IT@CHA virtual lab, completely dedicated to cultural heritage applications. IT@CHA was developed for accessing, via web, to graphic codes, processing digital images and producing 3D spatial data by</w:t>
      </w:r>
      <w:r w:rsidR="009F02E2" w:rsidRPr="008A3D09">
        <w:rPr>
          <w:lang w:val="en-US"/>
        </w:rPr>
        <w:t xml:space="preserve"> </w:t>
      </w:r>
      <w:r w:rsidRPr="008A3D09">
        <w:rPr>
          <w:lang w:val="en-US"/>
        </w:rPr>
        <w:t xml:space="preserve">hardware/software capabilities of the High Performance Computing </w:t>
      </w:r>
      <w:r w:rsidR="009F02E2">
        <w:rPr>
          <w:lang w:val="en-US"/>
        </w:rPr>
        <w:t xml:space="preserve">(HPC) </w:t>
      </w:r>
      <w:r w:rsidR="009F02E2" w:rsidRPr="005D3AF8">
        <w:t>ENEA</w:t>
      </w:r>
      <w:r w:rsidR="009F02E2">
        <w:t xml:space="preserve"> ICT Infrastructure named </w:t>
      </w:r>
      <w:r w:rsidR="009F02E2" w:rsidRPr="005D3AF8">
        <w:t xml:space="preserve">CRESCO, </w:t>
      </w:r>
      <w:r w:rsidR="009F02E2" w:rsidRPr="008A3D09">
        <w:rPr>
          <w:lang w:val="en-US"/>
        </w:rPr>
        <w:t>(Research Computational Centre on Complex Systems)</w:t>
      </w:r>
      <w:r w:rsidR="009F02E2">
        <w:rPr>
          <w:lang w:val="en-US"/>
        </w:rPr>
        <w:t xml:space="preserve"> </w:t>
      </w:r>
      <w:r w:rsidR="009F02E2" w:rsidRPr="009339B3">
        <w:t xml:space="preserve">distributed over 6 </w:t>
      </w:r>
      <w:r w:rsidR="009F02E2">
        <w:t xml:space="preserve">geographical </w:t>
      </w:r>
      <w:r w:rsidR="009F02E2" w:rsidRPr="009339B3">
        <w:t>sites</w:t>
      </w:r>
      <w:r w:rsidR="009F02E2">
        <w:t xml:space="preserve"> in Italy. In addition the CRESCO system allows </w:t>
      </w:r>
      <w:r w:rsidR="009F02E2" w:rsidRPr="007B4713">
        <w:rPr>
          <w:lang w:val="en-US"/>
        </w:rPr>
        <w:t xml:space="preserve">to handle heavy jobs for </w:t>
      </w:r>
      <w:r w:rsidR="009F02E2">
        <w:rPr>
          <w:lang w:val="en-US"/>
        </w:rPr>
        <w:t>3D</w:t>
      </w:r>
      <w:r w:rsidR="009F02E2" w:rsidRPr="007B4713">
        <w:rPr>
          <w:lang w:val="en-US"/>
        </w:rPr>
        <w:t xml:space="preserve"> reconstructions</w:t>
      </w:r>
      <w:r w:rsidR="009F02E2">
        <w:rPr>
          <w:lang w:val="en-US"/>
        </w:rPr>
        <w:t xml:space="preserve"> by providing facilities in computing, storage resources </w:t>
      </w:r>
      <w:r w:rsidR="009F02E2" w:rsidRPr="009339B3">
        <w:rPr>
          <w:lang w:val="en-US"/>
        </w:rPr>
        <w:t>and 3D data rendering</w:t>
      </w:r>
      <w:r w:rsidR="009F02E2">
        <w:rPr>
          <w:lang w:val="en-US"/>
        </w:rPr>
        <w:t xml:space="preserve"> tools</w:t>
      </w:r>
      <w:r w:rsidR="009F02E2" w:rsidRPr="008A3D09">
        <w:rPr>
          <w:lang w:val="en-US"/>
        </w:rPr>
        <w:t xml:space="preserve"> </w:t>
      </w:r>
      <w:r w:rsidRPr="008A3D09">
        <w:rPr>
          <w:lang w:val="en-US"/>
        </w:rPr>
        <w:t>[</w:t>
      </w:r>
      <w:r w:rsidR="00A653BE">
        <w:rPr>
          <w:lang w:val="en-US"/>
        </w:rPr>
        <w:t>1</w:t>
      </w:r>
      <w:r w:rsidR="00D40937">
        <w:rPr>
          <w:lang w:val="en-US"/>
        </w:rPr>
        <w:t>6</w:t>
      </w:r>
      <w:r w:rsidRPr="008A3D09">
        <w:rPr>
          <w:lang w:val="en-US"/>
        </w:rPr>
        <w:t>].</w:t>
      </w:r>
    </w:p>
    <w:p w:rsidR="00B40E45" w:rsidRPr="00674569" w:rsidRDefault="00B40E45" w:rsidP="00B40E45">
      <w:pPr>
        <w:pStyle w:val="Subsectionheading"/>
      </w:pPr>
      <w:r w:rsidRPr="00674569">
        <w:t>RGB-ITR 3D laser scanner</w:t>
      </w:r>
    </w:p>
    <w:p w:rsidR="00D462DB" w:rsidRDefault="00B40E45" w:rsidP="00BD6D9D">
      <w:pPr>
        <w:pStyle w:val="Bodytextfirst"/>
        <w:ind w:firstLine="170"/>
      </w:pPr>
      <w:r w:rsidRPr="001A0D9E">
        <w:t>The RGB-ITR (Red Green and Blue – Imaging Topological Radar) is a LIDAR scanner based on the</w:t>
      </w:r>
      <w:r w:rsidR="00B92357" w:rsidRPr="00B92357">
        <w:t xml:space="preserve"> </w:t>
      </w:r>
      <w:r w:rsidR="00B92357" w:rsidRPr="001A0D9E">
        <w:t>amplitude modulation of laser beams and lock-in</w:t>
      </w:r>
      <w:r>
        <w:t xml:space="preserve"> </w:t>
      </w:r>
      <w:r w:rsidR="00B92357" w:rsidRPr="001A0D9E">
        <w:t>technique for both colour and structure information</w:t>
      </w:r>
      <w:r w:rsidR="00B74C81">
        <w:rPr>
          <w:noProof/>
          <w:lang w:eastAsia="it-IT" w:bidi="ar-SA"/>
        </w:rPr>
        <w:t xml:space="preserve"> </w:t>
      </w:r>
      <w:r w:rsidR="00D462DB">
        <w:rPr>
          <w:noProof/>
          <w:lang w:eastAsia="it-IT" w:bidi="ar-SA"/>
        </w:rPr>
        <w:lastRenderedPageBreak/>
        <w:drawing>
          <wp:inline distT="0" distB="0" distL="0" distR="0" wp14:anchorId="1BA79A4C" wp14:editId="07D70E2F">
            <wp:extent cx="2780192" cy="2983424"/>
            <wp:effectExtent l="0" t="0" r="1270" b="762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salett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513" cy="298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2DB" w:rsidRDefault="00D462DB" w:rsidP="00B40E45">
      <w:pPr>
        <w:pStyle w:val="Bodytextfirst"/>
      </w:pPr>
    </w:p>
    <w:p w:rsidR="00D462DB" w:rsidRPr="00B92357" w:rsidRDefault="00D462DB" w:rsidP="00B92357">
      <w:pPr>
        <w:pStyle w:val="Bodytextfirst"/>
        <w:jc w:val="center"/>
        <w:rPr>
          <w:i/>
        </w:rPr>
      </w:pPr>
      <w:r w:rsidRPr="00B92357">
        <w:rPr>
          <w:i/>
        </w:rPr>
        <w:t xml:space="preserve">Fig. 3. 3D photogrammetric reconstruction of the </w:t>
      </w:r>
      <w:proofErr w:type="spellStart"/>
      <w:r w:rsidRPr="00B92357">
        <w:rPr>
          <w:i/>
        </w:rPr>
        <w:t>stufetta</w:t>
      </w:r>
      <w:proofErr w:type="spellEnd"/>
      <w:r w:rsidRPr="00B92357">
        <w:rPr>
          <w:i/>
        </w:rPr>
        <w:t xml:space="preserve"> tunnel vault.</w:t>
      </w:r>
    </w:p>
    <w:p w:rsidR="00D462DB" w:rsidRDefault="00D462DB" w:rsidP="00B40E45">
      <w:pPr>
        <w:pStyle w:val="Bodytextfirst"/>
      </w:pPr>
    </w:p>
    <w:p w:rsidR="00B40E45" w:rsidRPr="000D057E" w:rsidRDefault="00FD318B" w:rsidP="00B40E45">
      <w:pPr>
        <w:pStyle w:val="Bodytextfirst"/>
      </w:pPr>
      <w:r>
        <w:t>e</w:t>
      </w:r>
      <w:r w:rsidR="007773DD" w:rsidRPr="001A0D9E">
        <w:t>stimation</w:t>
      </w:r>
      <w:r w:rsidR="007B0EE7">
        <w:t xml:space="preserve"> </w:t>
      </w:r>
      <w:r w:rsidR="00FC4E1B" w:rsidRPr="001A0D9E">
        <w:t>[</w:t>
      </w:r>
      <w:r w:rsidR="0036236B">
        <w:t>1</w:t>
      </w:r>
      <w:r w:rsidR="00D40937">
        <w:t>7</w:t>
      </w:r>
      <w:r w:rsidR="00FC4E1B" w:rsidRPr="001A0D9E">
        <w:t>]</w:t>
      </w:r>
      <w:r w:rsidR="007773DD" w:rsidRPr="001A0D9E">
        <w:t xml:space="preserve">. This instrument can work during 24 hours without the influence by external factors, like the </w:t>
      </w:r>
      <w:r w:rsidR="006474FB">
        <w:t xml:space="preserve">variability of the </w:t>
      </w:r>
      <w:r w:rsidR="007773DD" w:rsidRPr="001A0D9E">
        <w:t>ambient light</w:t>
      </w:r>
      <w:r w:rsidR="006474FB">
        <w:t xml:space="preserve"> factors</w:t>
      </w:r>
      <w:r w:rsidR="007773DD" w:rsidRPr="001A0D9E">
        <w:t>. Differently from other laser scanners, the RGB-ITR system drives the beam on the surface drawing a TV-like raster, which ensure</w:t>
      </w:r>
      <w:r w:rsidR="004E1907" w:rsidRPr="001A0D9E">
        <w:t>s</w:t>
      </w:r>
      <w:r w:rsidR="007773DD" w:rsidRPr="001A0D9E">
        <w:t xml:space="preserve"> the same resolution on the lateral walls and the top. The entire digitalization was </w:t>
      </w:r>
      <w:r w:rsidR="004E1907" w:rsidRPr="001A0D9E">
        <w:t>performed</w:t>
      </w:r>
      <w:r w:rsidR="007773DD" w:rsidRPr="001A0D9E">
        <w:t xml:space="preserve"> placing the scanner in the middle of the room and rotating the optical head when the entire field of view was punctually covered by the laser beams. </w:t>
      </w:r>
      <w:r w:rsidR="00165FD3">
        <w:t>Also if in this particular case the laser scanner operated approximately at a distance of 5m, the instrument can operate up to 35m. The resulting spot size of the three super-imposed laser beams was 0.3mm, while t</w:t>
      </w:r>
      <w:r w:rsidR="007773DD" w:rsidRPr="001A0D9E">
        <w:t>he spatial resolution was set at 0.5 mm as a good compromise between the scanning time and</w:t>
      </w:r>
      <w:r w:rsidR="00165FD3">
        <w:t xml:space="preserve"> the</w:t>
      </w:r>
      <w:r w:rsidR="007773DD" w:rsidRPr="001A0D9E">
        <w:t xml:space="preserve"> image resolution.</w:t>
      </w:r>
      <w:r w:rsidR="00B97707" w:rsidRPr="001A0D9E">
        <w:t xml:space="preserve"> </w:t>
      </w:r>
      <w:r w:rsidR="007773DD" w:rsidRPr="001A0D9E">
        <w:t xml:space="preserve">During the acquisition phase a linear calibration procedure was completed: it consists </w:t>
      </w:r>
      <w:r w:rsidR="004E1907" w:rsidRPr="001A0D9E">
        <w:t>in</w:t>
      </w:r>
      <w:r w:rsidR="007773DD" w:rsidRPr="001A0D9E">
        <w:t xml:space="preserve"> illuminat</w:t>
      </w:r>
      <w:r w:rsidR="004E1907" w:rsidRPr="001A0D9E">
        <w:t xml:space="preserve">ing </w:t>
      </w:r>
      <w:r w:rsidR="007773DD" w:rsidRPr="001A0D9E">
        <w:t xml:space="preserve">by the laser beams a calibrated white target at several distances; the resulting curves are used </w:t>
      </w:r>
      <w:r w:rsidR="00165FD3">
        <w:t>during the</w:t>
      </w:r>
      <w:r w:rsidR="007773DD" w:rsidRPr="001A0D9E">
        <w:t xml:space="preserve"> post-process </w:t>
      </w:r>
      <w:r w:rsidR="00165FD3">
        <w:t xml:space="preserve">phase </w:t>
      </w:r>
      <w:r w:rsidR="007773DD" w:rsidRPr="001A0D9E">
        <w:t>for normalizing the colo</w:t>
      </w:r>
      <w:r w:rsidR="004E1907" w:rsidRPr="001A0D9E">
        <w:t>u</w:t>
      </w:r>
      <w:r w:rsidR="007773DD" w:rsidRPr="001A0D9E">
        <w:t>r channels values.</w:t>
      </w:r>
      <w:r w:rsidR="00B90655" w:rsidRPr="00B90655">
        <w:t xml:space="preserve"> </w:t>
      </w:r>
      <w:r w:rsidR="00B90655">
        <w:t>The Landscape Room</w:t>
      </w:r>
      <w:r w:rsidR="00B90655" w:rsidRPr="00333F7A">
        <w:t>, with a size of about 10x10x3 m</w:t>
      </w:r>
      <w:r w:rsidR="00B90655" w:rsidRPr="00333F7A">
        <w:rPr>
          <w:vertAlign w:val="superscript"/>
        </w:rPr>
        <w:t>3</w:t>
      </w:r>
      <w:r w:rsidR="00B90655" w:rsidRPr="00333F7A">
        <w:t xml:space="preserve">, was </w:t>
      </w:r>
      <w:r w:rsidR="00A43170" w:rsidRPr="00333F7A">
        <w:t>digitalized in 4 days without the influence by ambient light, the sun during the day and the artificial lights during the night.</w:t>
      </w:r>
      <w:r w:rsidR="00A43170">
        <w:t xml:space="preserve"> </w:t>
      </w:r>
    </w:p>
    <w:p w:rsidR="00B40E45" w:rsidRDefault="00B40E45" w:rsidP="00B40E45">
      <w:pPr>
        <w:pStyle w:val="Sectionheading"/>
        <w:tabs>
          <w:tab w:val="clear" w:pos="283"/>
          <w:tab w:val="num" w:pos="284"/>
        </w:tabs>
      </w:pPr>
      <w:r>
        <w:t>RESULTS</w:t>
      </w:r>
    </w:p>
    <w:p w:rsidR="000E11C8" w:rsidRDefault="00B40E45" w:rsidP="00BD6D9D">
      <w:pPr>
        <w:pStyle w:val="Bodytextfirst"/>
        <w:ind w:firstLine="170"/>
      </w:pPr>
      <w:r w:rsidRPr="008A3D09">
        <w:t>More than one hundred 2D digital images of 8MB each</w:t>
      </w:r>
      <w:r>
        <w:t xml:space="preserve">, </w:t>
      </w:r>
      <w:r w:rsidRPr="008A3D09">
        <w:t>with zoom and focus held constant</w:t>
      </w:r>
      <w:r>
        <w:t>,</w:t>
      </w:r>
      <w:r w:rsidRPr="008A3D09">
        <w:t xml:space="preserve"> were taken</w:t>
      </w:r>
      <w:r>
        <w:t xml:space="preserve"> by t</w:t>
      </w:r>
      <w:r w:rsidRPr="008A3D09">
        <w:t>he photogrammetric scanning</w:t>
      </w:r>
      <w:r>
        <w:t xml:space="preserve"> in the </w:t>
      </w:r>
      <w:proofErr w:type="spellStart"/>
      <w:r>
        <w:t>stufetta</w:t>
      </w:r>
      <w:proofErr w:type="spellEnd"/>
      <w:r>
        <w:t xml:space="preserve"> tunnel vault</w:t>
      </w:r>
      <w:r w:rsidRPr="008A3D09">
        <w:t xml:space="preserve">. The post processing phase </w:t>
      </w:r>
      <w:r w:rsidRPr="008A3D09">
        <w:rPr>
          <w:lang w:val="en-US"/>
        </w:rPr>
        <w:t xml:space="preserve">released a </w:t>
      </w:r>
      <w:r w:rsidRPr="008A3D09">
        <w:t>full 3D</w:t>
      </w:r>
      <w:r w:rsidR="00B92357" w:rsidRPr="00B92357">
        <w:t xml:space="preserve"> </w:t>
      </w:r>
      <w:r w:rsidR="00B92357" w:rsidRPr="008A3D09">
        <w:t>reconstruction as</w:t>
      </w:r>
      <w:r w:rsidR="00B92357">
        <w:t xml:space="preserve"> </w:t>
      </w:r>
      <w:r w:rsidR="00B92357" w:rsidRPr="008A3D09">
        <w:t xml:space="preserve">it is shown in  Fig.3. The 3D real scaled </w:t>
      </w:r>
      <w:r w:rsidR="007B0EE7" w:rsidRPr="008A3D09">
        <w:t xml:space="preserve">model allows to focus some details to support and </w:t>
      </w:r>
      <w:r w:rsidR="000E11C8">
        <w:rPr>
          <w:noProof/>
          <w:lang w:eastAsia="it-IT" w:bidi="ar-SA"/>
        </w:rPr>
        <w:lastRenderedPageBreak/>
        <w:drawing>
          <wp:inline distT="0" distB="0" distL="0" distR="0" wp14:anchorId="3052934B" wp14:editId="6AE97D09">
            <wp:extent cx="2929467" cy="2858783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4c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817" cy="28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18" w:rsidRDefault="00236A18" w:rsidP="00B40E45">
      <w:pPr>
        <w:pStyle w:val="Bodytextfirst"/>
      </w:pPr>
    </w:p>
    <w:p w:rsidR="000E11C8" w:rsidRPr="00B92357" w:rsidRDefault="000E11C8" w:rsidP="00B92357">
      <w:pPr>
        <w:pStyle w:val="Bodytextfirst"/>
        <w:jc w:val="center"/>
        <w:rPr>
          <w:i/>
        </w:rPr>
      </w:pPr>
      <w:r w:rsidRPr="00B92357">
        <w:rPr>
          <w:i/>
        </w:rPr>
        <w:t>Fig.4. False colour LIF image, reconstructed at 300,400,500 nm, on the left; photogrammetric image</w:t>
      </w:r>
    </w:p>
    <w:p w:rsidR="000E11C8" w:rsidRPr="00B92357" w:rsidRDefault="000E11C8" w:rsidP="00B92357">
      <w:pPr>
        <w:pStyle w:val="Bodytextfirst"/>
        <w:jc w:val="center"/>
        <w:rPr>
          <w:i/>
        </w:rPr>
      </w:pPr>
      <w:r w:rsidRPr="00B92357">
        <w:rPr>
          <w:i/>
        </w:rPr>
        <w:t>with measured area in the yellow, on the right.</w:t>
      </w:r>
    </w:p>
    <w:p w:rsidR="00B40E45" w:rsidRDefault="00B40E45" w:rsidP="00B40E45">
      <w:pPr>
        <w:pStyle w:val="Bodytextfirst"/>
      </w:pPr>
    </w:p>
    <w:p w:rsidR="00EC754A" w:rsidRDefault="006235B5" w:rsidP="00B40E45">
      <w:pPr>
        <w:pStyle w:val="Bodytextfirst"/>
      </w:pPr>
      <w:r w:rsidRPr="008A3D09">
        <w:t>integrate the other NDTs measures and experimental results [</w:t>
      </w:r>
      <w:r w:rsidR="005C4D76">
        <w:t>1</w:t>
      </w:r>
      <w:r w:rsidR="00D40937">
        <w:t>8</w:t>
      </w:r>
      <w:r w:rsidRPr="008A3D09">
        <w:t>].</w:t>
      </w:r>
      <w:r w:rsidR="005359B9">
        <w:t xml:space="preserve"> </w:t>
      </w:r>
      <w:r w:rsidR="0038565C" w:rsidRPr="00C0635D">
        <w:t xml:space="preserve">In Fig.4, the </w:t>
      </w:r>
      <w:r w:rsidR="0038565C">
        <w:t xml:space="preserve">false colour </w:t>
      </w:r>
      <w:r w:rsidR="0038565C" w:rsidRPr="00C0635D">
        <w:t>LIF image</w:t>
      </w:r>
      <w:r w:rsidR="0038565C">
        <w:t xml:space="preserve">, </w:t>
      </w:r>
      <w:r w:rsidR="0038565C" w:rsidRPr="00C0635D">
        <w:t xml:space="preserve">reconstructed at 300, 400 and 500 nm, is reported </w:t>
      </w:r>
      <w:r w:rsidR="0038565C">
        <w:t xml:space="preserve">on the </w:t>
      </w:r>
      <w:r w:rsidR="00CB6FB2">
        <w:t>lef</w:t>
      </w:r>
      <w:r w:rsidR="0038565C">
        <w:t xml:space="preserve">t. </w:t>
      </w:r>
      <w:r w:rsidR="0038565C" w:rsidRPr="00CB6FB2">
        <w:t>The relative photogrammetric image</w:t>
      </w:r>
      <w:r w:rsidR="0038565C">
        <w:t xml:space="preserve">, with the measured area highlighted in the yellow </w:t>
      </w:r>
      <w:r w:rsidR="005C5E03">
        <w:t>line</w:t>
      </w:r>
      <w:r w:rsidR="0038565C">
        <w:t xml:space="preserve">, is reported </w:t>
      </w:r>
      <w:r w:rsidR="005C5E03">
        <w:t xml:space="preserve">as reference </w:t>
      </w:r>
      <w:r w:rsidR="0038565C">
        <w:t xml:space="preserve">on the </w:t>
      </w:r>
      <w:r w:rsidR="00CB6FB2">
        <w:t>righ</w:t>
      </w:r>
      <w:r w:rsidR="0038565C">
        <w:t>t.</w:t>
      </w:r>
      <w:r w:rsidR="00845DE9">
        <w:t xml:space="preserve"> </w:t>
      </w:r>
      <w:r w:rsidR="00D3347D" w:rsidRPr="00D3347D">
        <w:t xml:space="preserve">As can be observed, some details </w:t>
      </w:r>
      <w:r w:rsidR="00D3347D" w:rsidRPr="00A81C7A">
        <w:t>not appreciable by naked eye</w:t>
      </w:r>
      <w:r w:rsidR="00D3347D" w:rsidRPr="00D3347D">
        <w:t xml:space="preserve"> </w:t>
      </w:r>
      <w:r w:rsidR="00820D35">
        <w:t>have been</w:t>
      </w:r>
      <w:r w:rsidR="00D3347D" w:rsidRPr="00D3347D">
        <w:t xml:space="preserve"> put in evidence. </w:t>
      </w:r>
      <w:r w:rsidR="00D3347D" w:rsidRPr="00613112">
        <w:t xml:space="preserve">In particular, </w:t>
      </w:r>
      <w:r w:rsidR="00D860C6">
        <w:t xml:space="preserve">the presence of a different material has been revealed </w:t>
      </w:r>
      <w:r w:rsidR="00613112" w:rsidRPr="00613112">
        <w:t>in correspondence with the eyes of the angel, in blue in the</w:t>
      </w:r>
      <w:r w:rsidR="007B0EE7">
        <w:t xml:space="preserve"> LIF</w:t>
      </w:r>
      <w:r w:rsidR="00613112" w:rsidRPr="00613112">
        <w:t xml:space="preserve"> </w:t>
      </w:r>
      <w:r w:rsidR="00323D0F">
        <w:t>false colour image</w:t>
      </w:r>
      <w:r w:rsidR="00613112" w:rsidRPr="00613112">
        <w:t>.</w:t>
      </w:r>
      <w:r w:rsidR="004C6661">
        <w:t xml:space="preserve"> </w:t>
      </w:r>
      <w:r w:rsidR="00D860C6">
        <w:t>By analysing the LIF spectra</w:t>
      </w:r>
      <w:r w:rsidR="00211881">
        <w:t xml:space="preserve"> resulting from these points</w:t>
      </w:r>
      <w:r w:rsidR="00D860C6">
        <w:t xml:space="preserve">, it can be observed a narrow intense emission band at 380 </w:t>
      </w:r>
      <w:r w:rsidR="00D860C6" w:rsidRPr="000002A0">
        <w:t>nm</w:t>
      </w:r>
      <w:r w:rsidR="00E47D10" w:rsidRPr="000002A0">
        <w:t xml:space="preserve"> (Fig.5, lower spectrum)</w:t>
      </w:r>
      <w:r w:rsidR="00330EEE" w:rsidRPr="000002A0">
        <w:t>, ascribable to the presence of restoration materials</w:t>
      </w:r>
      <w:r w:rsidR="00081075">
        <w:t xml:space="preserve"> probably containing zinc oxide</w:t>
      </w:r>
      <w:r w:rsidR="00330EEE" w:rsidRPr="000002A0">
        <w:t xml:space="preserve">,  as </w:t>
      </w:r>
      <w:r w:rsidR="00081075">
        <w:t>suggested</w:t>
      </w:r>
      <w:r w:rsidR="00330EEE" w:rsidRPr="000002A0">
        <w:rPr>
          <w:color w:val="FF0000"/>
        </w:rPr>
        <w:t xml:space="preserve"> </w:t>
      </w:r>
      <w:r w:rsidR="00330EEE" w:rsidRPr="000002A0">
        <w:t xml:space="preserve"> </w:t>
      </w:r>
      <w:r w:rsidR="004373C6" w:rsidRPr="00DB4542">
        <w:t xml:space="preserve">by the database </w:t>
      </w:r>
      <w:r w:rsidR="007B0EE7">
        <w:t>developed</w:t>
      </w:r>
      <w:r w:rsidR="00211881">
        <w:t xml:space="preserve"> </w:t>
      </w:r>
      <w:r w:rsidR="004373C6" w:rsidRPr="00DB4542">
        <w:t>in laboratory</w:t>
      </w:r>
      <w:r w:rsidR="00330EEE">
        <w:t xml:space="preserve"> </w:t>
      </w:r>
      <w:r w:rsidR="00211881">
        <w:t>for cultural heritage</w:t>
      </w:r>
      <w:r w:rsidR="003F46C2">
        <w:t xml:space="preserve"> </w:t>
      </w:r>
      <w:r w:rsidR="00211881">
        <w:t xml:space="preserve">in similar experimental conditions. </w:t>
      </w:r>
      <w:r w:rsidR="004373C6" w:rsidRPr="00DB4542">
        <w:t>Also in the chest some</w:t>
      </w:r>
      <w:r w:rsidR="004373C6" w:rsidRPr="004373C6">
        <w:t xml:space="preserve"> </w:t>
      </w:r>
      <w:r w:rsidR="004373C6" w:rsidRPr="00DB4542">
        <w:t xml:space="preserve">details have been put in evidence by the fluorescence images, but the relative spectra are composed by different emission bands, </w:t>
      </w:r>
      <w:r w:rsidR="004373C6">
        <w:t xml:space="preserve">making probable </w:t>
      </w:r>
      <w:r w:rsidR="004373C6" w:rsidRPr="00DB4542">
        <w:t>a different  composed restoration material</w:t>
      </w:r>
      <w:r w:rsidR="004373C6">
        <w:t>,</w:t>
      </w:r>
      <w:r w:rsidR="004373C6" w:rsidRPr="00236A18">
        <w:t xml:space="preserve"> </w:t>
      </w:r>
      <w:r w:rsidR="004373C6" w:rsidRPr="00DB4542">
        <w:t>with low concentration of zinc oxide</w:t>
      </w:r>
      <w:r w:rsidR="004373C6">
        <w:t>,</w:t>
      </w:r>
      <w:r w:rsidR="004373C6" w:rsidRPr="004373C6">
        <w:t xml:space="preserve"> </w:t>
      </w:r>
      <w:r w:rsidR="004373C6">
        <w:t>to be present</w:t>
      </w:r>
      <w:r w:rsidR="004373C6" w:rsidRPr="00DB4542">
        <w:t xml:space="preserve">. </w:t>
      </w:r>
      <w:r w:rsidR="004373C6">
        <w:t xml:space="preserve">Such material has been found also in other parts of the analysed surface. </w:t>
      </w:r>
      <w:r w:rsidR="004373C6" w:rsidRPr="00DB4542">
        <w:t xml:space="preserve"> </w:t>
      </w:r>
    </w:p>
    <w:p w:rsidR="00EC754A" w:rsidRDefault="006746C8" w:rsidP="007B0EE7">
      <w:pPr>
        <w:pStyle w:val="Bodytextfirst"/>
      </w:pPr>
      <w:r>
        <w:t>The presence of bio-deterioration has been also detected</w:t>
      </w:r>
      <w:r w:rsidR="00E11512">
        <w:t xml:space="preserve"> </w:t>
      </w:r>
      <w:r>
        <w:t xml:space="preserve">by the measurements. </w:t>
      </w:r>
      <w:r w:rsidRPr="00674569">
        <w:t>A grid of cell size equal to 0.05</w:t>
      </w:r>
      <w:r w:rsidR="00B40E45" w:rsidRPr="00B40E45">
        <w:t xml:space="preserve"> </w:t>
      </w:r>
      <w:r w:rsidR="00B40E45" w:rsidRPr="00674569">
        <w:t>meter was defined in the lunette above the angel in the photogrammetric model to monitor the areas affected by humidity over time (Fig</w:t>
      </w:r>
      <w:r w:rsidR="00B40E45">
        <w:t>.6</w:t>
      </w:r>
      <w:r w:rsidR="00B40E45" w:rsidRPr="00674569">
        <w:t>).</w:t>
      </w:r>
      <w:r w:rsidR="00B40E45">
        <w:t xml:space="preserve"> </w:t>
      </w:r>
      <w:r w:rsidR="00B40E45" w:rsidRPr="003A78C6">
        <w:t>LIF measurements allowed to detect the presence of bio</w:t>
      </w:r>
      <w:r w:rsidR="00B40E45">
        <w:t>-</w:t>
      </w:r>
      <w:r w:rsidR="00B40E45" w:rsidRPr="003A78C6">
        <w:t>deterioration</w:t>
      </w:r>
      <w:r w:rsidR="00B40E45">
        <w:t>, not only in those</w:t>
      </w:r>
      <w:r w:rsidR="00B40E45" w:rsidRPr="00B40E45">
        <w:t xml:space="preserve"> </w:t>
      </w:r>
      <w:r w:rsidR="00B40E45">
        <w:t xml:space="preserve">areas where it is visible by naked eye, but also in some areas where it is  not visible absolutely. </w:t>
      </w:r>
      <w:r w:rsidR="00B40E45" w:rsidRPr="00D16B80">
        <w:t>LIF spectrum</w:t>
      </w:r>
      <w:r w:rsidR="00B92357" w:rsidRPr="00B92357">
        <w:t xml:space="preserve"> </w:t>
      </w:r>
      <w:r w:rsidR="00B92357" w:rsidRPr="00D16B80">
        <w:t>associated to such degradation is characterized by the</w:t>
      </w:r>
      <w:r w:rsidR="00B92357">
        <w:rPr>
          <w:noProof/>
          <w:lang w:eastAsia="it-IT" w:bidi="ar-SA"/>
        </w:rPr>
        <w:t xml:space="preserve"> </w:t>
      </w:r>
      <w:r w:rsidR="007B0EE7" w:rsidRPr="00D16B80">
        <w:t xml:space="preserve">emission band at 550 nm </w:t>
      </w:r>
      <w:r w:rsidR="007B0EE7" w:rsidRPr="007879F5">
        <w:t>(Fig.5, upper spectrum)</w:t>
      </w:r>
      <w:r w:rsidR="007B0EE7">
        <w:t xml:space="preserve"> </w:t>
      </w:r>
      <w:r w:rsidR="007B0EE7" w:rsidRPr="00D16B80">
        <w:t>that</w:t>
      </w:r>
      <w:r w:rsidR="003D1789">
        <w:rPr>
          <w:noProof/>
          <w:lang w:eastAsia="it-IT" w:bidi="ar-SA"/>
        </w:rPr>
        <w:lastRenderedPageBreak/>
        <w:drawing>
          <wp:inline distT="0" distB="0" distL="0" distR="0" wp14:anchorId="166A7ED5" wp14:editId="0E906588">
            <wp:extent cx="2008090" cy="2727702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003" cy="272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798" w:rsidRDefault="004373C6" w:rsidP="00B92357">
      <w:pPr>
        <w:pStyle w:val="Bodytextfirst"/>
        <w:jc w:val="center"/>
        <w:rPr>
          <w:i/>
        </w:rPr>
      </w:pPr>
      <w:r w:rsidRPr="00B92357">
        <w:rPr>
          <w:i/>
        </w:rPr>
        <w:t xml:space="preserve">Fig.5. LIF spectra </w:t>
      </w:r>
      <w:r w:rsidR="00275798" w:rsidRPr="00B92357">
        <w:rPr>
          <w:i/>
        </w:rPr>
        <w:t>related to areas with presence of  bio-deterioration (upper spectrum) and restoration material (lower spectrum).</w:t>
      </w:r>
    </w:p>
    <w:p w:rsidR="00D462DB" w:rsidRDefault="00D462DB" w:rsidP="00B40E45">
      <w:pPr>
        <w:pStyle w:val="Bodytextfirst"/>
      </w:pPr>
    </w:p>
    <w:p w:rsidR="00410F02" w:rsidRDefault="00410F02" w:rsidP="00B40E45">
      <w:pPr>
        <w:pStyle w:val="Bodytextfirst"/>
      </w:pPr>
      <w:r w:rsidRPr="00AC57F3">
        <w:rPr>
          <w:noProof/>
          <w:lang w:eastAsia="it-IT" w:bidi="ar-SA"/>
        </w:rPr>
        <w:drawing>
          <wp:inline distT="0" distB="0" distL="0" distR="0" wp14:anchorId="23302D19" wp14:editId="0A3EE915">
            <wp:extent cx="2900690" cy="2510726"/>
            <wp:effectExtent l="0" t="0" r="0" b="4445"/>
            <wp:docPr id="2" name="Picture 2" descr="F:\Users\Mongelli\2019_Progetti\2019_Tesi\2019-PalazzoVescovile\Saletta2 Frascati\Angelo\Immagini\AngeloGrigliaEvidenz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Users\Mongelli\2019_Progetti\2019_Tesi\2019-PalazzoVescovile\Saletta2 Frascati\Angelo\Immagini\AngeloGrigliaEvidenziat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90" cy="25107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B0EE7" w:rsidRDefault="00410F02" w:rsidP="005359B9">
      <w:pPr>
        <w:pStyle w:val="Didascalia1"/>
        <w:rPr>
          <w:lang w:val="en-GB"/>
        </w:rPr>
      </w:pPr>
      <w:r w:rsidRPr="0076749B">
        <w:rPr>
          <w:lang w:val="en-GB"/>
        </w:rPr>
        <w:t>Fig.</w:t>
      </w:r>
      <w:r w:rsidR="00E47D10">
        <w:rPr>
          <w:lang w:val="en-GB"/>
        </w:rPr>
        <w:t>6</w:t>
      </w:r>
      <w:r w:rsidRPr="0076749B">
        <w:rPr>
          <w:lang w:val="en-GB"/>
        </w:rPr>
        <w:t>. Photogrammetric real scaled 1:1 details</w:t>
      </w:r>
      <w:r w:rsidR="005359B9">
        <w:rPr>
          <w:lang w:val="en-GB"/>
        </w:rPr>
        <w:t xml:space="preserve"> </w:t>
      </w:r>
      <w:r w:rsidRPr="0076749B">
        <w:rPr>
          <w:lang w:val="en-GB"/>
        </w:rPr>
        <w:t>of the lunette</w:t>
      </w:r>
      <w:r w:rsidR="00B92357">
        <w:rPr>
          <w:lang w:val="en-GB"/>
        </w:rPr>
        <w:t>.</w:t>
      </w:r>
    </w:p>
    <w:p w:rsidR="006564C7" w:rsidRDefault="006564C7" w:rsidP="006E7197">
      <w:pPr>
        <w:pStyle w:val="Bodytextfirst"/>
      </w:pPr>
    </w:p>
    <w:p w:rsidR="006A037B" w:rsidRDefault="00D16B80" w:rsidP="006E7197">
      <w:pPr>
        <w:pStyle w:val="Bodytextfirst"/>
        <w:rPr>
          <w:lang w:val="en-US"/>
        </w:rPr>
      </w:pPr>
      <w:r w:rsidRPr="00D16B80">
        <w:t>results absent in t</w:t>
      </w:r>
      <w:r>
        <w:t xml:space="preserve">he LIF spectra </w:t>
      </w:r>
      <w:r w:rsidR="008521C2">
        <w:t xml:space="preserve">collected </w:t>
      </w:r>
      <w:r>
        <w:t>by the non-deteriorated areas.</w:t>
      </w:r>
      <w:r w:rsidR="00067C18">
        <w:t xml:space="preserve"> </w:t>
      </w:r>
      <w:r w:rsidR="00E72366" w:rsidRPr="00061BF0">
        <w:t>This</w:t>
      </w:r>
      <w:r w:rsidRPr="00061BF0">
        <w:t xml:space="preserve"> result</w:t>
      </w:r>
      <w:r w:rsidR="00E72366" w:rsidRPr="00061BF0">
        <w:t>,</w:t>
      </w:r>
      <w:r w:rsidRPr="00061BF0">
        <w:t xml:space="preserve"> allowing </w:t>
      </w:r>
      <w:r w:rsidR="00E72366" w:rsidRPr="00061BF0">
        <w:t>the</w:t>
      </w:r>
      <w:r w:rsidRPr="00061BF0">
        <w:t xml:space="preserve"> discriminat</w:t>
      </w:r>
      <w:r w:rsidR="00E72366" w:rsidRPr="00061BF0">
        <w:t xml:space="preserve">ion between </w:t>
      </w:r>
      <w:r w:rsidRPr="00061BF0">
        <w:t xml:space="preserve"> </w:t>
      </w:r>
      <w:r w:rsidR="00E72366" w:rsidRPr="00061BF0">
        <w:t>deteriorated and non</w:t>
      </w:r>
      <w:r w:rsidR="00061BF0">
        <w:t>-</w:t>
      </w:r>
      <w:r w:rsidR="00E72366" w:rsidRPr="00061BF0">
        <w:t xml:space="preserve">deteriorated </w:t>
      </w:r>
      <w:r w:rsidR="00061BF0" w:rsidRPr="00061BF0">
        <w:t>area also when the bio</w:t>
      </w:r>
      <w:r w:rsidR="00061BF0">
        <w:t>degradation</w:t>
      </w:r>
      <w:r w:rsidR="00061BF0" w:rsidRPr="00061BF0">
        <w:t xml:space="preserve"> is not visible, suggests the possibility of a preventive monitoring to reduce the eventual induced damage.</w:t>
      </w:r>
      <w:r w:rsidR="00B40E45" w:rsidRPr="00B40E45">
        <w:t xml:space="preserve"> </w:t>
      </w:r>
      <w:r w:rsidR="00B40E45" w:rsidRPr="003A78C6">
        <w:t>The Landscape Room has been also investigated</w:t>
      </w:r>
      <w:r w:rsidR="00B40E45" w:rsidRPr="00755809">
        <w:t xml:space="preserve">. </w:t>
      </w:r>
      <w:r w:rsidR="00B40E45" w:rsidRPr="00674569">
        <w:t xml:space="preserve">As </w:t>
      </w:r>
      <w:r w:rsidR="00B40E45">
        <w:t>for</w:t>
      </w:r>
      <w:r w:rsidR="00B40E45" w:rsidRPr="00674569">
        <w:t xml:space="preserve"> the </w:t>
      </w:r>
      <w:r w:rsidR="00B40E45" w:rsidRPr="006F6665">
        <w:t>tunnel</w:t>
      </w:r>
      <w:r w:rsidR="00B40E45" w:rsidRPr="00674569">
        <w:t xml:space="preserve"> vault, the laser induced fluorescence maps were referenced to </w:t>
      </w:r>
      <w:r w:rsidR="00B40E45" w:rsidRPr="004D18A9">
        <w:t>the 3D model. In this case, the RGB-ITR laser scanner has been used (Fig.</w:t>
      </w:r>
      <w:r w:rsidR="00B40E45">
        <w:t>7</w:t>
      </w:r>
      <w:r w:rsidR="00B40E45" w:rsidRPr="004D18A9">
        <w:t xml:space="preserve">). The </w:t>
      </w:r>
      <w:r w:rsidR="00B40E45">
        <w:t>partial 3D</w:t>
      </w:r>
      <w:r w:rsidR="00B40E45">
        <w:t xml:space="preserve"> </w:t>
      </w:r>
      <w:r w:rsidR="00B40E45">
        <w:t>model reconstruction of the room is reported in Fig.8</w:t>
      </w:r>
      <w:r w:rsidR="00B40E45" w:rsidRPr="007A5C6E">
        <w:t xml:space="preserve">. </w:t>
      </w:r>
      <w:r w:rsidR="00B40E45" w:rsidRPr="007A5C6E">
        <w:rPr>
          <w:lang w:val="en-US"/>
        </w:rPr>
        <w:t>In</w:t>
      </w:r>
      <w:r w:rsidR="00B40E45" w:rsidRPr="00B40E45">
        <w:rPr>
          <w:lang w:val="en-US"/>
        </w:rPr>
        <w:t xml:space="preserve"> </w:t>
      </w:r>
      <w:r w:rsidR="00B40E45" w:rsidRPr="007A5C6E">
        <w:rPr>
          <w:lang w:val="en-US"/>
        </w:rPr>
        <w:t>this case, the LIF system didn’t detect any degradation or</w:t>
      </w:r>
      <w:r w:rsidR="00B40E45" w:rsidRPr="00B40E45">
        <w:rPr>
          <w:lang w:val="en-US"/>
        </w:rPr>
        <w:t xml:space="preserve"> </w:t>
      </w:r>
      <w:r w:rsidR="00B40E45" w:rsidRPr="007A5C6E">
        <w:rPr>
          <w:lang w:val="en-US"/>
        </w:rPr>
        <w:t>restoration evidence on the painted walls and the</w:t>
      </w:r>
      <w:r w:rsidR="006E7197">
        <w:rPr>
          <w:lang w:val="en-US"/>
        </w:rPr>
        <w:t xml:space="preserve"> emission bands in all the </w:t>
      </w:r>
      <w:r w:rsidR="006A037B" w:rsidRPr="00D94359">
        <w:rPr>
          <w:noProof/>
          <w:lang w:eastAsia="it-IT" w:bidi="ar-SA"/>
        </w:rPr>
        <w:lastRenderedPageBreak/>
        <w:drawing>
          <wp:inline distT="0" distB="0" distL="0" distR="0" wp14:anchorId="54D651D0" wp14:editId="3D0D8489">
            <wp:extent cx="2944678" cy="2408572"/>
            <wp:effectExtent l="0" t="0" r="8255" b="0"/>
            <wp:docPr id="7" name="Immagine 9" descr="cid:image001.jpg@01D52B6C.97DBB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cid:image001.jpg@01D52B6C.97DBBB8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48" cy="241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37B" w:rsidRDefault="006A037B" w:rsidP="00AF2390">
      <w:pPr>
        <w:pStyle w:val="Didascalia1"/>
        <w:rPr>
          <w:lang w:val="en-GB"/>
        </w:rPr>
      </w:pPr>
      <w:r w:rsidRPr="00643AED">
        <w:rPr>
          <w:lang w:val="en-GB"/>
        </w:rPr>
        <w:t>Fig.</w:t>
      </w:r>
      <w:r w:rsidR="007F3A45">
        <w:rPr>
          <w:lang w:val="en-GB"/>
        </w:rPr>
        <w:t>7</w:t>
      </w:r>
      <w:r w:rsidRPr="00643AED">
        <w:rPr>
          <w:lang w:val="en-GB"/>
        </w:rPr>
        <w:t xml:space="preserve">. RGB-ITR </w:t>
      </w:r>
      <w:r w:rsidR="0097671B">
        <w:rPr>
          <w:lang w:val="en-GB"/>
        </w:rPr>
        <w:t>operatin</w:t>
      </w:r>
      <w:r w:rsidR="00643AED">
        <w:rPr>
          <w:lang w:val="en-GB"/>
        </w:rPr>
        <w:t>g</w:t>
      </w:r>
      <w:r w:rsidRPr="00643AED">
        <w:rPr>
          <w:lang w:val="en-GB"/>
        </w:rPr>
        <w:t xml:space="preserve"> in the </w:t>
      </w:r>
      <w:r w:rsidR="00236A18" w:rsidRPr="00643AED">
        <w:rPr>
          <w:lang w:val="en-GB"/>
        </w:rPr>
        <w:t>L</w:t>
      </w:r>
      <w:r w:rsidRPr="00643AED">
        <w:rPr>
          <w:lang w:val="en-GB"/>
        </w:rPr>
        <w:t>andscape Room.</w:t>
      </w:r>
    </w:p>
    <w:p w:rsidR="008028ED" w:rsidRDefault="00F81AE9" w:rsidP="00F81AE9">
      <w:pPr>
        <w:pStyle w:val="Didascalia1"/>
        <w:jc w:val="both"/>
        <w:rPr>
          <w:lang w:val="en-GB"/>
        </w:rPr>
      </w:pPr>
      <w:r w:rsidRPr="007A5C6E">
        <w:rPr>
          <w:lang w:val="en-US"/>
        </w:rPr>
        <w:t xml:space="preserve"> </w:t>
      </w:r>
      <w:r w:rsidR="008028ED">
        <w:rPr>
          <w:noProof/>
          <w:lang w:eastAsia="it-IT" w:bidi="ar-SA"/>
        </w:rPr>
        <w:drawing>
          <wp:inline distT="0" distB="0" distL="0" distR="0" wp14:anchorId="2267E0A3" wp14:editId="06219ED1">
            <wp:extent cx="2952115" cy="1721485"/>
            <wp:effectExtent l="19050" t="19050" r="19685" b="1206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 model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721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28ED" w:rsidRDefault="008028ED" w:rsidP="008028ED">
      <w:pPr>
        <w:pStyle w:val="Didascalia1"/>
        <w:rPr>
          <w:lang w:val="en-GB"/>
        </w:rPr>
      </w:pPr>
      <w:r>
        <w:rPr>
          <w:lang w:val="en-GB"/>
        </w:rPr>
        <w:t xml:space="preserve">Fig.8. </w:t>
      </w:r>
      <w:r w:rsidRPr="0076749B">
        <w:rPr>
          <w:lang w:val="en-GB"/>
        </w:rPr>
        <w:t>P</w:t>
      </w:r>
      <w:r>
        <w:rPr>
          <w:lang w:val="en-GB"/>
        </w:rPr>
        <w:t>artial 3D model reconstruction of the Landscape room obtained by the RGB-ITR scanner</w:t>
      </w:r>
      <w:r w:rsidR="00B92357">
        <w:rPr>
          <w:lang w:val="en-GB"/>
        </w:rPr>
        <w:t>.</w:t>
      </w:r>
    </w:p>
    <w:p w:rsidR="003029E3" w:rsidRDefault="003029E3" w:rsidP="00B40E45">
      <w:pPr>
        <w:pStyle w:val="Bodytextfirst"/>
      </w:pPr>
    </w:p>
    <w:p w:rsidR="00BA2474" w:rsidRDefault="00543237" w:rsidP="00BA2474">
      <w:pPr>
        <w:pStyle w:val="Bodytextfirst"/>
      </w:pPr>
      <w:r w:rsidRPr="007A5C6E">
        <w:rPr>
          <w:lang w:val="en-US"/>
        </w:rPr>
        <w:t>collected spectra could be ascribed to cellulose</w:t>
      </w:r>
      <w:r w:rsidR="00D55E2C" w:rsidRPr="007A5C6E">
        <w:rPr>
          <w:lang w:val="en-US"/>
        </w:rPr>
        <w:t>,</w:t>
      </w:r>
      <w:r w:rsidR="00F467B9" w:rsidRPr="007A5C6E">
        <w:rPr>
          <w:lang w:val="en-US"/>
        </w:rPr>
        <w:t xml:space="preserve"> due to</w:t>
      </w:r>
      <w:r w:rsidRPr="007A5C6E">
        <w:rPr>
          <w:lang w:val="en-US"/>
        </w:rPr>
        <w:t xml:space="preserve"> the substrate mainly composed of textile</w:t>
      </w:r>
      <w:r w:rsidR="00F467B9" w:rsidRPr="007A5C6E">
        <w:rPr>
          <w:lang w:val="en-US"/>
        </w:rPr>
        <w:t>. In Fig.9</w:t>
      </w:r>
      <w:r w:rsidR="00D55E2C" w:rsidRPr="007A5C6E">
        <w:rPr>
          <w:lang w:val="en-US"/>
        </w:rPr>
        <w:t>,</w:t>
      </w:r>
      <w:r w:rsidR="00F467B9" w:rsidRPr="007A5C6E">
        <w:rPr>
          <w:lang w:val="en-US"/>
        </w:rPr>
        <w:t xml:space="preserve"> the false color LIF image of a detail on the painted left wall is </w:t>
      </w:r>
      <w:bookmarkStart w:id="0" w:name="_GoBack"/>
      <w:bookmarkEnd w:id="0"/>
      <w:r w:rsidR="00F467B9" w:rsidRPr="007A5C6E">
        <w:rPr>
          <w:lang w:val="en-US"/>
        </w:rPr>
        <w:t xml:space="preserve">shown next to the </w:t>
      </w:r>
      <w:r w:rsidR="00D55E2C" w:rsidRPr="007A5C6E">
        <w:rPr>
          <w:lang w:val="en-US"/>
        </w:rPr>
        <w:t>RGB-ITR image, as an example.</w:t>
      </w:r>
      <w:r w:rsidR="00755809" w:rsidRPr="007A5C6E">
        <w:rPr>
          <w:lang w:val="en-US"/>
        </w:rPr>
        <w:t xml:space="preserve"> Differently, by analyzing </w:t>
      </w:r>
      <w:r w:rsidR="00755809" w:rsidRPr="00755809">
        <w:t xml:space="preserve">the painted wooden fire screen </w:t>
      </w:r>
      <w:r w:rsidR="00755809">
        <w:t>in the room, t</w:t>
      </w:r>
      <w:r w:rsidR="004068D0" w:rsidRPr="004068D0">
        <w:t>he LIF results highlighted the discontinuity of the surface materials</w:t>
      </w:r>
      <w:r w:rsidR="008C3D24">
        <w:t>.</w:t>
      </w:r>
      <w:r w:rsidR="004068D0" w:rsidRPr="004068D0">
        <w:t xml:space="preserve"> </w:t>
      </w:r>
      <w:r w:rsidR="008C3D24">
        <w:t>I</w:t>
      </w:r>
      <w:r w:rsidR="008C3D24" w:rsidRPr="004068D0">
        <w:t>n Fig.</w:t>
      </w:r>
      <w:r w:rsidR="00755809">
        <w:t>10</w:t>
      </w:r>
      <w:r w:rsidR="002C0465">
        <w:t>, beside the RGB-ITR image on the left,</w:t>
      </w:r>
      <w:r w:rsidR="008C3D24">
        <w:t xml:space="preserve"> </w:t>
      </w:r>
      <w:r w:rsidR="0020336B" w:rsidRPr="006F6665">
        <w:t>380/450</w:t>
      </w:r>
      <w:r w:rsidR="0020336B">
        <w:t xml:space="preserve"> nm </w:t>
      </w:r>
      <w:r w:rsidR="008C3D24">
        <w:t xml:space="preserve">fluorescence image of </w:t>
      </w:r>
      <w:r w:rsidR="00355CB6">
        <w:t>area, in the yellow line on the left side of the figure, is reported on the right</w:t>
      </w:r>
      <w:r w:rsidR="00355CB6" w:rsidRPr="004068D0">
        <w:t>.</w:t>
      </w:r>
      <w:r w:rsidR="00355CB6">
        <w:t xml:space="preserve"> As can be observed, </w:t>
      </w:r>
      <w:r w:rsidR="00355CB6" w:rsidRPr="006F6665">
        <w:t>added</w:t>
      </w:r>
      <w:r w:rsidR="00355CB6">
        <w:t xml:space="preserve"> materials, probably due </w:t>
      </w:r>
      <w:r w:rsidR="00355CB6" w:rsidRPr="004068D0">
        <w:t>to restoration actions and/or degradation processes</w:t>
      </w:r>
      <w:r w:rsidR="00355CB6">
        <w:t xml:space="preserve">, have been localized also in this case by LIF analysis even </w:t>
      </w:r>
      <w:r w:rsidR="00755809">
        <w:t>if they are not visible by naked eye in some points.</w:t>
      </w:r>
      <w:r w:rsidR="00B40E45" w:rsidRPr="00B40E45">
        <w:t xml:space="preserve"> </w:t>
      </w:r>
      <w:r w:rsidR="00B40E45" w:rsidRPr="007879F5">
        <w:t xml:space="preserve">Moreover, a post processing analysis of the RGB-ITR 3D models has been developed in order to carry out the circumscription of the areas of interest and </w:t>
      </w:r>
      <w:r w:rsidR="006E7197">
        <w:t>to evaluate the</w:t>
      </w:r>
      <w:r w:rsidR="00B40E45" w:rsidRPr="007879F5">
        <w:t xml:space="preserve"> eventual modifications </w:t>
      </w:r>
      <w:r w:rsidR="006E7197">
        <w:t>respect</w:t>
      </w:r>
      <w:r w:rsidR="00B40E45" w:rsidRPr="007879F5">
        <w:t xml:space="preserve"> to </w:t>
      </w:r>
      <w:r w:rsidR="00B40E45">
        <w:t xml:space="preserve"> </w:t>
      </w:r>
      <w:r w:rsidR="00B40E45" w:rsidRPr="007879F5">
        <w:t>images collected in previous</w:t>
      </w:r>
      <w:r w:rsidR="00B40E45">
        <w:t xml:space="preserve"> </w:t>
      </w:r>
      <w:r w:rsidR="00B40E45" w:rsidRPr="007879F5">
        <w:t>periods. The monitoring of</w:t>
      </w:r>
      <w:r w:rsidR="00B40E45">
        <w:t xml:space="preserve"> </w:t>
      </w:r>
      <w:r w:rsidR="00B40E45" w:rsidRPr="007879F5">
        <w:t>the degradation</w:t>
      </w:r>
      <w:r w:rsidR="00B40E45" w:rsidRPr="00B40E45">
        <w:t xml:space="preserve"> </w:t>
      </w:r>
      <w:r w:rsidR="00B40E45" w:rsidRPr="007879F5">
        <w:t>processes could be provided in this way by repeating the</w:t>
      </w:r>
      <w:r w:rsidR="00BA2474" w:rsidRPr="00BA2474">
        <w:t xml:space="preserve"> </w:t>
      </w:r>
      <w:r w:rsidR="00BA2474" w:rsidRPr="007879F5">
        <w:t>measurements at different times.</w:t>
      </w:r>
    </w:p>
    <w:p w:rsidR="00755809" w:rsidRDefault="00755809" w:rsidP="00B40E45">
      <w:pPr>
        <w:pStyle w:val="Bodytextfirst"/>
      </w:pPr>
      <w:r>
        <w:rPr>
          <w:noProof/>
          <w:lang w:eastAsia="it-IT" w:bidi="ar-SA"/>
        </w:rPr>
        <w:lastRenderedPageBreak/>
        <w:drawing>
          <wp:inline distT="0" distB="0" distL="0" distR="0" wp14:anchorId="2C6C506A" wp14:editId="5255BA5D">
            <wp:extent cx="2952115" cy="1509395"/>
            <wp:effectExtent l="0" t="0" r="63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i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E9" w:rsidRDefault="00F81AE9" w:rsidP="00B92357">
      <w:pPr>
        <w:pStyle w:val="Bodytextfirst"/>
        <w:jc w:val="center"/>
        <w:rPr>
          <w:i/>
        </w:rPr>
      </w:pPr>
    </w:p>
    <w:p w:rsidR="00755809" w:rsidRDefault="00755809" w:rsidP="00B92357">
      <w:pPr>
        <w:pStyle w:val="Bodytextfirst"/>
        <w:jc w:val="center"/>
        <w:rPr>
          <w:i/>
        </w:rPr>
      </w:pPr>
      <w:r w:rsidRPr="00B92357">
        <w:rPr>
          <w:i/>
        </w:rPr>
        <w:t>Fig.9. RGB-ITR image, with measured area in black, on the left; false colour LIF image, reconstructed at 300,400,500 nm, on the right.</w:t>
      </w:r>
    </w:p>
    <w:p w:rsidR="00B92357" w:rsidRPr="00B92357" w:rsidRDefault="00B92357" w:rsidP="00B92357">
      <w:pPr>
        <w:pStyle w:val="Bodytextfirst"/>
        <w:jc w:val="center"/>
        <w:rPr>
          <w:i/>
        </w:rPr>
      </w:pPr>
    </w:p>
    <w:p w:rsidR="00755809" w:rsidRDefault="00755809" w:rsidP="00B40E45">
      <w:pPr>
        <w:pStyle w:val="Bodytextfirst"/>
      </w:pPr>
    </w:p>
    <w:p w:rsidR="008028ED" w:rsidRDefault="00355CB6" w:rsidP="00B40E45">
      <w:pPr>
        <w:pStyle w:val="Bodytextfirst"/>
      </w:pPr>
      <w:r>
        <w:rPr>
          <w:noProof/>
          <w:lang w:eastAsia="it-IT" w:bidi="ar-SA"/>
        </w:rPr>
        <w:drawing>
          <wp:inline distT="0" distB="0" distL="0" distR="0" wp14:anchorId="3DDB630B" wp14:editId="24736DFF">
            <wp:extent cx="2952115" cy="1197610"/>
            <wp:effectExtent l="0" t="0" r="635" b="254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no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CB6" w:rsidRDefault="00355CB6" w:rsidP="00355CB6">
      <w:pPr>
        <w:pStyle w:val="Didascalia1"/>
        <w:rPr>
          <w:lang w:val="en-GB"/>
        </w:rPr>
      </w:pPr>
      <w:r w:rsidRPr="006F6665">
        <w:rPr>
          <w:lang w:val="en-GB"/>
        </w:rPr>
        <w:t>Fig.</w:t>
      </w:r>
      <w:r w:rsidR="00A970B9">
        <w:rPr>
          <w:lang w:val="en-GB"/>
        </w:rPr>
        <w:t>10</w:t>
      </w:r>
      <w:r w:rsidRPr="006F6665">
        <w:rPr>
          <w:lang w:val="en-GB"/>
        </w:rPr>
        <w:t>. Fire screen RGB-ITR image (left); 380/450 nm LIF image of the analysed area, in the yellow line, (right).</w:t>
      </w:r>
    </w:p>
    <w:p w:rsidR="00E51DC5" w:rsidRPr="003A78C6" w:rsidRDefault="00177F37">
      <w:pPr>
        <w:pStyle w:val="Sectionheading"/>
        <w:rPr>
          <w:lang w:val="en-GB"/>
        </w:rPr>
      </w:pPr>
      <w:r w:rsidRPr="003A78C6">
        <w:rPr>
          <w:lang w:val="en-GB"/>
        </w:rPr>
        <w:t>CONCLUSIONS</w:t>
      </w:r>
    </w:p>
    <w:p w:rsidR="00AD0894" w:rsidRPr="003A78C6" w:rsidRDefault="00581664" w:rsidP="00BD6D9D">
      <w:pPr>
        <w:pStyle w:val="Bodytextfirst"/>
        <w:ind w:firstLine="170"/>
      </w:pPr>
      <w:r w:rsidRPr="00AC5E40">
        <w:t>The validity of the integrated approach developed in this work</w:t>
      </w:r>
      <w:r>
        <w:t xml:space="preserve"> </w:t>
      </w:r>
      <w:r w:rsidR="00AC5E40">
        <w:t xml:space="preserve">as non-invasive </w:t>
      </w:r>
      <w:r w:rsidR="001130CF">
        <w:t xml:space="preserve">diagnostic </w:t>
      </w:r>
      <w:r w:rsidR="00AC5E40">
        <w:t xml:space="preserve">tool </w:t>
      </w:r>
      <w:r>
        <w:t xml:space="preserve">has been </w:t>
      </w:r>
      <w:r w:rsidRPr="00AC5E40">
        <w:t>demonstrated</w:t>
      </w:r>
      <w:r>
        <w:t xml:space="preserve"> by </w:t>
      </w:r>
      <w:r w:rsidRPr="00AC5E40">
        <w:t>t</w:t>
      </w:r>
      <w:r w:rsidR="00E77A53" w:rsidRPr="00AC5E40">
        <w:t>he obtained results</w:t>
      </w:r>
      <w:r w:rsidRPr="00AC5E40">
        <w:t>.</w:t>
      </w:r>
      <w:r w:rsidR="00E77A53" w:rsidRPr="00AC5E40">
        <w:t xml:space="preserve"> </w:t>
      </w:r>
      <w:r w:rsidR="00F207B0" w:rsidRPr="007879F5">
        <w:t>The capability to localize areas where bio-deterioration process</w:t>
      </w:r>
      <w:r w:rsidR="001130CF" w:rsidRPr="007879F5">
        <w:t>es</w:t>
      </w:r>
      <w:r w:rsidR="00F207B0" w:rsidRPr="007879F5">
        <w:t xml:space="preserve"> </w:t>
      </w:r>
      <w:r w:rsidR="001130CF" w:rsidRPr="007879F5">
        <w:t>are growing</w:t>
      </w:r>
      <w:r w:rsidR="00F207B0" w:rsidRPr="007879F5">
        <w:t xml:space="preserve"> and </w:t>
      </w:r>
      <w:r w:rsidR="001130CF" w:rsidRPr="007879F5">
        <w:t xml:space="preserve">where restoration materials have been applied in previous conservation actions has been </w:t>
      </w:r>
      <w:r w:rsidR="00791ACC" w:rsidRPr="007879F5">
        <w:t>verified</w:t>
      </w:r>
      <w:r w:rsidR="001130CF" w:rsidRPr="007879F5">
        <w:t>.</w:t>
      </w:r>
      <w:r w:rsidR="004515DB">
        <w:t xml:space="preserve"> </w:t>
      </w:r>
      <w:r w:rsidR="002C3D14">
        <w:t xml:space="preserve">The </w:t>
      </w:r>
      <w:r w:rsidR="002760DC">
        <w:t xml:space="preserve">collected </w:t>
      </w:r>
      <w:r w:rsidR="002C3D14">
        <w:t xml:space="preserve">data </w:t>
      </w:r>
      <w:r>
        <w:t>attested</w:t>
      </w:r>
      <w:r w:rsidR="002C3D14">
        <w:t xml:space="preserve"> t</w:t>
      </w:r>
      <w:r w:rsidR="005C4EA9">
        <w:t>he good quality</w:t>
      </w:r>
      <w:r w:rsidR="00953709">
        <w:t>,</w:t>
      </w:r>
      <w:r w:rsidR="005C4EA9">
        <w:t xml:space="preserve"> </w:t>
      </w:r>
      <w:r w:rsidR="00372BB6">
        <w:t>in some cases</w:t>
      </w:r>
      <w:r w:rsidR="00953709">
        <w:t>,</w:t>
      </w:r>
      <w:r w:rsidR="00372BB6">
        <w:t xml:space="preserve"> </w:t>
      </w:r>
      <w:r w:rsidR="005C4EA9">
        <w:t>of the restoration actions performed</w:t>
      </w:r>
      <w:r w:rsidR="00333F7A">
        <w:t xml:space="preserve"> </w:t>
      </w:r>
      <w:r w:rsidR="005C4EA9">
        <w:t xml:space="preserve">during the previous years </w:t>
      </w:r>
      <w:r w:rsidR="002C3D14">
        <w:t xml:space="preserve">at the Bishop’s Palace. </w:t>
      </w:r>
      <w:r w:rsidR="00372BB6">
        <w:t>Used m</w:t>
      </w:r>
      <w:r w:rsidR="002C3D14">
        <w:t xml:space="preserve">aterials and techniques proved to be perfectly suitable </w:t>
      </w:r>
      <w:r w:rsidR="00372BB6">
        <w:t xml:space="preserve">for </w:t>
      </w:r>
      <w:r w:rsidR="00372BB6" w:rsidRPr="00AC5E40">
        <w:t>some</w:t>
      </w:r>
      <w:r w:rsidR="00372BB6">
        <w:t xml:space="preserve"> retouches and </w:t>
      </w:r>
      <w:r w:rsidR="00372BB6" w:rsidRPr="00AC5E40">
        <w:t>integrations</w:t>
      </w:r>
      <w:r w:rsidR="00372BB6">
        <w:t xml:space="preserve">. However, </w:t>
      </w:r>
      <w:r w:rsidR="00953709">
        <w:t xml:space="preserve">degradation processes due to the environmental humidity have been highlighted by the </w:t>
      </w:r>
      <w:r w:rsidR="00E77A53">
        <w:t>investigation</w:t>
      </w:r>
      <w:r w:rsidR="00061FB7">
        <w:t xml:space="preserve">. </w:t>
      </w:r>
      <w:r w:rsidR="00E77A53">
        <w:t>T</w:t>
      </w:r>
      <w:r w:rsidR="00E77A53" w:rsidRPr="00061BF0">
        <w:t xml:space="preserve">he possibility of a preventive monitoring </w:t>
      </w:r>
      <w:r>
        <w:t xml:space="preserve">by the </w:t>
      </w:r>
      <w:r w:rsidR="002760DC">
        <w:t xml:space="preserve">application of the </w:t>
      </w:r>
      <w:r>
        <w:t xml:space="preserve">presented approach </w:t>
      </w:r>
      <w:r w:rsidR="00E77A53" w:rsidRPr="00061BF0">
        <w:t>to reduce the eventual induced damage</w:t>
      </w:r>
      <w:r w:rsidR="00E77A53">
        <w:t xml:space="preserve"> </w:t>
      </w:r>
      <w:r>
        <w:t>has been put in light</w:t>
      </w:r>
      <w:r w:rsidR="00FF7516">
        <w:t>.</w:t>
      </w:r>
    </w:p>
    <w:p w:rsidR="00AD0894" w:rsidRPr="003A78C6" w:rsidRDefault="00AD0894">
      <w:pPr>
        <w:pStyle w:val="Sectionheading"/>
        <w:numPr>
          <w:ilvl w:val="0"/>
          <w:numId w:val="0"/>
        </w:numPr>
        <w:rPr>
          <w:lang w:val="en-GB"/>
        </w:rPr>
      </w:pPr>
      <w:r w:rsidRPr="003A78C6">
        <w:rPr>
          <w:lang w:val="en-GB"/>
        </w:rPr>
        <w:t>Acknowledgment</w:t>
      </w:r>
    </w:p>
    <w:p w:rsidR="0046029B" w:rsidRDefault="0034789C" w:rsidP="008D4EC9">
      <w:pPr>
        <w:pStyle w:val="Corpotesto"/>
        <w:spacing w:after="0" w:line="240" w:lineRule="auto"/>
        <w:ind w:firstLine="170"/>
        <w:rPr>
          <w:lang w:val="en-GB"/>
        </w:rPr>
      </w:pPr>
      <w:r w:rsidRPr="007036D9">
        <w:rPr>
          <w:lang w:val="en-GB"/>
        </w:rPr>
        <w:t xml:space="preserve">The activities of this work have been supported by the </w:t>
      </w:r>
      <w:r>
        <w:rPr>
          <w:lang w:val="en-GB"/>
        </w:rPr>
        <w:t>ADAMO</w:t>
      </w:r>
      <w:r w:rsidRPr="007036D9">
        <w:rPr>
          <w:lang w:val="en-GB"/>
        </w:rPr>
        <w:t xml:space="preserve"> </w:t>
      </w:r>
      <w:r w:rsidR="00333F7A">
        <w:rPr>
          <w:lang w:val="en-GB"/>
        </w:rPr>
        <w:t>project</w:t>
      </w:r>
      <w:r w:rsidR="00D922D4">
        <w:rPr>
          <w:lang w:val="en-GB"/>
        </w:rPr>
        <w:t xml:space="preserve"> </w:t>
      </w:r>
      <w:r w:rsidR="009053FF" w:rsidRPr="004A3403">
        <w:rPr>
          <w:lang w:val="en-GB"/>
        </w:rPr>
        <w:t>(Analysis, Diagnostic and Monitoring for the Cultural heritage</w:t>
      </w:r>
      <w:r w:rsidR="009053FF" w:rsidRPr="004A3403">
        <w:rPr>
          <w:rFonts w:eastAsiaTheme="minorEastAsia"/>
          <w:sz w:val="22"/>
          <w:szCs w:val="22"/>
          <w:lang w:val="en-GB" w:eastAsia="it-IT"/>
        </w:rPr>
        <w:t xml:space="preserve"> </w:t>
      </w:r>
      <w:r w:rsidR="009053FF" w:rsidRPr="004A3403">
        <w:rPr>
          <w:lang w:val="en-GB"/>
        </w:rPr>
        <w:t xml:space="preserve">conservation and restoration), financed by Lazio Region for Technological Cultural District </w:t>
      </w:r>
      <w:r w:rsidR="00D922D4">
        <w:rPr>
          <w:lang w:val="en-GB"/>
        </w:rPr>
        <w:t>(DTC Lazio).</w:t>
      </w:r>
      <w:r w:rsidRPr="004A3403">
        <w:rPr>
          <w:lang w:val="en-GB"/>
        </w:rPr>
        <w:t xml:space="preserve"> </w:t>
      </w:r>
      <w:r w:rsidRPr="007036D9">
        <w:rPr>
          <w:lang w:val="en-GB"/>
        </w:rPr>
        <w:t xml:space="preserve">The authors would like to thank </w:t>
      </w:r>
      <w:r w:rsidR="00537448" w:rsidRPr="004A3403">
        <w:rPr>
          <w:lang w:val="en-GB"/>
        </w:rPr>
        <w:t xml:space="preserve">Episcopal </w:t>
      </w:r>
      <w:proofErr w:type="spellStart"/>
      <w:r w:rsidR="00537448" w:rsidRPr="004A3403">
        <w:rPr>
          <w:lang w:val="en-GB"/>
        </w:rPr>
        <w:t>Tuscolana</w:t>
      </w:r>
      <w:proofErr w:type="spellEnd"/>
      <w:r w:rsidR="00537448" w:rsidRPr="004A3403">
        <w:rPr>
          <w:lang w:val="en-GB"/>
        </w:rPr>
        <w:t xml:space="preserve"> Diocese</w:t>
      </w:r>
      <w:r w:rsidR="00537448" w:rsidRPr="007036D9">
        <w:rPr>
          <w:lang w:val="en-GB"/>
        </w:rPr>
        <w:t xml:space="preserve"> </w:t>
      </w:r>
      <w:r w:rsidR="00537448">
        <w:rPr>
          <w:lang w:val="en-GB"/>
        </w:rPr>
        <w:t xml:space="preserve"> for the support and the hospitality and </w:t>
      </w:r>
      <w:r w:rsidRPr="007036D9">
        <w:rPr>
          <w:lang w:val="en-GB"/>
        </w:rPr>
        <w:t>the ENEA colleague</w:t>
      </w:r>
      <w:r>
        <w:rPr>
          <w:lang w:val="en-GB"/>
        </w:rPr>
        <w:t xml:space="preserve">s </w:t>
      </w:r>
      <w:r w:rsidRPr="007036D9">
        <w:rPr>
          <w:lang w:val="en-GB"/>
        </w:rPr>
        <w:t xml:space="preserve">Marco </w:t>
      </w:r>
      <w:proofErr w:type="spellStart"/>
      <w:r w:rsidRPr="007036D9">
        <w:rPr>
          <w:lang w:val="en-GB"/>
        </w:rPr>
        <w:t>Pistilli</w:t>
      </w:r>
      <w:proofErr w:type="spellEnd"/>
      <w:r w:rsidR="00847D09">
        <w:rPr>
          <w:lang w:val="en-GB"/>
        </w:rPr>
        <w:t xml:space="preserve">, </w:t>
      </w:r>
      <w:r w:rsidR="00847D09" w:rsidRPr="006B6B33">
        <w:rPr>
          <w:lang w:val="en-GB"/>
        </w:rPr>
        <w:lastRenderedPageBreak/>
        <w:t xml:space="preserve">Marcello </w:t>
      </w:r>
      <w:proofErr w:type="spellStart"/>
      <w:r w:rsidR="00847D09" w:rsidRPr="006B6B33">
        <w:rPr>
          <w:lang w:val="en-GB"/>
        </w:rPr>
        <w:t>Nuvoli</w:t>
      </w:r>
      <w:proofErr w:type="spellEnd"/>
      <w:r w:rsidRPr="007036D9">
        <w:rPr>
          <w:lang w:val="en-GB"/>
        </w:rPr>
        <w:t xml:space="preserve"> </w:t>
      </w:r>
      <w:r>
        <w:rPr>
          <w:lang w:val="en-GB"/>
        </w:rPr>
        <w:t xml:space="preserve">and Massimiliano </w:t>
      </w:r>
      <w:proofErr w:type="spellStart"/>
      <w:r>
        <w:rPr>
          <w:lang w:val="en-GB"/>
        </w:rPr>
        <w:t>Ciaffi</w:t>
      </w:r>
      <w:proofErr w:type="spellEnd"/>
      <w:r>
        <w:rPr>
          <w:lang w:val="en-GB"/>
        </w:rPr>
        <w:t xml:space="preserve"> </w:t>
      </w:r>
      <w:r w:rsidRPr="007036D9">
        <w:rPr>
          <w:lang w:val="en-GB"/>
        </w:rPr>
        <w:t>for the fundamental logistic support.</w:t>
      </w:r>
      <w:r>
        <w:rPr>
          <w:lang w:val="en-GB"/>
        </w:rPr>
        <w:t xml:space="preserve"> </w:t>
      </w:r>
    </w:p>
    <w:p w:rsidR="006D0EB9" w:rsidRDefault="006D0EB9" w:rsidP="006D0EB9">
      <w:pPr>
        <w:pStyle w:val="Sectionheading"/>
        <w:numPr>
          <w:ilvl w:val="0"/>
          <w:numId w:val="0"/>
        </w:numPr>
      </w:pPr>
      <w:r>
        <w:t>References</w:t>
      </w:r>
    </w:p>
    <w:p w:rsidR="006D0EB9" w:rsidRPr="006D0EB9" w:rsidRDefault="00B50511" w:rsidP="00EB74AE">
      <w:pPr>
        <w:pStyle w:val="References"/>
        <w:tabs>
          <w:tab w:val="clear" w:pos="852"/>
          <w:tab w:val="num" w:pos="426"/>
        </w:tabs>
        <w:ind w:left="397"/>
        <w:rPr>
          <w:lang w:val="en-US"/>
        </w:rPr>
      </w:pPr>
      <w:r w:rsidRPr="00B50511">
        <w:t xml:space="preserve">J. </w:t>
      </w:r>
      <w:proofErr w:type="spellStart"/>
      <w:r w:rsidRPr="00B50511">
        <w:t>Hällström</w:t>
      </w:r>
      <w:proofErr w:type="spellEnd"/>
      <w:r w:rsidRPr="00B50511">
        <w:t xml:space="preserve">, </w:t>
      </w:r>
      <w:r w:rsidR="006D0EB9" w:rsidRPr="00B50511">
        <w:t xml:space="preserve">R. </w:t>
      </w:r>
      <w:proofErr w:type="spellStart"/>
      <w:r w:rsidR="006D0EB9" w:rsidRPr="00B50511">
        <w:t>Grönlund</w:t>
      </w:r>
      <w:proofErr w:type="spellEnd"/>
      <w:r w:rsidR="006D0EB9" w:rsidRPr="00B50511">
        <w:t xml:space="preserve">, A. Johansson, S. </w:t>
      </w:r>
      <w:proofErr w:type="spellStart"/>
      <w:r w:rsidR="006D0EB9" w:rsidRPr="00B50511">
        <w:t>Svanberg</w:t>
      </w:r>
      <w:proofErr w:type="spellEnd"/>
      <w:r w:rsidR="006D0EB9" w:rsidRPr="00B50511">
        <w:t xml:space="preserve">, L. Palombi, D. </w:t>
      </w:r>
      <w:proofErr w:type="spellStart"/>
      <w:r w:rsidR="006D0EB9" w:rsidRPr="00B50511">
        <w:t>Lognoli</w:t>
      </w:r>
      <w:proofErr w:type="spellEnd"/>
      <w:r w:rsidR="006D0EB9" w:rsidRPr="00B50511">
        <w:t xml:space="preserve">,  V. </w:t>
      </w:r>
      <w:proofErr w:type="spellStart"/>
      <w:r w:rsidR="006D0EB9" w:rsidRPr="00B50511">
        <w:t>Raimondi</w:t>
      </w:r>
      <w:proofErr w:type="spellEnd"/>
      <w:r w:rsidR="006D0EB9" w:rsidRPr="00B50511">
        <w:t>,  G. Cecchi, C. Conti, “</w:t>
      </w:r>
      <w:proofErr w:type="spellStart"/>
      <w:r w:rsidR="006D0EB9" w:rsidRPr="00B50511">
        <w:t>Documentation</w:t>
      </w:r>
      <w:proofErr w:type="spellEnd"/>
      <w:r w:rsidR="006D0EB9" w:rsidRPr="00B50511">
        <w:t xml:space="preserve"> of </w:t>
      </w:r>
      <w:proofErr w:type="spellStart"/>
      <w:r w:rsidR="006D0EB9" w:rsidRPr="00B50511">
        <w:t>soiled</w:t>
      </w:r>
      <w:proofErr w:type="spellEnd"/>
      <w:r w:rsidR="006D0EB9" w:rsidRPr="00B50511">
        <w:t xml:space="preserve"> and </w:t>
      </w:r>
      <w:proofErr w:type="spellStart"/>
      <w:r w:rsidR="006D0EB9" w:rsidRPr="00B50511">
        <w:t>biodeteriorated</w:t>
      </w:r>
      <w:proofErr w:type="spellEnd"/>
      <w:r w:rsidR="006D0EB9" w:rsidRPr="00B50511">
        <w:t xml:space="preserve"> </w:t>
      </w:r>
      <w:proofErr w:type="spellStart"/>
      <w:r w:rsidR="006D0EB9" w:rsidRPr="00B50511">
        <w:t>facades</w:t>
      </w:r>
      <w:proofErr w:type="spellEnd"/>
      <w:r w:rsidR="006D0EB9" w:rsidRPr="00B50511">
        <w:t xml:space="preserve">: A case </w:t>
      </w:r>
      <w:proofErr w:type="spellStart"/>
      <w:r w:rsidR="006D0EB9" w:rsidRPr="00B50511">
        <w:t>study</w:t>
      </w:r>
      <w:proofErr w:type="spellEnd"/>
      <w:r w:rsidR="006D0EB9" w:rsidRPr="00B50511">
        <w:t xml:space="preserve"> on the </w:t>
      </w:r>
      <w:proofErr w:type="spellStart"/>
      <w:r w:rsidR="006D0EB9" w:rsidRPr="00B50511">
        <w:t>Coliseum</w:t>
      </w:r>
      <w:proofErr w:type="spellEnd"/>
      <w:r w:rsidR="006D0EB9" w:rsidRPr="00B50511">
        <w:t xml:space="preserve">, Roma, </w:t>
      </w:r>
      <w:proofErr w:type="spellStart"/>
      <w:r w:rsidR="006D0EB9" w:rsidRPr="00B50511">
        <w:t>using</w:t>
      </w:r>
      <w:proofErr w:type="spellEnd"/>
      <w:r w:rsidR="006D0EB9" w:rsidRPr="00B50511">
        <w:t xml:space="preserve"> </w:t>
      </w:r>
      <w:proofErr w:type="spellStart"/>
      <w:r w:rsidR="006D0EB9" w:rsidRPr="00B50511">
        <w:t>hyperspectral</w:t>
      </w:r>
      <w:proofErr w:type="spellEnd"/>
      <w:r w:rsidR="006D0EB9" w:rsidRPr="00B50511">
        <w:t xml:space="preserve"> </w:t>
      </w:r>
      <w:proofErr w:type="spellStart"/>
      <w:r w:rsidR="006D0EB9" w:rsidRPr="00B50511">
        <w:t>imaging</w:t>
      </w:r>
      <w:proofErr w:type="spellEnd"/>
      <w:r w:rsidR="006D0EB9" w:rsidRPr="00B50511">
        <w:t xml:space="preserve"> </w:t>
      </w:r>
      <w:proofErr w:type="spellStart"/>
      <w:r w:rsidR="006D0EB9" w:rsidRPr="00B50511">
        <w:t>fluorescence</w:t>
      </w:r>
      <w:proofErr w:type="spellEnd"/>
      <w:r w:rsidR="006D0EB9" w:rsidRPr="00B50511">
        <w:t xml:space="preserve"> </w:t>
      </w:r>
      <w:proofErr w:type="spellStart"/>
      <w:r w:rsidR="006D0EB9" w:rsidRPr="00B50511">
        <w:t>lidars</w:t>
      </w:r>
      <w:proofErr w:type="spellEnd"/>
      <w:r w:rsidR="006D0EB9" w:rsidRPr="00B50511">
        <w:t xml:space="preserve">”, J. Cult. </w:t>
      </w:r>
      <w:proofErr w:type="spellStart"/>
      <w:r w:rsidR="006D0EB9" w:rsidRPr="00F25659">
        <w:rPr>
          <w:lang w:val="en-US"/>
        </w:rPr>
        <w:t>Herit</w:t>
      </w:r>
      <w:proofErr w:type="spellEnd"/>
      <w:r w:rsidR="006D0EB9" w:rsidRPr="00F25659">
        <w:rPr>
          <w:lang w:val="en-US"/>
        </w:rPr>
        <w:t>.</w:t>
      </w:r>
      <w:r w:rsidR="006D0EB9" w:rsidRPr="00F25659">
        <w:rPr>
          <w:lang w:val="en-GB"/>
        </w:rPr>
        <w:t xml:space="preserve">, vol.10, </w:t>
      </w:r>
      <w:r w:rsidR="006D0EB9" w:rsidRPr="00F25659">
        <w:rPr>
          <w:lang w:val="en-US"/>
        </w:rPr>
        <w:t xml:space="preserve">2009, </w:t>
      </w:r>
      <w:r w:rsidR="006D0EB9" w:rsidRPr="00F25659">
        <w:rPr>
          <w:lang w:val="en-GB"/>
        </w:rPr>
        <w:t>pp.106–115</w:t>
      </w:r>
      <w:r>
        <w:rPr>
          <w:lang w:val="en-GB"/>
        </w:rPr>
        <w:t>.</w:t>
      </w:r>
      <w:r w:rsidR="006D0EB9" w:rsidRPr="00F25659">
        <w:rPr>
          <w:lang w:val="en-GB"/>
        </w:rPr>
        <w:t xml:space="preserve">    </w:t>
      </w:r>
    </w:p>
    <w:p w:rsid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>
        <w:rPr>
          <w:lang w:val="en-US"/>
        </w:rPr>
        <w:t xml:space="preserve">D. </w:t>
      </w:r>
      <w:proofErr w:type="spellStart"/>
      <w:r>
        <w:rPr>
          <w:lang w:val="en-US"/>
        </w:rPr>
        <w:t>Comelli</w:t>
      </w:r>
      <w:proofErr w:type="spellEnd"/>
      <w:r>
        <w:rPr>
          <w:lang w:val="en-US"/>
        </w:rPr>
        <w:t xml:space="preserve">, </w:t>
      </w:r>
      <w:proofErr w:type="spellStart"/>
      <w:r w:rsidR="006D0EB9" w:rsidRPr="006D0EB9">
        <w:rPr>
          <w:lang w:val="en-US"/>
        </w:rPr>
        <w:t>N.Björsell</w:t>
      </w:r>
      <w:proofErr w:type="spellEnd"/>
      <w:r w:rsidR="006D0EB9" w:rsidRPr="006D0EB9">
        <w:rPr>
          <w:lang w:val="en-US"/>
        </w:rPr>
        <w:t xml:space="preserve">, </w:t>
      </w:r>
      <w:proofErr w:type="spellStart"/>
      <w:r w:rsidRPr="00F25659">
        <w:rPr>
          <w:lang w:val="en-GB"/>
        </w:rPr>
        <w:t>A.Nevin</w:t>
      </w:r>
      <w:proofErr w:type="spellEnd"/>
      <w:r w:rsidRPr="00F25659">
        <w:rPr>
          <w:lang w:val="en-GB"/>
        </w:rPr>
        <w:t xml:space="preserve">, G. </w:t>
      </w:r>
      <w:proofErr w:type="spellStart"/>
      <w:r w:rsidRPr="00F25659">
        <w:rPr>
          <w:lang w:val="en-GB"/>
        </w:rPr>
        <w:t>Valentini</w:t>
      </w:r>
      <w:proofErr w:type="spellEnd"/>
      <w:r w:rsidRPr="00F25659">
        <w:rPr>
          <w:lang w:val="en-GB"/>
        </w:rPr>
        <w:t xml:space="preserve">, I. </w:t>
      </w:r>
      <w:proofErr w:type="spellStart"/>
      <w:r w:rsidRPr="00F25659">
        <w:rPr>
          <w:lang w:val="en-GB"/>
        </w:rPr>
        <w:t>Osticioli</w:t>
      </w:r>
      <w:proofErr w:type="spellEnd"/>
      <w:r w:rsidRPr="00F25659">
        <w:rPr>
          <w:lang w:val="en-GB"/>
        </w:rPr>
        <w:t xml:space="preserve">, E. M. </w:t>
      </w:r>
      <w:proofErr w:type="spellStart"/>
      <w:r w:rsidRPr="00F25659">
        <w:rPr>
          <w:lang w:val="en-GB"/>
        </w:rPr>
        <w:t>Castellucci</w:t>
      </w:r>
      <w:proofErr w:type="spellEnd"/>
      <w:r w:rsidRPr="00F25659">
        <w:rPr>
          <w:lang w:val="en-GB"/>
        </w:rPr>
        <w:t xml:space="preserve">, L. </w:t>
      </w:r>
      <w:proofErr w:type="spellStart"/>
      <w:r w:rsidRPr="00F25659">
        <w:rPr>
          <w:lang w:val="en-GB"/>
        </w:rPr>
        <w:t>Toniolo</w:t>
      </w:r>
      <w:proofErr w:type="spellEnd"/>
      <w:r w:rsidRPr="00F25659">
        <w:rPr>
          <w:lang w:val="en-GB"/>
        </w:rPr>
        <w:t xml:space="preserve">, D. </w:t>
      </w:r>
      <w:proofErr w:type="spellStart"/>
      <w:r w:rsidRPr="00F25659">
        <w:rPr>
          <w:lang w:val="en-GB"/>
        </w:rPr>
        <w:t>Gulotta</w:t>
      </w:r>
      <w:proofErr w:type="spellEnd"/>
      <w:r w:rsidRPr="00F25659">
        <w:rPr>
          <w:lang w:val="en-GB"/>
        </w:rPr>
        <w:t xml:space="preserve">, R. </w:t>
      </w:r>
      <w:proofErr w:type="spellStart"/>
      <w:r w:rsidRPr="00F25659">
        <w:rPr>
          <w:lang w:val="en-GB"/>
        </w:rPr>
        <w:t>Cubeddu</w:t>
      </w:r>
      <w:proofErr w:type="spellEnd"/>
      <w:r w:rsidRPr="00F25659">
        <w:rPr>
          <w:lang w:val="en-GB"/>
        </w:rPr>
        <w:t xml:space="preserve">, “Insights into </w:t>
      </w:r>
      <w:proofErr w:type="spellStart"/>
      <w:r w:rsidRPr="00F25659">
        <w:rPr>
          <w:lang w:val="en-GB"/>
        </w:rPr>
        <w:t>Masolino’s</w:t>
      </w:r>
      <w:proofErr w:type="spellEnd"/>
      <w:r w:rsidRPr="00F25659">
        <w:rPr>
          <w:lang w:val="en-GB"/>
        </w:rPr>
        <w:t xml:space="preserve"> wall paintings in Castiglione </w:t>
      </w:r>
      <w:proofErr w:type="spellStart"/>
      <w:r w:rsidRPr="00F25659">
        <w:rPr>
          <w:lang w:val="en-GB"/>
        </w:rPr>
        <w:t>Olona</w:t>
      </w:r>
      <w:proofErr w:type="spellEnd"/>
      <w:r w:rsidRPr="00F25659">
        <w:rPr>
          <w:lang w:val="en-GB"/>
        </w:rPr>
        <w:t xml:space="preserve">: Advanced reflectance and fluorescence imaging analysis” J. Cult. </w:t>
      </w:r>
      <w:proofErr w:type="spellStart"/>
      <w:r w:rsidRPr="00F25659">
        <w:rPr>
          <w:lang w:val="en-US"/>
        </w:rPr>
        <w:t>Herit</w:t>
      </w:r>
      <w:proofErr w:type="spellEnd"/>
      <w:r w:rsidRPr="00F25659">
        <w:rPr>
          <w:lang w:val="en-US"/>
        </w:rPr>
        <w:t>.</w:t>
      </w:r>
      <w:r w:rsidRPr="00F25659">
        <w:rPr>
          <w:lang w:val="en-GB"/>
        </w:rPr>
        <w:t xml:space="preserve">, vol.12, </w:t>
      </w:r>
      <w:r w:rsidRPr="00F25659">
        <w:rPr>
          <w:lang w:val="en-US"/>
        </w:rPr>
        <w:t xml:space="preserve">2011, </w:t>
      </w:r>
      <w:r w:rsidRPr="00F25659">
        <w:rPr>
          <w:lang w:val="en-GB"/>
        </w:rPr>
        <w:t>pp.11–18.</w:t>
      </w:r>
    </w:p>
    <w:p w:rsid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CD0A02">
        <w:t xml:space="preserve">R. Fantoni, L. Caneve, F. </w:t>
      </w:r>
      <w:proofErr w:type="spellStart"/>
      <w:r w:rsidRPr="00CD0A02">
        <w:t>Colao</w:t>
      </w:r>
      <w:proofErr w:type="spellEnd"/>
      <w:r w:rsidRPr="00CD0A02">
        <w:t xml:space="preserve">, L. Fiorani, A. Palucci, R. Dell’Erba, V. </w:t>
      </w:r>
      <w:proofErr w:type="spellStart"/>
      <w:r w:rsidRPr="00CD0A02">
        <w:t>Fassina</w:t>
      </w:r>
      <w:proofErr w:type="spellEnd"/>
      <w:r w:rsidRPr="00CD0A02">
        <w:t xml:space="preserve">, “Laser </w:t>
      </w:r>
      <w:proofErr w:type="spellStart"/>
      <w:r w:rsidRPr="00CD0A02">
        <w:t>induced</w:t>
      </w:r>
      <w:proofErr w:type="spellEnd"/>
      <w:r w:rsidRPr="00CD0A02">
        <w:t xml:space="preserve"> </w:t>
      </w:r>
      <w:proofErr w:type="spellStart"/>
      <w:r w:rsidRPr="00CD0A02">
        <w:t>fluorescence</w:t>
      </w:r>
      <w:proofErr w:type="spellEnd"/>
      <w:r w:rsidRPr="00CD0A02">
        <w:t xml:space="preserve"> </w:t>
      </w:r>
      <w:proofErr w:type="spellStart"/>
      <w:r w:rsidRPr="00CD0A02">
        <w:t>study</w:t>
      </w:r>
      <w:proofErr w:type="spellEnd"/>
      <w:r w:rsidRPr="00CD0A02">
        <w:t xml:space="preserve"> of </w:t>
      </w:r>
      <w:proofErr w:type="spellStart"/>
      <w:r w:rsidRPr="00CD0A02">
        <w:t>medieval</w:t>
      </w:r>
      <w:proofErr w:type="spellEnd"/>
      <w:r w:rsidRPr="00CD0A02">
        <w:t xml:space="preserve"> </w:t>
      </w:r>
      <w:proofErr w:type="spellStart"/>
      <w:r w:rsidRPr="00CD0A02">
        <w:t>frescoes</w:t>
      </w:r>
      <w:proofErr w:type="spellEnd"/>
      <w:r w:rsidRPr="00CD0A02">
        <w:t xml:space="preserve"> by Giusto de’ </w:t>
      </w:r>
      <w:proofErr w:type="spellStart"/>
      <w:r w:rsidRPr="00CD0A02">
        <w:t>Menabuoi</w:t>
      </w:r>
      <w:proofErr w:type="spellEnd"/>
      <w:r w:rsidRPr="00CD0A02">
        <w:t xml:space="preserve">”,  J. Cult. </w:t>
      </w:r>
      <w:proofErr w:type="spellStart"/>
      <w:r w:rsidRPr="007917FD">
        <w:rPr>
          <w:lang w:val="en-GB"/>
        </w:rPr>
        <w:t>Herit</w:t>
      </w:r>
      <w:proofErr w:type="spellEnd"/>
      <w:r>
        <w:rPr>
          <w:lang w:val="en-GB"/>
        </w:rPr>
        <w:t>.,</w:t>
      </w:r>
      <w:r w:rsidRPr="007917FD">
        <w:rPr>
          <w:lang w:val="en-GB"/>
        </w:rPr>
        <w:t xml:space="preserve"> </w:t>
      </w:r>
      <w:r>
        <w:rPr>
          <w:lang w:val="en-GB"/>
        </w:rPr>
        <w:t>vol.</w:t>
      </w:r>
      <w:r w:rsidRPr="007917FD">
        <w:rPr>
          <w:lang w:val="en-GB"/>
        </w:rPr>
        <w:t>14</w:t>
      </w:r>
      <w:r>
        <w:rPr>
          <w:lang w:val="en-GB"/>
        </w:rPr>
        <w:t>,</w:t>
      </w:r>
      <w:r w:rsidRPr="007917FD">
        <w:rPr>
          <w:lang w:val="en-GB"/>
        </w:rPr>
        <w:t xml:space="preserve"> </w:t>
      </w:r>
      <w:r>
        <w:rPr>
          <w:lang w:val="en-GB"/>
        </w:rPr>
        <w:t xml:space="preserve">No.3, </w:t>
      </w:r>
      <w:r w:rsidRPr="007917FD">
        <w:rPr>
          <w:lang w:val="en-GB"/>
        </w:rPr>
        <w:t>2013</w:t>
      </w:r>
      <w:r>
        <w:rPr>
          <w:lang w:val="en-GB"/>
        </w:rPr>
        <w:t>, pp.</w:t>
      </w:r>
      <w:r w:rsidRPr="007917FD">
        <w:rPr>
          <w:lang w:val="en-GB"/>
        </w:rPr>
        <w:t>S59–S65</w:t>
      </w:r>
      <w:r>
        <w:rPr>
          <w:lang w:val="en-GB"/>
        </w:rPr>
        <w:t>.</w:t>
      </w:r>
    </w:p>
    <w:p w:rsidR="00F25659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B50511">
        <w:rPr>
          <w:lang w:val="en-GB"/>
        </w:rPr>
        <w:t xml:space="preserve">L. </w:t>
      </w:r>
      <w:proofErr w:type="spellStart"/>
      <w:r w:rsidRPr="00B50511">
        <w:rPr>
          <w:lang w:val="en-GB"/>
        </w:rPr>
        <w:t>Pantani</w:t>
      </w:r>
      <w:proofErr w:type="spellEnd"/>
      <w:r w:rsidRPr="00B50511">
        <w:rPr>
          <w:lang w:val="en-GB"/>
        </w:rPr>
        <w:t xml:space="preserve">, G. </w:t>
      </w:r>
      <w:proofErr w:type="spellStart"/>
      <w:r w:rsidRPr="00B50511">
        <w:rPr>
          <w:lang w:val="en-GB"/>
        </w:rPr>
        <w:t>Ballerini</w:t>
      </w:r>
      <w:proofErr w:type="spellEnd"/>
      <w:r w:rsidRPr="00B50511">
        <w:rPr>
          <w:lang w:val="en-GB"/>
        </w:rPr>
        <w:t xml:space="preserve">, G. </w:t>
      </w:r>
      <w:proofErr w:type="spellStart"/>
      <w:r w:rsidRPr="00B50511">
        <w:rPr>
          <w:lang w:val="en-GB"/>
        </w:rPr>
        <w:t>Cecchi</w:t>
      </w:r>
      <w:proofErr w:type="spellEnd"/>
      <w:r w:rsidRPr="00B50511">
        <w:rPr>
          <w:lang w:val="en-GB"/>
        </w:rPr>
        <w:t xml:space="preserve">, H. </w:t>
      </w:r>
      <w:proofErr w:type="spellStart"/>
      <w:r w:rsidRPr="00B50511">
        <w:rPr>
          <w:lang w:val="en-GB"/>
        </w:rPr>
        <w:t>Edner</w:t>
      </w:r>
      <w:proofErr w:type="spellEnd"/>
      <w:r w:rsidRPr="00B50511">
        <w:rPr>
          <w:lang w:val="en-GB"/>
        </w:rPr>
        <w:t xml:space="preserve">, D. </w:t>
      </w:r>
      <w:proofErr w:type="spellStart"/>
      <w:r w:rsidRPr="00B50511">
        <w:rPr>
          <w:lang w:val="en-GB"/>
        </w:rPr>
        <w:t>Lognoli</w:t>
      </w:r>
      <w:proofErr w:type="spellEnd"/>
      <w:r w:rsidRPr="00B50511">
        <w:rPr>
          <w:lang w:val="en-GB"/>
        </w:rPr>
        <w:t xml:space="preserve">, T. Johansson, V. Raimondi, S. </w:t>
      </w:r>
      <w:proofErr w:type="spellStart"/>
      <w:r w:rsidRPr="00B50511">
        <w:rPr>
          <w:lang w:val="en-GB"/>
        </w:rPr>
        <w:t>Svanberg</w:t>
      </w:r>
      <w:proofErr w:type="spellEnd"/>
      <w:r w:rsidRPr="00B50511">
        <w:rPr>
          <w:lang w:val="en-GB"/>
        </w:rPr>
        <w:t xml:space="preserve">, P. </w:t>
      </w:r>
      <w:proofErr w:type="spellStart"/>
      <w:r w:rsidRPr="00B50511">
        <w:rPr>
          <w:lang w:val="en-GB"/>
        </w:rPr>
        <w:t>Tiano</w:t>
      </w:r>
      <w:proofErr w:type="spellEnd"/>
      <w:r w:rsidRPr="00B50511">
        <w:rPr>
          <w:lang w:val="en-GB"/>
        </w:rPr>
        <w:t xml:space="preserve">, L. </w:t>
      </w:r>
      <w:proofErr w:type="spellStart"/>
      <w:r w:rsidRPr="00B50511">
        <w:rPr>
          <w:lang w:val="en-GB"/>
        </w:rPr>
        <w:t>Tomaselli</w:t>
      </w:r>
      <w:proofErr w:type="spellEnd"/>
      <w:r w:rsidRPr="00B50511">
        <w:rPr>
          <w:lang w:val="en-GB"/>
        </w:rPr>
        <w:t xml:space="preserve">, P. </w:t>
      </w:r>
      <w:proofErr w:type="spellStart"/>
      <w:r w:rsidRPr="00B50511">
        <w:rPr>
          <w:lang w:val="en-GB"/>
        </w:rPr>
        <w:t>Weibring</w:t>
      </w:r>
      <w:proofErr w:type="spellEnd"/>
      <w:r w:rsidRPr="00B50511">
        <w:rPr>
          <w:lang w:val="en-GB"/>
        </w:rPr>
        <w:t xml:space="preserve">, “Experiments on stony monument monitoring by laser-induced fluorescence”, J. Cult. </w:t>
      </w:r>
      <w:proofErr w:type="spellStart"/>
      <w:r w:rsidRPr="00B50511">
        <w:rPr>
          <w:lang w:val="en-GB"/>
        </w:rPr>
        <w:t>Herit</w:t>
      </w:r>
      <w:proofErr w:type="spellEnd"/>
      <w:r w:rsidRPr="00B50511">
        <w:rPr>
          <w:lang w:val="en-GB"/>
        </w:rPr>
        <w:t>.,  vol.1, 2000, pp.S345-S348.</w:t>
      </w:r>
      <w:r>
        <w:rPr>
          <w:lang w:val="en-GB"/>
        </w:rPr>
        <w:t xml:space="preserve"> </w:t>
      </w:r>
    </w:p>
    <w:p w:rsid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EC754A">
        <w:rPr>
          <w:lang w:val="fr-FR"/>
        </w:rPr>
        <w:t xml:space="preserve">D. Anglos, M. </w:t>
      </w:r>
      <w:proofErr w:type="spellStart"/>
      <w:r w:rsidRPr="00EC754A">
        <w:rPr>
          <w:lang w:val="fr-FR"/>
        </w:rPr>
        <w:t>Solomidou</w:t>
      </w:r>
      <w:proofErr w:type="spellEnd"/>
      <w:r w:rsidRPr="00EC754A">
        <w:rPr>
          <w:lang w:val="fr-FR"/>
        </w:rPr>
        <w:t xml:space="preserve">, I. </w:t>
      </w:r>
      <w:proofErr w:type="spellStart"/>
      <w:r w:rsidRPr="00EC754A">
        <w:rPr>
          <w:lang w:val="fr-FR"/>
        </w:rPr>
        <w:t>Zergioti</w:t>
      </w:r>
      <w:proofErr w:type="spellEnd"/>
      <w:r w:rsidRPr="00EC754A">
        <w:rPr>
          <w:lang w:val="fr-FR"/>
        </w:rPr>
        <w:t xml:space="preserve">, V.  </w:t>
      </w:r>
      <w:proofErr w:type="spellStart"/>
      <w:r w:rsidRPr="00FC4E1B">
        <w:rPr>
          <w:lang w:val="en-GB"/>
        </w:rPr>
        <w:t>Zaffiropulos</w:t>
      </w:r>
      <w:proofErr w:type="spellEnd"/>
      <w:r w:rsidRPr="00FC4E1B">
        <w:rPr>
          <w:lang w:val="en-GB"/>
        </w:rPr>
        <w:t xml:space="preserve">, T.G. </w:t>
      </w:r>
      <w:proofErr w:type="spellStart"/>
      <w:r w:rsidRPr="00FC4E1B">
        <w:rPr>
          <w:lang w:val="en-GB"/>
        </w:rPr>
        <w:t>Papazoglou</w:t>
      </w:r>
      <w:proofErr w:type="spellEnd"/>
      <w:r w:rsidRPr="00FC4E1B">
        <w:rPr>
          <w:lang w:val="en-GB"/>
        </w:rPr>
        <w:t xml:space="preserve">, C. </w:t>
      </w:r>
      <w:proofErr w:type="spellStart"/>
      <w:r w:rsidRPr="00FC4E1B">
        <w:rPr>
          <w:lang w:val="en-GB"/>
        </w:rPr>
        <w:t>Fotakis</w:t>
      </w:r>
      <w:proofErr w:type="spellEnd"/>
      <w:r w:rsidRPr="00FC4E1B">
        <w:rPr>
          <w:lang w:val="en-GB"/>
        </w:rPr>
        <w:t xml:space="preserve">, “Laser-induced fluorescence in artwork diagnostics: an application in pigment analysis”, </w:t>
      </w:r>
      <w:r w:rsidRPr="00FC4E1B">
        <w:rPr>
          <w:iCs/>
          <w:lang w:val="en-GB"/>
        </w:rPr>
        <w:t>Appl</w:t>
      </w:r>
      <w:r>
        <w:rPr>
          <w:iCs/>
          <w:lang w:val="en-GB"/>
        </w:rPr>
        <w:t>.</w:t>
      </w:r>
      <w:r w:rsidRPr="00FC4E1B">
        <w:rPr>
          <w:iCs/>
          <w:lang w:val="en-GB"/>
        </w:rPr>
        <w:t xml:space="preserve"> </w:t>
      </w:r>
      <w:proofErr w:type="spellStart"/>
      <w:r w:rsidRPr="00FC4E1B">
        <w:rPr>
          <w:iCs/>
          <w:lang w:val="en-GB"/>
        </w:rPr>
        <w:t>Spectros</w:t>
      </w:r>
      <w:proofErr w:type="spellEnd"/>
      <w:r>
        <w:rPr>
          <w:iCs/>
          <w:lang w:val="en-GB"/>
        </w:rPr>
        <w:t xml:space="preserve">., vol.50, </w:t>
      </w:r>
      <w:r w:rsidRPr="00FC4E1B">
        <w:rPr>
          <w:lang w:val="en-GB"/>
        </w:rPr>
        <w:t>1996</w:t>
      </w:r>
      <w:r>
        <w:rPr>
          <w:lang w:val="en-GB"/>
        </w:rPr>
        <w:t>, pp.</w:t>
      </w:r>
      <w:r w:rsidRPr="00FC4E1B">
        <w:rPr>
          <w:lang w:val="en-GB"/>
        </w:rPr>
        <w:t>1331-1334.</w:t>
      </w:r>
    </w:p>
    <w:p w:rsid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2B4943">
        <w:rPr>
          <w:lang w:val="en-GB"/>
        </w:rPr>
        <w:t xml:space="preserve">L. Caneve, V. </w:t>
      </w:r>
      <w:proofErr w:type="spellStart"/>
      <w:r w:rsidRPr="002B4943">
        <w:rPr>
          <w:lang w:val="en-GB"/>
        </w:rPr>
        <w:t>Spizzichino</w:t>
      </w:r>
      <w:proofErr w:type="spellEnd"/>
      <w:r w:rsidRPr="002B4943">
        <w:rPr>
          <w:lang w:val="en-GB"/>
        </w:rPr>
        <w:t xml:space="preserve">,  E </w:t>
      </w:r>
      <w:proofErr w:type="spellStart"/>
      <w:r w:rsidRPr="002B4943">
        <w:rPr>
          <w:lang w:val="en-GB"/>
        </w:rPr>
        <w:t>Antonelli</w:t>
      </w:r>
      <w:proofErr w:type="spellEnd"/>
      <w:r w:rsidRPr="002B4943">
        <w:rPr>
          <w:lang w:val="en-GB"/>
        </w:rPr>
        <w:t xml:space="preserve">, L. Bertani, </w:t>
      </w:r>
      <w:r>
        <w:rPr>
          <w:lang w:val="en-GB"/>
        </w:rPr>
        <w:t>“</w:t>
      </w:r>
      <w:r w:rsidRPr="002B4943">
        <w:rPr>
          <w:lang w:val="en-GB"/>
        </w:rPr>
        <w:t xml:space="preserve">Study of ancient </w:t>
      </w:r>
      <w:proofErr w:type="spellStart"/>
      <w:r w:rsidRPr="002B4943">
        <w:rPr>
          <w:lang w:val="en-GB"/>
        </w:rPr>
        <w:t>egyptians</w:t>
      </w:r>
      <w:proofErr w:type="spellEnd"/>
      <w:r w:rsidRPr="002B4943">
        <w:rPr>
          <w:lang w:val="en-GB"/>
        </w:rPr>
        <w:t xml:space="preserve"> </w:t>
      </w:r>
      <w:proofErr w:type="spellStart"/>
      <w:r w:rsidRPr="002B4943">
        <w:rPr>
          <w:lang w:val="en-GB"/>
        </w:rPr>
        <w:t>artefatcs</w:t>
      </w:r>
      <w:proofErr w:type="spellEnd"/>
      <w:r w:rsidRPr="002B4943">
        <w:rPr>
          <w:lang w:val="en-GB"/>
        </w:rPr>
        <w:t xml:space="preserve"> by non-destructive laser based techniques</w:t>
      </w:r>
      <w:r>
        <w:rPr>
          <w:lang w:val="en-GB"/>
        </w:rPr>
        <w:t>”</w:t>
      </w:r>
      <w:r w:rsidRPr="002B4943">
        <w:rPr>
          <w:lang w:val="en-GB"/>
        </w:rPr>
        <w:t>,</w:t>
      </w:r>
      <w:r>
        <w:rPr>
          <w:lang w:val="en-GB"/>
        </w:rPr>
        <w:t xml:space="preserve"> </w:t>
      </w:r>
      <w:r w:rsidRPr="002B4943">
        <w:rPr>
          <w:lang w:val="en-GB"/>
        </w:rPr>
        <w:t xml:space="preserve">Proc. of </w:t>
      </w:r>
      <w:r>
        <w:rPr>
          <w:lang w:val="en-GB"/>
        </w:rPr>
        <w:t>MetroArchaeo</w:t>
      </w:r>
      <w:r w:rsidRPr="002B4943">
        <w:rPr>
          <w:lang w:val="en-GB"/>
        </w:rPr>
        <w:t>2018</w:t>
      </w:r>
      <w:r>
        <w:rPr>
          <w:lang w:val="en-GB"/>
        </w:rPr>
        <w:t>,</w:t>
      </w:r>
      <w:r w:rsidRPr="002B4943">
        <w:rPr>
          <w:lang w:val="en-GB"/>
        </w:rPr>
        <w:t xml:space="preserve"> </w:t>
      </w:r>
      <w:proofErr w:type="spellStart"/>
      <w:r>
        <w:rPr>
          <w:lang w:val="en-GB"/>
        </w:rPr>
        <w:t>Cassino</w:t>
      </w:r>
      <w:proofErr w:type="spellEnd"/>
      <w:r w:rsidRPr="002B4943">
        <w:rPr>
          <w:lang w:val="en-GB"/>
        </w:rPr>
        <w:t xml:space="preserve"> </w:t>
      </w:r>
      <w:r>
        <w:rPr>
          <w:lang w:val="en-GB"/>
        </w:rPr>
        <w:t>October 22-24</w:t>
      </w:r>
      <w:r w:rsidRPr="002B4943">
        <w:rPr>
          <w:lang w:val="en-GB"/>
        </w:rPr>
        <w:t>, pp</w:t>
      </w:r>
      <w:r>
        <w:rPr>
          <w:lang w:val="en-GB"/>
        </w:rPr>
        <w:t>.</w:t>
      </w:r>
      <w:r w:rsidRPr="002B4943">
        <w:rPr>
          <w:lang w:val="en-GB"/>
        </w:rPr>
        <w:t xml:space="preserve"> 374-378</w:t>
      </w:r>
      <w:r>
        <w:rPr>
          <w:lang w:val="en-GB"/>
        </w:rPr>
        <w:t>.</w:t>
      </w:r>
    </w:p>
    <w:p w:rsid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>
        <w:rPr>
          <w:lang w:val="en-GB"/>
        </w:rPr>
        <w:t xml:space="preserve">R. </w:t>
      </w:r>
      <w:proofErr w:type="spellStart"/>
      <w:r w:rsidRPr="004D1916">
        <w:rPr>
          <w:lang w:val="en-GB"/>
        </w:rPr>
        <w:t>Grönlund</w:t>
      </w:r>
      <w:proofErr w:type="spellEnd"/>
      <w:r w:rsidRPr="004D1916">
        <w:rPr>
          <w:lang w:val="en-GB"/>
        </w:rPr>
        <w:t xml:space="preserve">, </w:t>
      </w:r>
      <w:r>
        <w:rPr>
          <w:lang w:val="en-GB"/>
        </w:rPr>
        <w:t xml:space="preserve">J. </w:t>
      </w:r>
      <w:proofErr w:type="spellStart"/>
      <w:r w:rsidRPr="004D1916">
        <w:rPr>
          <w:lang w:val="en-GB"/>
        </w:rPr>
        <w:t>Hällström</w:t>
      </w:r>
      <w:proofErr w:type="spellEnd"/>
      <w:r w:rsidRPr="004D1916">
        <w:rPr>
          <w:lang w:val="en-GB"/>
        </w:rPr>
        <w:t xml:space="preserve">, </w:t>
      </w:r>
      <w:r>
        <w:rPr>
          <w:lang w:val="en-GB"/>
        </w:rPr>
        <w:t xml:space="preserve">A. </w:t>
      </w:r>
      <w:r w:rsidRPr="004D1916">
        <w:rPr>
          <w:lang w:val="en-GB"/>
        </w:rPr>
        <w:t xml:space="preserve">Johansson, </w:t>
      </w:r>
      <w:r>
        <w:rPr>
          <w:lang w:val="en-GB"/>
        </w:rPr>
        <w:t xml:space="preserve">K. </w:t>
      </w:r>
      <w:proofErr w:type="spellStart"/>
      <w:r w:rsidRPr="004D1916">
        <w:rPr>
          <w:lang w:val="en-GB"/>
        </w:rPr>
        <w:t>Barup</w:t>
      </w:r>
      <w:proofErr w:type="spellEnd"/>
      <w:r w:rsidRPr="004D1916">
        <w:rPr>
          <w:lang w:val="en-GB"/>
        </w:rPr>
        <w:t xml:space="preserve">, </w:t>
      </w:r>
      <w:r>
        <w:rPr>
          <w:lang w:val="en-GB"/>
        </w:rPr>
        <w:t xml:space="preserve">S. </w:t>
      </w:r>
      <w:proofErr w:type="spellStart"/>
      <w:r w:rsidRPr="004D1916">
        <w:rPr>
          <w:lang w:val="en-GB"/>
        </w:rPr>
        <w:t>Svanberg</w:t>
      </w:r>
      <w:proofErr w:type="spellEnd"/>
      <w:r w:rsidRPr="004D1916">
        <w:rPr>
          <w:lang w:val="en-GB"/>
        </w:rPr>
        <w:t xml:space="preserve">, “Remote multicolour excitation laser-induced fluorescence imaging”, </w:t>
      </w:r>
      <w:r w:rsidRPr="00E012E1">
        <w:rPr>
          <w:lang w:val="en-GB"/>
        </w:rPr>
        <w:t>Laser Chem</w:t>
      </w:r>
      <w:r>
        <w:rPr>
          <w:lang w:val="en-GB"/>
        </w:rPr>
        <w:t>.,</w:t>
      </w:r>
      <w:r w:rsidRPr="00E012E1">
        <w:rPr>
          <w:lang w:val="en-GB"/>
        </w:rPr>
        <w:t xml:space="preserve"> </w:t>
      </w:r>
      <w:r>
        <w:rPr>
          <w:lang w:val="en-GB"/>
        </w:rPr>
        <w:t>v</w:t>
      </w:r>
      <w:r w:rsidRPr="00E012E1">
        <w:rPr>
          <w:lang w:val="en-GB"/>
        </w:rPr>
        <w:t>ol</w:t>
      </w:r>
      <w:r>
        <w:rPr>
          <w:lang w:val="en-GB"/>
        </w:rPr>
        <w:t>.</w:t>
      </w:r>
      <w:r w:rsidRPr="00E012E1">
        <w:rPr>
          <w:lang w:val="en-GB"/>
        </w:rPr>
        <w:t xml:space="preserve"> 2006, Article ID 57934, 6 pages</w:t>
      </w:r>
      <w:r>
        <w:rPr>
          <w:lang w:val="en-GB"/>
        </w:rPr>
        <w:t>.</w:t>
      </w:r>
    </w:p>
    <w:p w:rsid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FF2F15">
        <w:rPr>
          <w:lang w:val="en-GB"/>
        </w:rPr>
        <w:t xml:space="preserve">M. Mongelli, I. </w:t>
      </w:r>
      <w:proofErr w:type="spellStart"/>
      <w:r w:rsidRPr="00FF2F15">
        <w:rPr>
          <w:lang w:val="en-GB"/>
        </w:rPr>
        <w:t>Bellagamba</w:t>
      </w:r>
      <w:proofErr w:type="spellEnd"/>
      <w:r w:rsidRPr="00FF2F15">
        <w:rPr>
          <w:lang w:val="en-GB"/>
        </w:rPr>
        <w:t xml:space="preserve">, G. </w:t>
      </w:r>
      <w:proofErr w:type="spellStart"/>
      <w:r w:rsidRPr="00FF2F15">
        <w:rPr>
          <w:lang w:val="en-GB"/>
        </w:rPr>
        <w:t>Bracco</w:t>
      </w:r>
      <w:proofErr w:type="spellEnd"/>
      <w:r w:rsidRPr="00FF2F15">
        <w:rPr>
          <w:lang w:val="en-GB"/>
        </w:rPr>
        <w:t xml:space="preserve">,  S. </w:t>
      </w:r>
      <w:proofErr w:type="spellStart"/>
      <w:r w:rsidRPr="00FF2F15">
        <w:rPr>
          <w:lang w:val="en-GB"/>
        </w:rPr>
        <w:t>Migliori</w:t>
      </w:r>
      <w:proofErr w:type="spellEnd"/>
      <w:r w:rsidRPr="00FF2F15">
        <w:rPr>
          <w:lang w:val="en-GB"/>
        </w:rPr>
        <w:t xml:space="preserve">, A. </w:t>
      </w:r>
      <w:proofErr w:type="spellStart"/>
      <w:r w:rsidRPr="00FF2F15">
        <w:rPr>
          <w:lang w:val="en-GB"/>
        </w:rPr>
        <w:t>Perozziello</w:t>
      </w:r>
      <w:proofErr w:type="spellEnd"/>
      <w:r w:rsidRPr="00FF2F15">
        <w:rPr>
          <w:lang w:val="en-GB"/>
        </w:rPr>
        <w:t xml:space="preserve">, S. </w:t>
      </w:r>
      <w:proofErr w:type="spellStart"/>
      <w:r w:rsidRPr="00FF2F15">
        <w:rPr>
          <w:lang w:val="en-GB"/>
        </w:rPr>
        <w:t>Pierattini</w:t>
      </w:r>
      <w:proofErr w:type="spellEnd"/>
      <w:r w:rsidRPr="00FF2F15">
        <w:rPr>
          <w:lang w:val="en-GB"/>
        </w:rPr>
        <w:t xml:space="preserve">, A. </w:t>
      </w:r>
      <w:proofErr w:type="spellStart"/>
      <w:r w:rsidRPr="00FF2F15">
        <w:rPr>
          <w:lang w:val="en-GB"/>
        </w:rPr>
        <w:t>Quintiliani</w:t>
      </w:r>
      <w:proofErr w:type="spellEnd"/>
      <w:r w:rsidRPr="00FF2F15">
        <w:rPr>
          <w:lang w:val="en-GB"/>
        </w:rPr>
        <w:t>, B. Mazzei, “3D photogrammetric reconstruction by “Structure from Motion” as a monitoring technique for safety, conservation and improvement of the fruition of cultural heritage”, Proc. of MetroArchaeo2017, Lecce October 23-25, pp.228-233.</w:t>
      </w:r>
    </w:p>
    <w:p w:rsidR="00B50511" w:rsidRP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134ECD">
        <w:t xml:space="preserve">R. Fantoni, S. </w:t>
      </w:r>
      <w:proofErr w:type="spellStart"/>
      <w:r w:rsidRPr="00134ECD">
        <w:t>Almaviva</w:t>
      </w:r>
      <w:proofErr w:type="spellEnd"/>
      <w:r w:rsidRPr="00134ECD">
        <w:t xml:space="preserve">, L. Caneve, M. </w:t>
      </w:r>
      <w:proofErr w:type="spellStart"/>
      <w:r w:rsidRPr="00134ECD">
        <w:t>Caponero</w:t>
      </w:r>
      <w:proofErr w:type="spellEnd"/>
      <w:r w:rsidRPr="00134ECD">
        <w:t xml:space="preserve">, F. </w:t>
      </w:r>
      <w:proofErr w:type="spellStart"/>
      <w:r w:rsidRPr="00134ECD">
        <w:t>Colao</w:t>
      </w:r>
      <w:proofErr w:type="spellEnd"/>
      <w:r w:rsidRPr="00134ECD">
        <w:t xml:space="preserve">, M. Ferri De Collibus, L. Fiorani, G. Fornetti, M. Francucci, M. Guarneri, V. Lazic, A. Palucci, V. Spizzichino “Laser </w:t>
      </w:r>
      <w:proofErr w:type="spellStart"/>
      <w:r w:rsidRPr="00134ECD">
        <w:t>scanners</w:t>
      </w:r>
      <w:proofErr w:type="spellEnd"/>
      <w:r w:rsidRPr="00134ECD">
        <w:t xml:space="preserve"> for remote </w:t>
      </w:r>
      <w:proofErr w:type="spellStart"/>
      <w:r w:rsidRPr="00134ECD">
        <w:t>diagnostic</w:t>
      </w:r>
      <w:proofErr w:type="spellEnd"/>
      <w:r w:rsidRPr="00134ECD">
        <w:t xml:space="preserve"> and </w:t>
      </w:r>
      <w:proofErr w:type="spellStart"/>
      <w:r w:rsidRPr="00134ECD">
        <w:t>virtual</w:t>
      </w:r>
      <w:proofErr w:type="spellEnd"/>
      <w:r w:rsidRPr="00134ECD">
        <w:t xml:space="preserve"> </w:t>
      </w:r>
      <w:proofErr w:type="spellStart"/>
      <w:r w:rsidRPr="00134ECD">
        <w:t>fruition</w:t>
      </w:r>
      <w:proofErr w:type="spellEnd"/>
      <w:r w:rsidRPr="00134ECD">
        <w:t xml:space="preserve"> of cultural </w:t>
      </w:r>
      <w:proofErr w:type="spellStart"/>
      <w:r w:rsidRPr="00134ECD">
        <w:t>heritage</w:t>
      </w:r>
      <w:proofErr w:type="spellEnd"/>
      <w:r w:rsidRPr="00134ECD">
        <w:t xml:space="preserve">”, </w:t>
      </w:r>
      <w:proofErr w:type="spellStart"/>
      <w:r w:rsidRPr="00134ECD">
        <w:rPr>
          <w:iCs/>
        </w:rPr>
        <w:t>Opt</w:t>
      </w:r>
      <w:proofErr w:type="spellEnd"/>
      <w:r w:rsidRPr="00134ECD">
        <w:rPr>
          <w:iCs/>
        </w:rPr>
        <w:t xml:space="preserve">. </w:t>
      </w:r>
      <w:r w:rsidRPr="00EB7643">
        <w:rPr>
          <w:iCs/>
          <w:lang w:val="en-US"/>
        </w:rPr>
        <w:t>Quant</w:t>
      </w:r>
      <w:r>
        <w:rPr>
          <w:iCs/>
          <w:lang w:val="en-US"/>
        </w:rPr>
        <w:t>.</w:t>
      </w:r>
      <w:r w:rsidRPr="00EB7643">
        <w:rPr>
          <w:iCs/>
          <w:lang w:val="en-US"/>
        </w:rPr>
        <w:t xml:space="preserve"> Electron</w:t>
      </w:r>
      <w:r>
        <w:rPr>
          <w:iCs/>
          <w:lang w:val="en-US"/>
        </w:rPr>
        <w:t>.,</w:t>
      </w:r>
      <w:r w:rsidRPr="00EB7643">
        <w:rPr>
          <w:iCs/>
          <w:lang w:val="en-US"/>
        </w:rPr>
        <w:t xml:space="preserve"> </w:t>
      </w:r>
      <w:r>
        <w:rPr>
          <w:iCs/>
          <w:lang w:val="en-US"/>
        </w:rPr>
        <w:t>vol.</w:t>
      </w:r>
      <w:r w:rsidRPr="00EB7643">
        <w:rPr>
          <w:iCs/>
          <w:lang w:val="en-US"/>
        </w:rPr>
        <w:t>49</w:t>
      </w:r>
      <w:r>
        <w:rPr>
          <w:iCs/>
          <w:lang w:val="en-US"/>
        </w:rPr>
        <w:t>:120,</w:t>
      </w:r>
      <w:r w:rsidRPr="00EB7643">
        <w:rPr>
          <w:iCs/>
          <w:lang w:val="en-US"/>
        </w:rPr>
        <w:t xml:space="preserve"> 2017</w:t>
      </w:r>
      <w:r>
        <w:rPr>
          <w:iCs/>
          <w:lang w:val="en-US"/>
        </w:rPr>
        <w:t>,</w:t>
      </w:r>
      <w:r w:rsidRPr="00EB7643">
        <w:rPr>
          <w:iCs/>
          <w:lang w:val="en-US"/>
        </w:rPr>
        <w:t xml:space="preserve"> </w:t>
      </w:r>
      <w:r>
        <w:rPr>
          <w:iCs/>
          <w:lang w:val="en-US"/>
        </w:rPr>
        <w:t xml:space="preserve">21 pages, </w:t>
      </w:r>
      <w:r w:rsidRPr="00EB7643">
        <w:rPr>
          <w:iCs/>
          <w:lang w:val="en-US"/>
        </w:rPr>
        <w:lastRenderedPageBreak/>
        <w:t>DOI 10.1007/s11082-017-0952-4</w:t>
      </w:r>
      <w:r>
        <w:rPr>
          <w:iCs/>
          <w:lang w:val="en-US"/>
        </w:rPr>
        <w:t>.</w:t>
      </w:r>
    </w:p>
    <w:p w:rsidR="00B50511" w:rsidRP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FF7516">
        <w:rPr>
          <w:lang w:val="en-US"/>
        </w:rPr>
        <w:t xml:space="preserve">M. Guarneri, M. Ferri de Collibus, G. </w:t>
      </w:r>
      <w:proofErr w:type="spellStart"/>
      <w:r w:rsidRPr="00FF7516">
        <w:rPr>
          <w:lang w:val="en-US"/>
        </w:rPr>
        <w:t>Fornetti</w:t>
      </w:r>
      <w:proofErr w:type="spellEnd"/>
      <w:r w:rsidRPr="00FF7516">
        <w:rPr>
          <w:lang w:val="en-US"/>
        </w:rPr>
        <w:t xml:space="preserve">, M. </w:t>
      </w:r>
      <w:proofErr w:type="spellStart"/>
      <w:r w:rsidRPr="00FF7516">
        <w:rPr>
          <w:lang w:val="en-US"/>
        </w:rPr>
        <w:t>Francucci</w:t>
      </w:r>
      <w:proofErr w:type="spellEnd"/>
      <w:r w:rsidRPr="00FF7516">
        <w:rPr>
          <w:lang w:val="en-US"/>
        </w:rPr>
        <w:t xml:space="preserve">, M. </w:t>
      </w:r>
      <w:proofErr w:type="spellStart"/>
      <w:r w:rsidRPr="00FF7516">
        <w:rPr>
          <w:lang w:val="en-US"/>
        </w:rPr>
        <w:t>Nuvoli</w:t>
      </w:r>
      <w:proofErr w:type="spellEnd"/>
      <w:r w:rsidRPr="00FF7516">
        <w:rPr>
          <w:lang w:val="en-US"/>
        </w:rPr>
        <w:t xml:space="preserve">, R. Ricci, “Remote colorimetric and structural diagnosis by RGB-ITR color laser scanner prototype”, Advances in Optical Technologies, </w:t>
      </w:r>
      <w:proofErr w:type="spellStart"/>
      <w:r w:rsidRPr="00FF7516">
        <w:rPr>
          <w:lang w:val="en-US"/>
        </w:rPr>
        <w:t>Hindawi</w:t>
      </w:r>
      <w:proofErr w:type="spellEnd"/>
      <w:r w:rsidRPr="00FF7516">
        <w:rPr>
          <w:lang w:val="en-US"/>
        </w:rPr>
        <w:t xml:space="preserve"> Publishing Corporation, Volume 2012, Article ID 512902, 6 pages, doi:10.1155/2012/512902</w:t>
      </w:r>
      <w:r>
        <w:rPr>
          <w:lang w:val="en-US"/>
        </w:rPr>
        <w:t>.</w:t>
      </w:r>
    </w:p>
    <w:p w:rsidR="00B50511" w:rsidRP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BB37F0">
        <w:rPr>
          <w:lang w:val="en-US"/>
        </w:rPr>
        <w:t xml:space="preserve">A. </w:t>
      </w:r>
      <w:proofErr w:type="spellStart"/>
      <w:r w:rsidRPr="00BB37F0">
        <w:rPr>
          <w:lang w:val="en-US"/>
        </w:rPr>
        <w:t>Mihajlovski</w:t>
      </w:r>
      <w:proofErr w:type="spellEnd"/>
      <w:r w:rsidRPr="00BB37F0">
        <w:rPr>
          <w:lang w:val="en-US"/>
        </w:rPr>
        <w:t xml:space="preserve">, D. </w:t>
      </w:r>
      <w:proofErr w:type="spellStart"/>
      <w:r w:rsidRPr="00BB37F0">
        <w:rPr>
          <w:lang w:val="en-US"/>
        </w:rPr>
        <w:t>Seyer</w:t>
      </w:r>
      <w:proofErr w:type="spellEnd"/>
      <w:r w:rsidRPr="00BB37F0">
        <w:rPr>
          <w:lang w:val="en-US"/>
        </w:rPr>
        <w:t xml:space="preserve">, H. </w:t>
      </w:r>
      <w:proofErr w:type="spellStart"/>
      <w:r w:rsidRPr="00BB37F0">
        <w:rPr>
          <w:lang w:val="en-US"/>
        </w:rPr>
        <w:t>Benamara</w:t>
      </w:r>
      <w:proofErr w:type="spellEnd"/>
      <w:r w:rsidRPr="00BB37F0">
        <w:rPr>
          <w:lang w:val="en-US"/>
        </w:rPr>
        <w:t xml:space="preserve">, F. </w:t>
      </w:r>
      <w:proofErr w:type="spellStart"/>
      <w:r w:rsidRPr="00BB37F0">
        <w:rPr>
          <w:lang w:val="en-US"/>
        </w:rPr>
        <w:t>Bousta</w:t>
      </w:r>
      <w:proofErr w:type="spellEnd"/>
      <w:r w:rsidRPr="00BB37F0">
        <w:rPr>
          <w:lang w:val="en-US"/>
        </w:rPr>
        <w:t xml:space="preserve">, P. Di Martini, “An overview of techniques for the characterization and quantification of microbial colonization on stone monuments”, Ann. </w:t>
      </w:r>
      <w:proofErr w:type="spellStart"/>
      <w:r w:rsidRPr="00BB37F0">
        <w:rPr>
          <w:lang w:val="en-US"/>
        </w:rPr>
        <w:t>Microbiol</w:t>
      </w:r>
      <w:proofErr w:type="spellEnd"/>
      <w:r w:rsidRPr="00BB37F0">
        <w:rPr>
          <w:lang w:val="en-US"/>
        </w:rPr>
        <w:t>., vol.65, 2015, pp.1243-1255</w:t>
      </w:r>
      <w:r>
        <w:rPr>
          <w:lang w:val="en-US"/>
        </w:rPr>
        <w:t>.</w:t>
      </w:r>
    </w:p>
    <w:p w:rsidR="00B50511" w:rsidRP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D40937">
        <w:rPr>
          <w:lang w:val="en-US"/>
        </w:rPr>
        <w:t xml:space="preserve">K. </w:t>
      </w:r>
      <w:proofErr w:type="spellStart"/>
      <w:r w:rsidRPr="00D40937">
        <w:rPr>
          <w:lang w:val="en-US"/>
        </w:rPr>
        <w:t>Sterflinger</w:t>
      </w:r>
      <w:proofErr w:type="spellEnd"/>
      <w:r w:rsidRPr="00D40937">
        <w:rPr>
          <w:lang w:val="en-US"/>
        </w:rPr>
        <w:t xml:space="preserve">, G. </w:t>
      </w:r>
      <w:proofErr w:type="spellStart"/>
      <w:r w:rsidRPr="00D40937">
        <w:rPr>
          <w:lang w:val="en-US"/>
        </w:rPr>
        <w:t>Pi</w:t>
      </w:r>
      <w:r w:rsidRPr="00D40937">
        <w:rPr>
          <w:rFonts w:cs="Times New Roman"/>
          <w:lang w:val="en-US"/>
        </w:rPr>
        <w:t>ñ</w:t>
      </w:r>
      <w:r w:rsidRPr="00D40937">
        <w:rPr>
          <w:lang w:val="en-US"/>
        </w:rPr>
        <w:t>ar</w:t>
      </w:r>
      <w:proofErr w:type="spellEnd"/>
      <w:r w:rsidRPr="00D40937">
        <w:rPr>
          <w:lang w:val="en-US"/>
        </w:rPr>
        <w:t xml:space="preserve">, “Microbial deterioration of cultural heritage and works of art – tilting </w:t>
      </w:r>
      <w:r>
        <w:rPr>
          <w:lang w:val="en-US"/>
        </w:rPr>
        <w:t>and windmills?”, vol.97, 2013, pp.9637-9646.</w:t>
      </w:r>
    </w:p>
    <w:p w:rsidR="00B50511" w:rsidRPr="00B50511" w:rsidRDefault="00B50511" w:rsidP="00B50511">
      <w:pPr>
        <w:pStyle w:val="References"/>
        <w:tabs>
          <w:tab w:val="clear" w:pos="852"/>
          <w:tab w:val="num" w:pos="426"/>
        </w:tabs>
        <w:ind w:left="397"/>
        <w:rPr>
          <w:lang w:val="en-GB"/>
        </w:rPr>
      </w:pPr>
      <w:r w:rsidRPr="00027688">
        <w:rPr>
          <w:lang w:val="en-US"/>
        </w:rPr>
        <w:t xml:space="preserve">L. Caneve, F. </w:t>
      </w:r>
      <w:proofErr w:type="spellStart"/>
      <w:r w:rsidRPr="00027688">
        <w:rPr>
          <w:lang w:val="en-US"/>
        </w:rPr>
        <w:t>Colao</w:t>
      </w:r>
      <w:proofErr w:type="spellEnd"/>
      <w:r w:rsidRPr="00027688">
        <w:rPr>
          <w:lang w:val="en-US"/>
        </w:rPr>
        <w:t xml:space="preserve">, R. Fantoni, L. Fiorani, “Scanning </w:t>
      </w:r>
      <w:proofErr w:type="spellStart"/>
      <w:r w:rsidRPr="00027688">
        <w:rPr>
          <w:lang w:val="en-US"/>
        </w:rPr>
        <w:t>lidar</w:t>
      </w:r>
      <w:proofErr w:type="spellEnd"/>
      <w:r w:rsidRPr="00027688">
        <w:rPr>
          <w:lang w:val="en-US"/>
        </w:rPr>
        <w:t xml:space="preserve"> </w:t>
      </w:r>
      <w:proofErr w:type="spellStart"/>
      <w:r w:rsidRPr="00027688">
        <w:rPr>
          <w:lang w:val="en-US"/>
        </w:rPr>
        <w:t>fluorosensor</w:t>
      </w:r>
      <w:proofErr w:type="spellEnd"/>
      <w:r w:rsidRPr="00027688">
        <w:rPr>
          <w:lang w:val="en-US"/>
        </w:rPr>
        <w:t xml:space="preserve"> for remote diagnostic of surfaces”, </w:t>
      </w:r>
      <w:proofErr w:type="spellStart"/>
      <w:r w:rsidRPr="00027688">
        <w:rPr>
          <w:rFonts w:cs="Times New Roman"/>
          <w:lang w:val="en-US"/>
        </w:rPr>
        <w:t>Nucl</w:t>
      </w:r>
      <w:proofErr w:type="spellEnd"/>
      <w:r w:rsidRPr="00027688">
        <w:rPr>
          <w:rFonts w:cs="Times New Roman"/>
          <w:lang w:val="en-US"/>
        </w:rPr>
        <w:t xml:space="preserve">. Instr. </w:t>
      </w:r>
      <w:r w:rsidRPr="00912F55">
        <w:rPr>
          <w:rFonts w:cs="Times New Roman"/>
          <w:lang w:val="en-GB"/>
        </w:rPr>
        <w:t>Meth. Phys. Res.</w:t>
      </w:r>
      <w:r>
        <w:rPr>
          <w:rFonts w:cs="Times New Roman"/>
          <w:lang w:val="en-GB"/>
        </w:rPr>
        <w:t xml:space="preserve"> A,</w:t>
      </w:r>
      <w:r w:rsidRPr="00333F7A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vol. </w:t>
      </w:r>
      <w:r w:rsidRPr="00333F7A">
        <w:rPr>
          <w:lang w:val="en-US"/>
        </w:rPr>
        <w:t>720</w:t>
      </w:r>
      <w:r>
        <w:rPr>
          <w:lang w:val="en-US"/>
        </w:rPr>
        <w:t>,</w:t>
      </w:r>
      <w:r w:rsidRPr="00333F7A">
        <w:rPr>
          <w:lang w:val="en-US"/>
        </w:rPr>
        <w:t xml:space="preserve"> 2013</w:t>
      </w:r>
      <w:r>
        <w:rPr>
          <w:lang w:val="en-US"/>
        </w:rPr>
        <w:t>, pp.</w:t>
      </w:r>
      <w:r w:rsidRPr="00333F7A">
        <w:rPr>
          <w:lang w:val="en-US"/>
        </w:rPr>
        <w:t>164-167.</w:t>
      </w:r>
    </w:p>
    <w:p w:rsidR="00DA3069" w:rsidRPr="00D922D4" w:rsidRDefault="00B50511" w:rsidP="00CE3097">
      <w:pPr>
        <w:pStyle w:val="References"/>
        <w:tabs>
          <w:tab w:val="clear" w:pos="852"/>
          <w:tab w:val="num" w:pos="426"/>
        </w:tabs>
        <w:ind w:left="397"/>
      </w:pPr>
      <w:r w:rsidRPr="00744DB1">
        <w:t xml:space="preserve">L. Fiorani, L. Caneve, F. </w:t>
      </w:r>
      <w:proofErr w:type="spellStart"/>
      <w:r w:rsidRPr="00744DB1">
        <w:t>Colao</w:t>
      </w:r>
      <w:proofErr w:type="spellEnd"/>
      <w:r w:rsidRPr="00744DB1">
        <w:t xml:space="preserve">, R. Fantoni, P. </w:t>
      </w:r>
      <w:proofErr w:type="spellStart"/>
      <w:r w:rsidRPr="00744DB1">
        <w:t>Ortiz</w:t>
      </w:r>
      <w:proofErr w:type="spellEnd"/>
      <w:r w:rsidRPr="00744DB1">
        <w:t xml:space="preserve">, M.A. Gomez, M.A. </w:t>
      </w:r>
      <w:proofErr w:type="spellStart"/>
      <w:r w:rsidRPr="00744DB1">
        <w:t>Vazquez</w:t>
      </w:r>
      <w:proofErr w:type="spellEnd"/>
      <w:r w:rsidRPr="00744DB1">
        <w:t xml:space="preserve">. </w:t>
      </w:r>
      <w:r w:rsidRPr="00744DB1">
        <w:rPr>
          <w:lang w:val="en-US"/>
        </w:rPr>
        <w:t>‘‘Real-Time Diagnosis of Historical Artworks by Laser-Induced</w:t>
      </w:r>
      <w:r w:rsidR="00134ECD">
        <w:rPr>
          <w:lang w:val="en-US"/>
        </w:rPr>
        <w:br w:type="column"/>
      </w:r>
    </w:p>
    <w:p w:rsidR="00827E7C" w:rsidRPr="00D922D4" w:rsidRDefault="00827E7C" w:rsidP="00DA3069">
      <w:pPr>
        <w:pStyle w:val="References"/>
        <w:numPr>
          <w:ilvl w:val="0"/>
          <w:numId w:val="0"/>
        </w:numPr>
        <w:ind w:left="397" w:hanging="170"/>
        <w:sectPr w:rsidR="00827E7C" w:rsidRPr="00D922D4" w:rsidSect="00236A18">
          <w:type w:val="continuous"/>
          <w:pgSz w:w="11906" w:h="16838"/>
          <w:pgMar w:top="2325" w:right="1134" w:bottom="1418" w:left="1134" w:header="992" w:footer="720" w:gutter="0"/>
          <w:cols w:num="2" w:space="340"/>
          <w:titlePg/>
          <w:docGrid w:linePitch="326"/>
        </w:sectPr>
      </w:pPr>
    </w:p>
    <w:p w:rsidR="00CE3097" w:rsidRPr="00B50511" w:rsidRDefault="00CE3097" w:rsidP="00CE3097">
      <w:pPr>
        <w:pStyle w:val="References"/>
        <w:numPr>
          <w:ilvl w:val="0"/>
          <w:numId w:val="0"/>
        </w:numPr>
        <w:ind w:left="426" w:right="4960"/>
        <w:rPr>
          <w:lang w:val="en-GB"/>
        </w:rPr>
      </w:pPr>
      <w:r w:rsidRPr="00744DB1">
        <w:rPr>
          <w:lang w:val="en-US"/>
        </w:rPr>
        <w:lastRenderedPageBreak/>
        <w:t>Fluorescence’’. Adv. Mater. Res., 2010, Vol.133-134, pp. 253–258.</w:t>
      </w:r>
    </w:p>
    <w:p w:rsidR="00CE3097" w:rsidRPr="00B50511" w:rsidRDefault="00CE3097" w:rsidP="00CE3097">
      <w:pPr>
        <w:pStyle w:val="References"/>
        <w:tabs>
          <w:tab w:val="clear" w:pos="852"/>
          <w:tab w:val="num" w:pos="426"/>
        </w:tabs>
        <w:ind w:left="397" w:right="4960"/>
        <w:rPr>
          <w:lang w:val="en-GB"/>
        </w:rPr>
      </w:pPr>
      <w:r w:rsidRPr="00461731">
        <w:rPr>
          <w:lang w:val="en-US"/>
        </w:rPr>
        <w:t xml:space="preserve">L. Caneve, F. </w:t>
      </w:r>
      <w:proofErr w:type="spellStart"/>
      <w:r w:rsidRPr="00461731">
        <w:rPr>
          <w:lang w:val="en-US"/>
        </w:rPr>
        <w:t>Colao</w:t>
      </w:r>
      <w:proofErr w:type="spellEnd"/>
      <w:r w:rsidRPr="00461731">
        <w:rPr>
          <w:lang w:val="en-US"/>
        </w:rPr>
        <w:t xml:space="preserve">, L. Fiorani, R. Fantoni, L. </w:t>
      </w:r>
      <w:proofErr w:type="spellStart"/>
      <w:r w:rsidRPr="00461731">
        <w:rPr>
          <w:lang w:val="en-US"/>
        </w:rPr>
        <w:t>Fornarini</w:t>
      </w:r>
      <w:proofErr w:type="spellEnd"/>
      <w:r w:rsidRPr="00461731">
        <w:rPr>
          <w:lang w:val="en-US"/>
        </w:rPr>
        <w:t>, “Laser Induced Fluorescence analysis of acrylic resins used in  conservation of cultural heritage</w:t>
      </w:r>
      <w:r>
        <w:rPr>
          <w:lang w:val="en-US"/>
        </w:rPr>
        <w:t>”, 2008,</w:t>
      </w:r>
      <w:r w:rsidRPr="00461731">
        <w:rPr>
          <w:lang w:val="en-US"/>
        </w:rPr>
        <w:t xml:space="preserve"> Proc. </w:t>
      </w:r>
      <w:r>
        <w:rPr>
          <w:lang w:val="en-US"/>
        </w:rPr>
        <w:t>of t</w:t>
      </w:r>
      <w:r w:rsidRPr="00461731">
        <w:rPr>
          <w:lang w:val="en-US"/>
        </w:rPr>
        <w:t>he 2nd Int. Topical Meeting on Optical Sensing and Artificial Vision</w:t>
      </w:r>
      <w:r>
        <w:rPr>
          <w:lang w:val="en-US"/>
        </w:rPr>
        <w:t>-OSAV’2008,</w:t>
      </w:r>
      <w:r w:rsidRPr="00461731">
        <w:rPr>
          <w:lang w:val="en-US"/>
        </w:rPr>
        <w:t xml:space="preserve"> St. Petersburg</w:t>
      </w:r>
      <w:r>
        <w:rPr>
          <w:lang w:val="en-US"/>
        </w:rPr>
        <w:t>, pp.57-63.</w:t>
      </w:r>
    </w:p>
    <w:p w:rsidR="00CE3097" w:rsidRPr="00B50511" w:rsidRDefault="00CE3097" w:rsidP="00CE3097">
      <w:pPr>
        <w:pStyle w:val="References"/>
        <w:tabs>
          <w:tab w:val="clear" w:pos="852"/>
          <w:tab w:val="num" w:pos="426"/>
        </w:tabs>
        <w:ind w:left="397" w:right="4960"/>
        <w:rPr>
          <w:lang w:val="en-GB"/>
        </w:rPr>
      </w:pPr>
      <w:r w:rsidRPr="00CF1175">
        <w:rPr>
          <w:lang w:val="en"/>
        </w:rPr>
        <w:t xml:space="preserve">G. </w:t>
      </w:r>
      <w:proofErr w:type="spellStart"/>
      <w:r w:rsidRPr="00CF1175">
        <w:rPr>
          <w:lang w:val="en"/>
        </w:rPr>
        <w:t>Ponti</w:t>
      </w:r>
      <w:proofErr w:type="spellEnd"/>
      <w:r w:rsidRPr="00CF1175">
        <w:rPr>
          <w:lang w:val="en"/>
        </w:rPr>
        <w:t xml:space="preserve"> et al., “The role of medium size facilities in the HPC ecosystem: the case of the new cresco4 cluster integrated in the ENEAGRID infrastructure”, Proc. of International Conference on High Performance Computing and Simulation, HPCS 2014, art. no. 6903807, pp. 1030-1033.</w:t>
      </w:r>
    </w:p>
    <w:p w:rsidR="00CE3097" w:rsidRPr="00B50511" w:rsidRDefault="00CE3097" w:rsidP="00CE3097">
      <w:pPr>
        <w:pStyle w:val="References"/>
        <w:tabs>
          <w:tab w:val="clear" w:pos="852"/>
          <w:tab w:val="num" w:pos="426"/>
        </w:tabs>
        <w:ind w:left="397" w:right="4960"/>
        <w:rPr>
          <w:lang w:val="en-GB"/>
        </w:rPr>
      </w:pPr>
      <w:r w:rsidRPr="003C4220">
        <w:rPr>
          <w:lang w:val="en-GB"/>
        </w:rPr>
        <w:t xml:space="preserve">L. Caneve, M. Guarneri, A. Lai, V. </w:t>
      </w:r>
      <w:proofErr w:type="spellStart"/>
      <w:r w:rsidRPr="003C4220">
        <w:rPr>
          <w:lang w:val="en-GB"/>
        </w:rPr>
        <w:t>Spizzichino</w:t>
      </w:r>
      <w:proofErr w:type="spellEnd"/>
      <w:r w:rsidRPr="003C4220">
        <w:rPr>
          <w:lang w:val="en-GB"/>
        </w:rPr>
        <w:t>, S. Ceccarelli, B. Mazzei, “</w:t>
      </w:r>
      <w:r w:rsidRPr="003C4220">
        <w:rPr>
          <w:bCs/>
          <w:lang w:val="en-GB"/>
        </w:rPr>
        <w:t xml:space="preserve">Non-Destructive laser based techniques for biodegradation analysis in cultural heritage”, NDT&amp;E International, </w:t>
      </w:r>
      <w:r>
        <w:rPr>
          <w:bCs/>
          <w:lang w:val="en-GB"/>
        </w:rPr>
        <w:t>v</w:t>
      </w:r>
      <w:r w:rsidRPr="003C4220">
        <w:rPr>
          <w:bCs/>
          <w:lang w:val="en-GB"/>
        </w:rPr>
        <w:t>ol. 104, June 2019, pp. 108-113.</w:t>
      </w:r>
    </w:p>
    <w:p w:rsidR="00CE3097" w:rsidRPr="00B50511" w:rsidRDefault="00CE3097" w:rsidP="00CE3097">
      <w:pPr>
        <w:pStyle w:val="References"/>
        <w:tabs>
          <w:tab w:val="clear" w:pos="852"/>
          <w:tab w:val="num" w:pos="426"/>
        </w:tabs>
        <w:ind w:left="397" w:right="4960"/>
      </w:pPr>
      <w:r w:rsidRPr="003C4220">
        <w:t xml:space="preserve">M. Mongelli, I. Bellagamba, A. </w:t>
      </w:r>
      <w:proofErr w:type="spellStart"/>
      <w:r w:rsidRPr="003C4220">
        <w:t>Perozziello</w:t>
      </w:r>
      <w:proofErr w:type="spellEnd"/>
      <w:r w:rsidRPr="003C4220">
        <w:t xml:space="preserve">, S. </w:t>
      </w:r>
      <w:proofErr w:type="spellStart"/>
      <w:r w:rsidRPr="003C4220">
        <w:t>Pierattini</w:t>
      </w:r>
      <w:proofErr w:type="spellEnd"/>
      <w:r w:rsidRPr="003C4220">
        <w:t xml:space="preserve">, S. Migliori, A. </w:t>
      </w:r>
      <w:proofErr w:type="spellStart"/>
      <w:r w:rsidRPr="003C4220">
        <w:t>Quintiliani</w:t>
      </w:r>
      <w:proofErr w:type="spellEnd"/>
      <w:r w:rsidRPr="003C4220">
        <w:t xml:space="preserve">, G. Bracco, A. </w:t>
      </w:r>
      <w:proofErr w:type="spellStart"/>
      <w:r w:rsidRPr="003C4220">
        <w:t>Tatì</w:t>
      </w:r>
      <w:proofErr w:type="spellEnd"/>
      <w:r w:rsidRPr="003C4220">
        <w:t xml:space="preserve">, P. </w:t>
      </w:r>
      <w:proofErr w:type="spellStart"/>
      <w:r w:rsidRPr="003C4220">
        <w:t>Calicchia</w:t>
      </w:r>
      <w:proofErr w:type="spellEnd"/>
      <w:r w:rsidRPr="003C4220">
        <w:t xml:space="preserve">, </w:t>
      </w:r>
      <w:r>
        <w:t>“</w:t>
      </w:r>
      <w:proofErr w:type="spellStart"/>
      <w:r w:rsidRPr="003C4220">
        <w:t>Photogrammetric</w:t>
      </w:r>
      <w:proofErr w:type="spellEnd"/>
      <w:r w:rsidRPr="003C4220">
        <w:t xml:space="preserve"> </w:t>
      </w:r>
      <w:proofErr w:type="spellStart"/>
      <w:r w:rsidRPr="003C4220">
        <w:t>survey</w:t>
      </w:r>
      <w:proofErr w:type="spellEnd"/>
      <w:r w:rsidRPr="003C4220">
        <w:t xml:space="preserve"> to </w:t>
      </w:r>
      <w:proofErr w:type="spellStart"/>
      <w:r w:rsidRPr="003C4220">
        <w:t>support</w:t>
      </w:r>
      <w:proofErr w:type="spellEnd"/>
      <w:r w:rsidRPr="003C4220">
        <w:t xml:space="preserve"> Non </w:t>
      </w:r>
      <w:proofErr w:type="spellStart"/>
      <w:r w:rsidRPr="003C4220">
        <w:t>Destructive</w:t>
      </w:r>
      <w:proofErr w:type="spellEnd"/>
      <w:r w:rsidRPr="003C4220">
        <w:t xml:space="preserve"> </w:t>
      </w:r>
      <w:proofErr w:type="spellStart"/>
      <w:r w:rsidRPr="003C4220">
        <w:t>Tests</w:t>
      </w:r>
      <w:proofErr w:type="spellEnd"/>
      <w:r w:rsidRPr="003C4220">
        <w:t xml:space="preserve"> </w:t>
      </w:r>
      <w:proofErr w:type="spellStart"/>
      <w:r w:rsidRPr="003C4220">
        <w:t>at</w:t>
      </w:r>
      <w:proofErr w:type="spellEnd"/>
      <w:r w:rsidRPr="003C4220">
        <w:t xml:space="preserve"> St. Alexander </w:t>
      </w:r>
      <w:proofErr w:type="spellStart"/>
      <w:r w:rsidRPr="003C4220">
        <w:t>Catacombs</w:t>
      </w:r>
      <w:proofErr w:type="spellEnd"/>
      <w:r w:rsidRPr="003C4220">
        <w:t xml:space="preserve"> in Rome</w:t>
      </w:r>
      <w:r>
        <w:t>”</w:t>
      </w:r>
      <w:r w:rsidRPr="003C4220">
        <w:t xml:space="preserve">, </w:t>
      </w:r>
      <w:proofErr w:type="spellStart"/>
      <w:r w:rsidRPr="003C4220">
        <w:t>Proc</w:t>
      </w:r>
      <w:proofErr w:type="spellEnd"/>
      <w:r w:rsidRPr="003C4220">
        <w:t xml:space="preserve">. </w:t>
      </w:r>
      <w:r>
        <w:t xml:space="preserve">of </w:t>
      </w:r>
      <w:r w:rsidRPr="00D922D4">
        <w:t xml:space="preserve">MetroArcheo2018, Cassino </w:t>
      </w:r>
      <w:proofErr w:type="spellStart"/>
      <w:r w:rsidRPr="00D922D4">
        <w:t>October</w:t>
      </w:r>
      <w:proofErr w:type="spellEnd"/>
      <w:r w:rsidRPr="00D922D4">
        <w:t xml:space="preserve"> 22-24, </w:t>
      </w:r>
      <w:r w:rsidRPr="00C86808">
        <w:t>pp.308-313</w:t>
      </w:r>
      <w:r>
        <w:t>.</w:t>
      </w:r>
    </w:p>
    <w:p w:rsidR="00D554B4" w:rsidRDefault="00D554B4" w:rsidP="00CE39A5">
      <w:pPr>
        <w:pStyle w:val="Affiliation"/>
        <w:tabs>
          <w:tab w:val="left" w:pos="366"/>
          <w:tab w:val="left" w:pos="415"/>
        </w:tabs>
        <w:jc w:val="left"/>
        <w:rPr>
          <w:i w:val="0"/>
        </w:rPr>
      </w:pPr>
    </w:p>
    <w:sectPr w:rsidR="00D554B4">
      <w:type w:val="continuous"/>
      <w:pgSz w:w="11906" w:h="16838"/>
      <w:pgMar w:top="2324" w:right="1134" w:bottom="1417" w:left="1134" w:header="9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BA" w:rsidRDefault="002578BA">
      <w:r>
        <w:separator/>
      </w:r>
    </w:p>
  </w:endnote>
  <w:endnote w:type="continuationSeparator" w:id="0">
    <w:p w:rsidR="002578BA" w:rsidRDefault="0025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BA" w:rsidRDefault="002578BA">
      <w:r>
        <w:separator/>
      </w:r>
    </w:p>
  </w:footnote>
  <w:footnote w:type="continuationSeparator" w:id="0">
    <w:p w:rsidR="002578BA" w:rsidRDefault="0025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52" w:rsidRPr="004A3403" w:rsidRDefault="005A5652" w:rsidP="005A5652">
    <w:pPr>
      <w:pStyle w:val="Intestazione"/>
      <w:rPr>
        <w:sz w:val="16"/>
        <w:szCs w:val="16"/>
        <w:lang w:val="en-GB"/>
      </w:rPr>
    </w:pPr>
    <w:r w:rsidRPr="004A3403">
      <w:rPr>
        <w:sz w:val="16"/>
        <w:szCs w:val="16"/>
        <w:lang w:val="en-GB"/>
      </w:rPr>
      <w:t>20</w:t>
    </w:r>
    <w:r w:rsidR="00971E78" w:rsidRPr="004A3403">
      <w:rPr>
        <w:sz w:val="16"/>
        <w:szCs w:val="16"/>
        <w:lang w:val="en-GB"/>
      </w:rPr>
      <w:t>19 IMEKO TC-</w:t>
    </w:r>
    <w:r w:rsidR="007D5557" w:rsidRPr="004A3403">
      <w:rPr>
        <w:sz w:val="16"/>
        <w:szCs w:val="16"/>
        <w:lang w:val="en-GB"/>
      </w:rPr>
      <w:t>4</w:t>
    </w:r>
    <w:r w:rsidR="00971E78" w:rsidRPr="004A3403">
      <w:rPr>
        <w:sz w:val="16"/>
        <w:szCs w:val="16"/>
        <w:lang w:val="en-GB"/>
      </w:rPr>
      <w:t xml:space="preserve"> In</w:t>
    </w:r>
    <w:r w:rsidRPr="004A3403">
      <w:rPr>
        <w:sz w:val="16"/>
        <w:szCs w:val="16"/>
        <w:lang w:val="en-GB"/>
      </w:rPr>
      <w:t xml:space="preserve">ternational </w:t>
    </w:r>
    <w:r w:rsidR="001A7E72" w:rsidRPr="004A3403">
      <w:rPr>
        <w:sz w:val="16"/>
        <w:szCs w:val="16"/>
        <w:lang w:val="en-GB"/>
      </w:rPr>
      <w:t>Conference</w:t>
    </w:r>
    <w:r w:rsidR="00971E78" w:rsidRPr="004A3403">
      <w:rPr>
        <w:sz w:val="16"/>
        <w:szCs w:val="16"/>
        <w:lang w:val="en-GB"/>
      </w:rPr>
      <w:t xml:space="preserve"> on</w:t>
    </w:r>
  </w:p>
  <w:p w:rsidR="005A5652" w:rsidRPr="004A3403" w:rsidRDefault="00971E78" w:rsidP="005A5652">
    <w:pPr>
      <w:pStyle w:val="Intestazione"/>
      <w:rPr>
        <w:sz w:val="16"/>
        <w:szCs w:val="16"/>
        <w:lang w:val="en-GB"/>
      </w:rPr>
    </w:pPr>
    <w:r w:rsidRPr="004A3403">
      <w:rPr>
        <w:sz w:val="16"/>
        <w:szCs w:val="16"/>
        <w:lang w:val="en-GB"/>
      </w:rPr>
      <w:t xml:space="preserve">Metrology </w:t>
    </w:r>
    <w:r w:rsidR="001A7E72" w:rsidRPr="004A3403">
      <w:rPr>
        <w:sz w:val="16"/>
        <w:szCs w:val="16"/>
        <w:lang w:val="en-GB"/>
      </w:rPr>
      <w:t>for Archaeology and Cultural Heritage</w:t>
    </w:r>
  </w:p>
  <w:p w:rsidR="005A5652" w:rsidRDefault="001A7E72" w:rsidP="005A5652">
    <w:pPr>
      <w:pStyle w:val="Intestazione"/>
      <w:rPr>
        <w:sz w:val="16"/>
        <w:szCs w:val="16"/>
      </w:rPr>
    </w:pPr>
    <w:r>
      <w:rPr>
        <w:sz w:val="16"/>
        <w:szCs w:val="16"/>
      </w:rPr>
      <w:t>Florence</w:t>
    </w:r>
    <w:r w:rsidR="005A5652">
      <w:rPr>
        <w:sz w:val="16"/>
        <w:szCs w:val="16"/>
      </w:rPr>
      <w:t xml:space="preserve">, </w:t>
    </w:r>
    <w:proofErr w:type="spellStart"/>
    <w:r w:rsidR="005A5652">
      <w:rPr>
        <w:sz w:val="16"/>
        <w:szCs w:val="16"/>
      </w:rPr>
      <w:t>Italy</w:t>
    </w:r>
    <w:proofErr w:type="spellEnd"/>
    <w:r w:rsidR="005A5652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December</w:t>
    </w:r>
    <w:proofErr w:type="spellEnd"/>
    <w:r w:rsidR="005A5652">
      <w:rPr>
        <w:sz w:val="16"/>
        <w:szCs w:val="16"/>
      </w:rPr>
      <w:t xml:space="preserve"> </w:t>
    </w:r>
    <w:r>
      <w:rPr>
        <w:sz w:val="16"/>
        <w:szCs w:val="16"/>
      </w:rPr>
      <w:t>4</w:t>
    </w:r>
    <w:r w:rsidR="005A5652">
      <w:rPr>
        <w:sz w:val="16"/>
        <w:szCs w:val="16"/>
      </w:rPr>
      <w:t>-</w:t>
    </w:r>
    <w:r>
      <w:rPr>
        <w:sz w:val="16"/>
        <w:szCs w:val="16"/>
      </w:rPr>
      <w:t>6</w:t>
    </w:r>
    <w:r w:rsidR="005A5652">
      <w:rPr>
        <w:sz w:val="16"/>
        <w:szCs w:val="16"/>
      </w:rPr>
      <w:t>, 201</w:t>
    </w:r>
    <w:r w:rsidR="00971E78">
      <w:rPr>
        <w:sz w:val="16"/>
        <w:szCs w:val="16"/>
      </w:rPr>
      <w:t>9</w:t>
    </w:r>
  </w:p>
  <w:p w:rsidR="005A5652" w:rsidRDefault="005A56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Numerazione 1"/>
    <w:lvl w:ilvl="0">
      <w:start w:val="1"/>
      <w:numFmt w:val="upperRoman"/>
      <w:pStyle w:val="Sectionheading"/>
      <w:lvlText w:val=" %1."/>
      <w:lvlJc w:val="right"/>
      <w:pPr>
        <w:tabs>
          <w:tab w:val="num" w:pos="283"/>
        </w:tabs>
        <w:ind w:left="283" w:hanging="283"/>
      </w:pPr>
    </w:lvl>
    <w:lvl w:ilvl="1">
      <w:start w:val="1"/>
      <w:numFmt w:val="upperLetter"/>
      <w:lvlText w:val=" 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Roman"/>
      <w:lvlText w:val=" 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 %4)"/>
      <w:lvlJc w:val="left"/>
      <w:pPr>
        <w:tabs>
          <w:tab w:val="num" w:pos="1134"/>
        </w:tabs>
        <w:ind w:left="1134" w:hanging="283"/>
      </w:p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Numerazione 2"/>
    <w:lvl w:ilvl="0">
      <w:start w:val="1"/>
      <w:numFmt w:val="upperLetter"/>
      <w:lvlText w:val=" %1."/>
      <w:lvlJc w:val="left"/>
      <w:pPr>
        <w:tabs>
          <w:tab w:val="num" w:pos="283"/>
        </w:tabs>
        <w:ind w:left="283" w:hanging="283"/>
      </w:pPr>
    </w:lvl>
    <w:lvl w:ilvl="1">
      <w:start w:val="2"/>
      <w:numFmt w:val="upperLetter"/>
      <w:lvlText w:val=" %2."/>
      <w:lvlJc w:val="left"/>
      <w:pPr>
        <w:tabs>
          <w:tab w:val="num" w:pos="566"/>
        </w:tabs>
        <w:ind w:left="566" w:hanging="283"/>
      </w:pPr>
    </w:lvl>
    <w:lvl w:ilvl="2">
      <w:start w:val="3"/>
      <w:numFmt w:val="lowerRoman"/>
      <w:lvlText w:val=" %3.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 %4)"/>
      <w:lvlJc w:val="left"/>
      <w:pPr>
        <w:tabs>
          <w:tab w:val="num" w:pos="1842"/>
        </w:tabs>
        <w:ind w:left="1842" w:hanging="709"/>
      </w:p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F90CDC8E"/>
    <w:name w:val="Numerazione 3"/>
    <w:lvl w:ilvl="0">
      <w:start w:val="1"/>
      <w:numFmt w:val="decimal"/>
      <w:pStyle w:val="References"/>
      <w:lvlText w:val="[%1]"/>
      <w:lvlJc w:val="right"/>
      <w:pPr>
        <w:tabs>
          <w:tab w:val="num" w:pos="852"/>
        </w:tabs>
        <w:ind w:left="1022" w:hanging="170"/>
      </w:pPr>
      <w:rPr>
        <w:sz w:val="20"/>
      </w:rPr>
    </w:lvl>
    <w:lvl w:ilvl="1">
      <w:start w:val="2"/>
      <w:numFmt w:val="decimal"/>
      <w:lvlText w:val="%2"/>
      <w:lvlJc w:val="left"/>
      <w:pPr>
        <w:tabs>
          <w:tab w:val="num" w:pos="3402"/>
        </w:tabs>
        <w:ind w:left="3402" w:hanging="1701"/>
      </w:pPr>
    </w:lvl>
    <w:lvl w:ilvl="2">
      <w:start w:val="3"/>
      <w:numFmt w:val="decimal"/>
      <w:lvlText w:val="%3"/>
      <w:lvlJc w:val="left"/>
      <w:pPr>
        <w:tabs>
          <w:tab w:val="num" w:pos="5103"/>
        </w:tabs>
        <w:ind w:left="5103" w:hanging="1701"/>
      </w:pPr>
    </w:lvl>
    <w:lvl w:ilvl="3">
      <w:start w:val="4"/>
      <w:numFmt w:val="decimal"/>
      <w:lvlText w:val="%4"/>
      <w:lvlJc w:val="left"/>
      <w:pPr>
        <w:tabs>
          <w:tab w:val="num" w:pos="6804"/>
        </w:tabs>
        <w:ind w:left="6804" w:hanging="1701"/>
      </w:pPr>
    </w:lvl>
    <w:lvl w:ilvl="4">
      <w:start w:val="5"/>
      <w:numFmt w:val="decimal"/>
      <w:lvlText w:val="%5"/>
      <w:lvlJc w:val="left"/>
      <w:pPr>
        <w:tabs>
          <w:tab w:val="num" w:pos="8505"/>
        </w:tabs>
        <w:ind w:left="8505" w:hanging="1701"/>
      </w:pPr>
    </w:lvl>
    <w:lvl w:ilvl="5">
      <w:start w:val="6"/>
      <w:numFmt w:val="decimal"/>
      <w:lvlText w:val="%6"/>
      <w:lvlJc w:val="left"/>
      <w:pPr>
        <w:tabs>
          <w:tab w:val="num" w:pos="10206"/>
        </w:tabs>
        <w:ind w:left="10206" w:hanging="1701"/>
      </w:pPr>
    </w:lvl>
    <w:lvl w:ilvl="6">
      <w:start w:val="7"/>
      <w:numFmt w:val="decimal"/>
      <w:lvlText w:val="%7"/>
      <w:lvlJc w:val="left"/>
      <w:pPr>
        <w:tabs>
          <w:tab w:val="num" w:pos="11907"/>
        </w:tabs>
        <w:ind w:left="11907" w:hanging="1701"/>
      </w:pPr>
    </w:lvl>
    <w:lvl w:ilvl="7">
      <w:start w:val="8"/>
      <w:numFmt w:val="decimal"/>
      <w:lvlText w:val="%8"/>
      <w:lvlJc w:val="left"/>
      <w:pPr>
        <w:tabs>
          <w:tab w:val="num" w:pos="13608"/>
        </w:tabs>
        <w:ind w:left="13608" w:hanging="1701"/>
      </w:pPr>
    </w:lvl>
    <w:lvl w:ilvl="8">
      <w:start w:val="9"/>
      <w:numFmt w:val="decimal"/>
      <w:lvlText w:val="%9"/>
      <w:lvlJc w:val="left"/>
      <w:pPr>
        <w:tabs>
          <w:tab w:val="num" w:pos="15309"/>
        </w:tabs>
        <w:ind w:left="15309" w:hanging="1701"/>
      </w:pPr>
    </w:lvl>
  </w:abstractNum>
  <w:abstractNum w:abstractNumId="4">
    <w:nsid w:val="00000005"/>
    <w:multiLevelType w:val="multilevel"/>
    <w:tmpl w:val="00000005"/>
    <w:lvl w:ilvl="0">
      <w:start w:val="1"/>
      <w:numFmt w:val="upperLetter"/>
      <w:pStyle w:val="Subsectionheading"/>
      <w:lvlText w:val=" %1."/>
      <w:lvlJc w:val="left"/>
      <w:pPr>
        <w:tabs>
          <w:tab w:val="num" w:pos="283"/>
        </w:tabs>
        <w:ind w:left="283" w:hanging="283"/>
      </w:pPr>
    </w:lvl>
    <w:lvl w:ilvl="1">
      <w:start w:val="2"/>
      <w:numFmt w:val="upperLetter"/>
      <w:lvlText w:val=" %2."/>
      <w:lvlJc w:val="left"/>
      <w:pPr>
        <w:tabs>
          <w:tab w:val="num" w:pos="566"/>
        </w:tabs>
        <w:ind w:left="566" w:hanging="283"/>
      </w:pPr>
    </w:lvl>
    <w:lvl w:ilvl="2">
      <w:start w:val="3"/>
      <w:numFmt w:val="lowerRoman"/>
      <w:lvlText w:val=" %3.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 %4)"/>
      <w:lvlJc w:val="left"/>
      <w:pPr>
        <w:tabs>
          <w:tab w:val="num" w:pos="1842"/>
        </w:tabs>
        <w:ind w:left="1842" w:hanging="709"/>
      </w:pPr>
    </w:lvl>
    <w:lvl w:ilvl="4">
      <w:start w:val="5"/>
      <w:numFmt w:val="bullet"/>
      <w:lvlText w:val=""/>
      <w:lvlJc w:val="left"/>
      <w:pPr>
        <w:tabs>
          <w:tab w:val="num" w:pos="2692"/>
        </w:tabs>
        <w:ind w:left="2692" w:hanging="850"/>
      </w:pPr>
      <w:rPr>
        <w:rFonts w:ascii="Symbol" w:hAnsi="Symbol" w:cs="OpenSymbol"/>
      </w:rPr>
    </w:lvl>
    <w:lvl w:ilvl="5">
      <w:start w:val="6"/>
      <w:numFmt w:val="bullet"/>
      <w:lvlText w:val=""/>
      <w:lvlJc w:val="left"/>
      <w:pPr>
        <w:tabs>
          <w:tab w:val="num" w:pos="3713"/>
        </w:tabs>
        <w:ind w:left="3713" w:hanging="1021"/>
      </w:pPr>
      <w:rPr>
        <w:rFonts w:ascii="Symbol" w:hAnsi="Symbol" w:cs="OpenSymbol"/>
      </w:rPr>
    </w:lvl>
    <w:lvl w:ilvl="6">
      <w:start w:val="7"/>
      <w:numFmt w:val="bullet"/>
      <w:lvlText w:val=""/>
      <w:lvlJc w:val="left"/>
      <w:pPr>
        <w:tabs>
          <w:tab w:val="num" w:pos="5017"/>
        </w:tabs>
        <w:ind w:left="5017" w:hanging="1304"/>
      </w:pPr>
      <w:rPr>
        <w:rFonts w:ascii="Symbol" w:hAnsi="Symbol" w:cs="OpenSymbol"/>
      </w:rPr>
    </w:lvl>
    <w:lvl w:ilvl="7">
      <w:start w:val="8"/>
      <w:numFmt w:val="bullet"/>
      <w:lvlText w:val=""/>
      <w:lvlJc w:val="left"/>
      <w:pPr>
        <w:tabs>
          <w:tab w:val="num" w:pos="6491"/>
        </w:tabs>
        <w:ind w:left="6491" w:hanging="1474"/>
      </w:pPr>
      <w:rPr>
        <w:rFonts w:ascii="Symbol" w:hAnsi="Symbol" w:cs="OpenSymbol"/>
      </w:rPr>
    </w:lvl>
    <w:lvl w:ilvl="8">
      <w:start w:val="9"/>
      <w:numFmt w:val="bullet"/>
      <w:lvlText w:val=""/>
      <w:lvlJc w:val="left"/>
      <w:pPr>
        <w:tabs>
          <w:tab w:val="num" w:pos="8079"/>
        </w:tabs>
        <w:ind w:left="8079" w:hanging="1588"/>
      </w:pPr>
      <w:rPr>
        <w:rFonts w:ascii="Symbol" w:hAnsi="Symbol" w:cs="OpenSymbol"/>
      </w:rPr>
    </w:lvl>
  </w:abstractNum>
  <w:abstractNum w:abstractNumId="5">
    <w:nsid w:val="19102E98"/>
    <w:multiLevelType w:val="hybridMultilevel"/>
    <w:tmpl w:val="90B04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F7DE2"/>
    <w:multiLevelType w:val="hybridMultilevel"/>
    <w:tmpl w:val="3F423D6C"/>
    <w:lvl w:ilvl="0" w:tplc="7102DA9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44A"/>
    <w:multiLevelType w:val="singleLevel"/>
    <w:tmpl w:val="AED6D67E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5"/>
    <w:rsid w:val="000002A0"/>
    <w:rsid w:val="00004958"/>
    <w:rsid w:val="00021323"/>
    <w:rsid w:val="00021DC0"/>
    <w:rsid w:val="00021F64"/>
    <w:rsid w:val="00022FB7"/>
    <w:rsid w:val="00027688"/>
    <w:rsid w:val="00042384"/>
    <w:rsid w:val="0004674F"/>
    <w:rsid w:val="00061BF0"/>
    <w:rsid w:val="00061FB7"/>
    <w:rsid w:val="00063554"/>
    <w:rsid w:val="00067C18"/>
    <w:rsid w:val="00071AB3"/>
    <w:rsid w:val="0007606F"/>
    <w:rsid w:val="00081075"/>
    <w:rsid w:val="00091269"/>
    <w:rsid w:val="00091EB2"/>
    <w:rsid w:val="00092546"/>
    <w:rsid w:val="00092E7B"/>
    <w:rsid w:val="00095AB9"/>
    <w:rsid w:val="000A06FB"/>
    <w:rsid w:val="000A6457"/>
    <w:rsid w:val="000B6DDC"/>
    <w:rsid w:val="000C1139"/>
    <w:rsid w:val="000D031D"/>
    <w:rsid w:val="000D057E"/>
    <w:rsid w:val="000D180F"/>
    <w:rsid w:val="000D7772"/>
    <w:rsid w:val="000E11C8"/>
    <w:rsid w:val="00107E83"/>
    <w:rsid w:val="001103C1"/>
    <w:rsid w:val="001130CF"/>
    <w:rsid w:val="0011581A"/>
    <w:rsid w:val="001235C0"/>
    <w:rsid w:val="00134ECD"/>
    <w:rsid w:val="001503B3"/>
    <w:rsid w:val="00165FD3"/>
    <w:rsid w:val="00170F40"/>
    <w:rsid w:val="001743AC"/>
    <w:rsid w:val="00174CCB"/>
    <w:rsid w:val="00176E1B"/>
    <w:rsid w:val="00177F37"/>
    <w:rsid w:val="00181FB6"/>
    <w:rsid w:val="0018400A"/>
    <w:rsid w:val="001935C8"/>
    <w:rsid w:val="00196FF4"/>
    <w:rsid w:val="001A0D9E"/>
    <w:rsid w:val="001A10D1"/>
    <w:rsid w:val="001A69D4"/>
    <w:rsid w:val="001A7E72"/>
    <w:rsid w:val="001B17FF"/>
    <w:rsid w:val="001B2452"/>
    <w:rsid w:val="001B435E"/>
    <w:rsid w:val="001C1C0C"/>
    <w:rsid w:val="001C1F0B"/>
    <w:rsid w:val="001D1211"/>
    <w:rsid w:val="001E3B6C"/>
    <w:rsid w:val="001F3E52"/>
    <w:rsid w:val="001F4D5E"/>
    <w:rsid w:val="001F71A7"/>
    <w:rsid w:val="0020336B"/>
    <w:rsid w:val="00211881"/>
    <w:rsid w:val="00214816"/>
    <w:rsid w:val="00223168"/>
    <w:rsid w:val="00223E06"/>
    <w:rsid w:val="00225FED"/>
    <w:rsid w:val="002360A8"/>
    <w:rsid w:val="00236A18"/>
    <w:rsid w:val="002425EC"/>
    <w:rsid w:val="002502BC"/>
    <w:rsid w:val="002578BA"/>
    <w:rsid w:val="002702E0"/>
    <w:rsid w:val="00273AF1"/>
    <w:rsid w:val="00275798"/>
    <w:rsid w:val="002760DC"/>
    <w:rsid w:val="002766C2"/>
    <w:rsid w:val="002A4508"/>
    <w:rsid w:val="002B115C"/>
    <w:rsid w:val="002B4943"/>
    <w:rsid w:val="002C0465"/>
    <w:rsid w:val="002C381F"/>
    <w:rsid w:val="002C3D14"/>
    <w:rsid w:val="002D2B50"/>
    <w:rsid w:val="002D56A6"/>
    <w:rsid w:val="003029E3"/>
    <w:rsid w:val="00303EA0"/>
    <w:rsid w:val="003063DE"/>
    <w:rsid w:val="00306E4A"/>
    <w:rsid w:val="00307746"/>
    <w:rsid w:val="00313224"/>
    <w:rsid w:val="003227C6"/>
    <w:rsid w:val="00323906"/>
    <w:rsid w:val="00323D0F"/>
    <w:rsid w:val="00330EEE"/>
    <w:rsid w:val="00332AD8"/>
    <w:rsid w:val="00333903"/>
    <w:rsid w:val="00333F7A"/>
    <w:rsid w:val="00335FEE"/>
    <w:rsid w:val="003365C9"/>
    <w:rsid w:val="00337476"/>
    <w:rsid w:val="00337A74"/>
    <w:rsid w:val="0034789C"/>
    <w:rsid w:val="0035025B"/>
    <w:rsid w:val="00354741"/>
    <w:rsid w:val="00354EC3"/>
    <w:rsid w:val="00355CB6"/>
    <w:rsid w:val="0036236B"/>
    <w:rsid w:val="00372BB6"/>
    <w:rsid w:val="00375F4E"/>
    <w:rsid w:val="0038126A"/>
    <w:rsid w:val="00381A7C"/>
    <w:rsid w:val="0038565C"/>
    <w:rsid w:val="003871E9"/>
    <w:rsid w:val="003A25A2"/>
    <w:rsid w:val="003A627E"/>
    <w:rsid w:val="003A6D02"/>
    <w:rsid w:val="003A78C6"/>
    <w:rsid w:val="003B1640"/>
    <w:rsid w:val="003B307B"/>
    <w:rsid w:val="003B71A6"/>
    <w:rsid w:val="003C3784"/>
    <w:rsid w:val="003C4220"/>
    <w:rsid w:val="003D07FA"/>
    <w:rsid w:val="003D117C"/>
    <w:rsid w:val="003D1789"/>
    <w:rsid w:val="003D2796"/>
    <w:rsid w:val="003D4144"/>
    <w:rsid w:val="003E44B6"/>
    <w:rsid w:val="003E551B"/>
    <w:rsid w:val="003E6408"/>
    <w:rsid w:val="003E75A1"/>
    <w:rsid w:val="003F46C2"/>
    <w:rsid w:val="003F75CF"/>
    <w:rsid w:val="00400F23"/>
    <w:rsid w:val="00402241"/>
    <w:rsid w:val="00402D76"/>
    <w:rsid w:val="004068D0"/>
    <w:rsid w:val="00410F02"/>
    <w:rsid w:val="00427FE2"/>
    <w:rsid w:val="00435872"/>
    <w:rsid w:val="004373C6"/>
    <w:rsid w:val="00442022"/>
    <w:rsid w:val="00447ACA"/>
    <w:rsid w:val="004515DB"/>
    <w:rsid w:val="0046029B"/>
    <w:rsid w:val="00461731"/>
    <w:rsid w:val="00467A13"/>
    <w:rsid w:val="0048170D"/>
    <w:rsid w:val="0048512D"/>
    <w:rsid w:val="004A162B"/>
    <w:rsid w:val="004A1752"/>
    <w:rsid w:val="004A3403"/>
    <w:rsid w:val="004A6BF9"/>
    <w:rsid w:val="004B0078"/>
    <w:rsid w:val="004B25D9"/>
    <w:rsid w:val="004B6AAC"/>
    <w:rsid w:val="004C0F72"/>
    <w:rsid w:val="004C3DAE"/>
    <w:rsid w:val="004C6661"/>
    <w:rsid w:val="004D065A"/>
    <w:rsid w:val="004D18A9"/>
    <w:rsid w:val="004D1916"/>
    <w:rsid w:val="004E1907"/>
    <w:rsid w:val="004E727F"/>
    <w:rsid w:val="004F74B2"/>
    <w:rsid w:val="00500EC5"/>
    <w:rsid w:val="00506353"/>
    <w:rsid w:val="005116DA"/>
    <w:rsid w:val="005336EA"/>
    <w:rsid w:val="005359B9"/>
    <w:rsid w:val="00536262"/>
    <w:rsid w:val="00537448"/>
    <w:rsid w:val="00543237"/>
    <w:rsid w:val="00571215"/>
    <w:rsid w:val="00581664"/>
    <w:rsid w:val="0059363F"/>
    <w:rsid w:val="00596646"/>
    <w:rsid w:val="005A5652"/>
    <w:rsid w:val="005A6DEB"/>
    <w:rsid w:val="005B7DAE"/>
    <w:rsid w:val="005C4627"/>
    <w:rsid w:val="005C4D76"/>
    <w:rsid w:val="005C4EA9"/>
    <w:rsid w:val="005C5D56"/>
    <w:rsid w:val="005C5E03"/>
    <w:rsid w:val="005D3490"/>
    <w:rsid w:val="005D7F15"/>
    <w:rsid w:val="005E5833"/>
    <w:rsid w:val="005E7545"/>
    <w:rsid w:val="005F32D2"/>
    <w:rsid w:val="005F50EB"/>
    <w:rsid w:val="005F5128"/>
    <w:rsid w:val="00601F07"/>
    <w:rsid w:val="00613112"/>
    <w:rsid w:val="006135C8"/>
    <w:rsid w:val="00621F4D"/>
    <w:rsid w:val="006235B5"/>
    <w:rsid w:val="00623FE0"/>
    <w:rsid w:val="00637ADD"/>
    <w:rsid w:val="006414D1"/>
    <w:rsid w:val="00643AED"/>
    <w:rsid w:val="006474FB"/>
    <w:rsid w:val="00654ED2"/>
    <w:rsid w:val="006564C7"/>
    <w:rsid w:val="00665372"/>
    <w:rsid w:val="00674569"/>
    <w:rsid w:val="006746C8"/>
    <w:rsid w:val="00681640"/>
    <w:rsid w:val="00684C53"/>
    <w:rsid w:val="006A037B"/>
    <w:rsid w:val="006A1A65"/>
    <w:rsid w:val="006A5E43"/>
    <w:rsid w:val="006B027F"/>
    <w:rsid w:val="006B2B35"/>
    <w:rsid w:val="006B3E21"/>
    <w:rsid w:val="006B3E29"/>
    <w:rsid w:val="006B5A89"/>
    <w:rsid w:val="006B5B2B"/>
    <w:rsid w:val="006B6B33"/>
    <w:rsid w:val="006B720A"/>
    <w:rsid w:val="006C48C6"/>
    <w:rsid w:val="006C621E"/>
    <w:rsid w:val="006D0109"/>
    <w:rsid w:val="006D0EB9"/>
    <w:rsid w:val="006D3E09"/>
    <w:rsid w:val="006E5081"/>
    <w:rsid w:val="006E7197"/>
    <w:rsid w:val="006F2045"/>
    <w:rsid w:val="006F2472"/>
    <w:rsid w:val="006F41AF"/>
    <w:rsid w:val="006F5BD8"/>
    <w:rsid w:val="006F6665"/>
    <w:rsid w:val="006F6BA6"/>
    <w:rsid w:val="0070069F"/>
    <w:rsid w:val="007070B9"/>
    <w:rsid w:val="00713A83"/>
    <w:rsid w:val="00713C68"/>
    <w:rsid w:val="0071557A"/>
    <w:rsid w:val="00720D3D"/>
    <w:rsid w:val="007252DB"/>
    <w:rsid w:val="007268C7"/>
    <w:rsid w:val="007354DD"/>
    <w:rsid w:val="00735E24"/>
    <w:rsid w:val="00736E6F"/>
    <w:rsid w:val="0073766D"/>
    <w:rsid w:val="00744682"/>
    <w:rsid w:val="00744DB1"/>
    <w:rsid w:val="00750476"/>
    <w:rsid w:val="00753677"/>
    <w:rsid w:val="00755809"/>
    <w:rsid w:val="00763FAC"/>
    <w:rsid w:val="00772C61"/>
    <w:rsid w:val="00772F25"/>
    <w:rsid w:val="00775B8C"/>
    <w:rsid w:val="007773DD"/>
    <w:rsid w:val="007824A7"/>
    <w:rsid w:val="00782629"/>
    <w:rsid w:val="007879F5"/>
    <w:rsid w:val="00787B4D"/>
    <w:rsid w:val="007917FD"/>
    <w:rsid w:val="00791ACC"/>
    <w:rsid w:val="007927F5"/>
    <w:rsid w:val="007951AE"/>
    <w:rsid w:val="007A0F11"/>
    <w:rsid w:val="007A5C6E"/>
    <w:rsid w:val="007A7E41"/>
    <w:rsid w:val="007B0EE7"/>
    <w:rsid w:val="007B4EDF"/>
    <w:rsid w:val="007B691B"/>
    <w:rsid w:val="007B741D"/>
    <w:rsid w:val="007C3FBC"/>
    <w:rsid w:val="007C7A71"/>
    <w:rsid w:val="007D5557"/>
    <w:rsid w:val="007E20FD"/>
    <w:rsid w:val="007E5757"/>
    <w:rsid w:val="007F2CC7"/>
    <w:rsid w:val="007F3A45"/>
    <w:rsid w:val="00802105"/>
    <w:rsid w:val="008028ED"/>
    <w:rsid w:val="00802AB0"/>
    <w:rsid w:val="008036A6"/>
    <w:rsid w:val="0081643E"/>
    <w:rsid w:val="00816F39"/>
    <w:rsid w:val="00820D35"/>
    <w:rsid w:val="00827E7C"/>
    <w:rsid w:val="00837EEB"/>
    <w:rsid w:val="00840CAE"/>
    <w:rsid w:val="00844448"/>
    <w:rsid w:val="00844DD2"/>
    <w:rsid w:val="00845DE9"/>
    <w:rsid w:val="00847D09"/>
    <w:rsid w:val="008521C2"/>
    <w:rsid w:val="00857871"/>
    <w:rsid w:val="00860C04"/>
    <w:rsid w:val="00861AC7"/>
    <w:rsid w:val="008646A3"/>
    <w:rsid w:val="00866BBF"/>
    <w:rsid w:val="00873372"/>
    <w:rsid w:val="008852B5"/>
    <w:rsid w:val="008933F3"/>
    <w:rsid w:val="00896A51"/>
    <w:rsid w:val="008A09D2"/>
    <w:rsid w:val="008A3D09"/>
    <w:rsid w:val="008B651A"/>
    <w:rsid w:val="008B7C89"/>
    <w:rsid w:val="008C2D98"/>
    <w:rsid w:val="008C3D24"/>
    <w:rsid w:val="008C49D5"/>
    <w:rsid w:val="008C7FE9"/>
    <w:rsid w:val="008D4EC9"/>
    <w:rsid w:val="008F1F5C"/>
    <w:rsid w:val="008F48C6"/>
    <w:rsid w:val="008F6A07"/>
    <w:rsid w:val="0090464C"/>
    <w:rsid w:val="0090532A"/>
    <w:rsid w:val="009053FF"/>
    <w:rsid w:val="00912F55"/>
    <w:rsid w:val="00913E7D"/>
    <w:rsid w:val="009259FD"/>
    <w:rsid w:val="00927AD7"/>
    <w:rsid w:val="009351C0"/>
    <w:rsid w:val="009453E7"/>
    <w:rsid w:val="009459E1"/>
    <w:rsid w:val="00945AD1"/>
    <w:rsid w:val="009502C1"/>
    <w:rsid w:val="00953709"/>
    <w:rsid w:val="00956547"/>
    <w:rsid w:val="00960E0C"/>
    <w:rsid w:val="00962E5D"/>
    <w:rsid w:val="00964EA0"/>
    <w:rsid w:val="00971E78"/>
    <w:rsid w:val="0097671B"/>
    <w:rsid w:val="00982974"/>
    <w:rsid w:val="00992C96"/>
    <w:rsid w:val="00994A20"/>
    <w:rsid w:val="009A41E3"/>
    <w:rsid w:val="009A6D82"/>
    <w:rsid w:val="009C1B10"/>
    <w:rsid w:val="009C221C"/>
    <w:rsid w:val="009C5DDE"/>
    <w:rsid w:val="009D0ED7"/>
    <w:rsid w:val="009D1E9E"/>
    <w:rsid w:val="009F02E2"/>
    <w:rsid w:val="009F3A17"/>
    <w:rsid w:val="009F3F4D"/>
    <w:rsid w:val="00A00507"/>
    <w:rsid w:val="00A135F3"/>
    <w:rsid w:val="00A16B34"/>
    <w:rsid w:val="00A16FAF"/>
    <w:rsid w:val="00A2691C"/>
    <w:rsid w:val="00A414D2"/>
    <w:rsid w:val="00A42039"/>
    <w:rsid w:val="00A43170"/>
    <w:rsid w:val="00A5224D"/>
    <w:rsid w:val="00A52D24"/>
    <w:rsid w:val="00A61DD7"/>
    <w:rsid w:val="00A637B3"/>
    <w:rsid w:val="00A653BE"/>
    <w:rsid w:val="00A80525"/>
    <w:rsid w:val="00A81C7A"/>
    <w:rsid w:val="00A820B0"/>
    <w:rsid w:val="00A830AE"/>
    <w:rsid w:val="00A85B58"/>
    <w:rsid w:val="00A96723"/>
    <w:rsid w:val="00A970B9"/>
    <w:rsid w:val="00AB35B5"/>
    <w:rsid w:val="00AC5E40"/>
    <w:rsid w:val="00AC7609"/>
    <w:rsid w:val="00AD0488"/>
    <w:rsid w:val="00AD0894"/>
    <w:rsid w:val="00AD1FBD"/>
    <w:rsid w:val="00AD34F2"/>
    <w:rsid w:val="00AD56E9"/>
    <w:rsid w:val="00AE0893"/>
    <w:rsid w:val="00AE300B"/>
    <w:rsid w:val="00AF2390"/>
    <w:rsid w:val="00AF4569"/>
    <w:rsid w:val="00B04E32"/>
    <w:rsid w:val="00B05595"/>
    <w:rsid w:val="00B11587"/>
    <w:rsid w:val="00B236A1"/>
    <w:rsid w:val="00B27527"/>
    <w:rsid w:val="00B27C21"/>
    <w:rsid w:val="00B31757"/>
    <w:rsid w:val="00B32A5E"/>
    <w:rsid w:val="00B40E45"/>
    <w:rsid w:val="00B428DE"/>
    <w:rsid w:val="00B45E2E"/>
    <w:rsid w:val="00B50511"/>
    <w:rsid w:val="00B60063"/>
    <w:rsid w:val="00B621F3"/>
    <w:rsid w:val="00B700CE"/>
    <w:rsid w:val="00B74C81"/>
    <w:rsid w:val="00B75552"/>
    <w:rsid w:val="00B90655"/>
    <w:rsid w:val="00B91CDF"/>
    <w:rsid w:val="00B92357"/>
    <w:rsid w:val="00B96E09"/>
    <w:rsid w:val="00B97707"/>
    <w:rsid w:val="00BA2474"/>
    <w:rsid w:val="00BB37F0"/>
    <w:rsid w:val="00BD0EBC"/>
    <w:rsid w:val="00BD6D9D"/>
    <w:rsid w:val="00BE47D9"/>
    <w:rsid w:val="00BE6045"/>
    <w:rsid w:val="00BF40DB"/>
    <w:rsid w:val="00BF66ED"/>
    <w:rsid w:val="00BF6A33"/>
    <w:rsid w:val="00C03947"/>
    <w:rsid w:val="00C04FC8"/>
    <w:rsid w:val="00C0635D"/>
    <w:rsid w:val="00C2595F"/>
    <w:rsid w:val="00C3468E"/>
    <w:rsid w:val="00C35BE7"/>
    <w:rsid w:val="00C4155C"/>
    <w:rsid w:val="00C501B2"/>
    <w:rsid w:val="00C71857"/>
    <w:rsid w:val="00C86808"/>
    <w:rsid w:val="00C94C09"/>
    <w:rsid w:val="00C95E1D"/>
    <w:rsid w:val="00CA295C"/>
    <w:rsid w:val="00CA447C"/>
    <w:rsid w:val="00CB6FB2"/>
    <w:rsid w:val="00CC090E"/>
    <w:rsid w:val="00CC56FD"/>
    <w:rsid w:val="00CD0A02"/>
    <w:rsid w:val="00CD12A1"/>
    <w:rsid w:val="00CD3232"/>
    <w:rsid w:val="00CE236C"/>
    <w:rsid w:val="00CE3097"/>
    <w:rsid w:val="00CE39A5"/>
    <w:rsid w:val="00CF1175"/>
    <w:rsid w:val="00D14ECD"/>
    <w:rsid w:val="00D16B80"/>
    <w:rsid w:val="00D2014C"/>
    <w:rsid w:val="00D26DD2"/>
    <w:rsid w:val="00D31F18"/>
    <w:rsid w:val="00D3347D"/>
    <w:rsid w:val="00D36492"/>
    <w:rsid w:val="00D36871"/>
    <w:rsid w:val="00D40110"/>
    <w:rsid w:val="00D40387"/>
    <w:rsid w:val="00D40937"/>
    <w:rsid w:val="00D462DB"/>
    <w:rsid w:val="00D536D6"/>
    <w:rsid w:val="00D554B4"/>
    <w:rsid w:val="00D55E2C"/>
    <w:rsid w:val="00D60764"/>
    <w:rsid w:val="00D6084C"/>
    <w:rsid w:val="00D651D4"/>
    <w:rsid w:val="00D65226"/>
    <w:rsid w:val="00D860C6"/>
    <w:rsid w:val="00D91572"/>
    <w:rsid w:val="00D922D4"/>
    <w:rsid w:val="00D94359"/>
    <w:rsid w:val="00D972EB"/>
    <w:rsid w:val="00D97FA0"/>
    <w:rsid w:val="00DA3069"/>
    <w:rsid w:val="00DB1968"/>
    <w:rsid w:val="00DB3991"/>
    <w:rsid w:val="00DB4542"/>
    <w:rsid w:val="00DC5770"/>
    <w:rsid w:val="00DD23C0"/>
    <w:rsid w:val="00DE324B"/>
    <w:rsid w:val="00DF654D"/>
    <w:rsid w:val="00DF6C7F"/>
    <w:rsid w:val="00E012E1"/>
    <w:rsid w:val="00E03A39"/>
    <w:rsid w:val="00E0668F"/>
    <w:rsid w:val="00E11512"/>
    <w:rsid w:val="00E1363D"/>
    <w:rsid w:val="00E137B8"/>
    <w:rsid w:val="00E172A1"/>
    <w:rsid w:val="00E30482"/>
    <w:rsid w:val="00E330A2"/>
    <w:rsid w:val="00E44EDF"/>
    <w:rsid w:val="00E45ADB"/>
    <w:rsid w:val="00E47961"/>
    <w:rsid w:val="00E47D10"/>
    <w:rsid w:val="00E51DC5"/>
    <w:rsid w:val="00E55A96"/>
    <w:rsid w:val="00E62011"/>
    <w:rsid w:val="00E72366"/>
    <w:rsid w:val="00E77A53"/>
    <w:rsid w:val="00E90557"/>
    <w:rsid w:val="00EB6177"/>
    <w:rsid w:val="00EB74AE"/>
    <w:rsid w:val="00EB7643"/>
    <w:rsid w:val="00EC4DF4"/>
    <w:rsid w:val="00EC6C6F"/>
    <w:rsid w:val="00EC7155"/>
    <w:rsid w:val="00EC7179"/>
    <w:rsid w:val="00EC754A"/>
    <w:rsid w:val="00ED3752"/>
    <w:rsid w:val="00ED4657"/>
    <w:rsid w:val="00ED630A"/>
    <w:rsid w:val="00EE033A"/>
    <w:rsid w:val="00EE2A69"/>
    <w:rsid w:val="00EE527F"/>
    <w:rsid w:val="00EF0E06"/>
    <w:rsid w:val="00F020B4"/>
    <w:rsid w:val="00F10993"/>
    <w:rsid w:val="00F11C1C"/>
    <w:rsid w:val="00F207B0"/>
    <w:rsid w:val="00F25659"/>
    <w:rsid w:val="00F34BDA"/>
    <w:rsid w:val="00F35D17"/>
    <w:rsid w:val="00F467B9"/>
    <w:rsid w:val="00F51B90"/>
    <w:rsid w:val="00F526A6"/>
    <w:rsid w:val="00F578C2"/>
    <w:rsid w:val="00F624CC"/>
    <w:rsid w:val="00F71132"/>
    <w:rsid w:val="00F76242"/>
    <w:rsid w:val="00F7681B"/>
    <w:rsid w:val="00F81AE9"/>
    <w:rsid w:val="00F81B15"/>
    <w:rsid w:val="00F82140"/>
    <w:rsid w:val="00F8479D"/>
    <w:rsid w:val="00F92129"/>
    <w:rsid w:val="00F94DEE"/>
    <w:rsid w:val="00FA5419"/>
    <w:rsid w:val="00FB2CAC"/>
    <w:rsid w:val="00FB3774"/>
    <w:rsid w:val="00FB7CE1"/>
    <w:rsid w:val="00FC4C82"/>
    <w:rsid w:val="00FC4E1B"/>
    <w:rsid w:val="00FC5F09"/>
    <w:rsid w:val="00FD318B"/>
    <w:rsid w:val="00FD3E03"/>
    <w:rsid w:val="00FD437D"/>
    <w:rsid w:val="00FD4BCB"/>
    <w:rsid w:val="00FD4DD0"/>
    <w:rsid w:val="00FD787B"/>
    <w:rsid w:val="00FE26C4"/>
    <w:rsid w:val="00FE69FB"/>
    <w:rsid w:val="00FF2F15"/>
    <w:rsid w:val="00FF3A53"/>
    <w:rsid w:val="00FF751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del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F37"/>
    <w:pPr>
      <w:keepNext/>
      <w:keepLines/>
      <w:spacing w:before="200"/>
      <w:outlineLvl w:val="4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pertitle">
    <w:name w:val="Paper title"/>
    <w:basedOn w:val="Normale"/>
    <w:next w:val="Authors"/>
    <w:pPr>
      <w:spacing w:after="227"/>
      <w:jc w:val="center"/>
    </w:pPr>
    <w:rPr>
      <w:sz w:val="48"/>
    </w:rPr>
  </w:style>
  <w:style w:type="paragraph" w:customStyle="1" w:styleId="Authors">
    <w:name w:val="Authors"/>
    <w:next w:val="Affiliation"/>
    <w:pPr>
      <w:widowControl w:val="0"/>
      <w:suppressAutoHyphens/>
      <w:spacing w:after="227"/>
      <w:jc w:val="center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ffiliation">
    <w:name w:val="Affiliation"/>
    <w:pPr>
      <w:widowControl w:val="0"/>
      <w:suppressAutoHyphens/>
      <w:jc w:val="center"/>
    </w:pPr>
    <w:rPr>
      <w:rFonts w:eastAsia="SimSun" w:cs="Mangal"/>
      <w:i/>
      <w:kern w:val="1"/>
      <w:sz w:val="24"/>
      <w:szCs w:val="24"/>
      <w:lang w:eastAsia="zh-CN" w:bidi="hi-IN"/>
    </w:rPr>
  </w:style>
  <w:style w:type="paragraph" w:customStyle="1" w:styleId="Abstract">
    <w:name w:val="Abstract"/>
    <w:pPr>
      <w:widowControl w:val="0"/>
      <w:suppressAutoHyphens/>
      <w:jc w:val="both"/>
    </w:pPr>
    <w:rPr>
      <w:rFonts w:eastAsia="SimSun" w:cs="Mangal"/>
      <w:b/>
      <w:kern w:val="1"/>
      <w:szCs w:val="24"/>
      <w:lang w:eastAsia="zh-CN" w:bidi="hi-IN"/>
    </w:rPr>
  </w:style>
  <w:style w:type="paragraph" w:customStyle="1" w:styleId="Sectionheading">
    <w:name w:val="Section heading"/>
    <w:next w:val="Bodytextfirst"/>
    <w:pPr>
      <w:widowControl w:val="0"/>
      <w:numPr>
        <w:numId w:val="2"/>
      </w:numPr>
      <w:suppressAutoHyphens/>
      <w:spacing w:before="227" w:after="57"/>
      <w:jc w:val="center"/>
    </w:pPr>
    <w:rPr>
      <w:rFonts w:eastAsia="SimSun" w:cs="Mangal"/>
      <w:caps/>
      <w:kern w:val="1"/>
      <w:szCs w:val="24"/>
      <w:lang w:eastAsia="zh-CN" w:bidi="hi-IN"/>
    </w:rPr>
  </w:style>
  <w:style w:type="paragraph" w:customStyle="1" w:styleId="Bodytextfirst">
    <w:name w:val="Body text first"/>
    <w:autoRedefine/>
    <w:rsid w:val="00B40E45"/>
    <w:pPr>
      <w:widowControl w:val="0"/>
      <w:suppressAutoHyphens/>
      <w:jc w:val="both"/>
    </w:pPr>
    <w:rPr>
      <w:rFonts w:eastAsia="SimSun" w:cs="Mangal"/>
      <w:szCs w:val="24"/>
      <w:lang w:val="en-GB" w:eastAsia="zh-CN" w:bidi="hi-IN"/>
    </w:rPr>
  </w:style>
  <w:style w:type="paragraph" w:customStyle="1" w:styleId="Subsectionheading">
    <w:name w:val="Subsection heading"/>
    <w:next w:val="Bodytextfirst"/>
    <w:pPr>
      <w:widowControl w:val="0"/>
      <w:numPr>
        <w:numId w:val="5"/>
      </w:numPr>
      <w:suppressAutoHyphens/>
      <w:spacing w:before="227" w:after="57"/>
    </w:pPr>
    <w:rPr>
      <w:rFonts w:eastAsia="SimSun" w:cs="Mangal"/>
      <w:i/>
      <w:kern w:val="1"/>
      <w:szCs w:val="24"/>
      <w:lang w:eastAsia="zh-CN" w:bidi="hi-IN"/>
    </w:rPr>
  </w:style>
  <w:style w:type="paragraph" w:customStyle="1" w:styleId="Equation">
    <w:name w:val="Equation"/>
    <w:next w:val="Bodytextfirst"/>
    <w:pPr>
      <w:widowControl w:val="0"/>
      <w:tabs>
        <w:tab w:val="center" w:pos="2324"/>
        <w:tab w:val="right" w:pos="4649"/>
      </w:tabs>
      <w:suppressAutoHyphens/>
      <w:spacing w:before="227" w:after="227"/>
      <w:jc w:val="center"/>
    </w:pPr>
    <w:rPr>
      <w:rFonts w:eastAsia="SimSun" w:cs="Mangal"/>
      <w:kern w:val="1"/>
      <w:szCs w:val="24"/>
      <w:lang w:eastAsia="zh-CN" w:bidi="hi-IN"/>
    </w:rPr>
  </w:style>
  <w:style w:type="paragraph" w:customStyle="1" w:styleId="References">
    <w:name w:val="References"/>
    <w:pPr>
      <w:widowControl w:val="0"/>
      <w:numPr>
        <w:numId w:val="4"/>
      </w:numPr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customStyle="1" w:styleId="Didascalia1">
    <w:name w:val="Didascalia1"/>
    <w:basedOn w:val="Didascalia"/>
    <w:pPr>
      <w:jc w:val="center"/>
    </w:pPr>
    <w:rPr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</w:style>
  <w:style w:type="paragraph" w:customStyle="1" w:styleId="Corpotesto1">
    <w:name w:val="Corpo testo1"/>
    <w:basedOn w:val="Bodytextfirst"/>
  </w:style>
  <w:style w:type="paragraph" w:styleId="Pidipagina">
    <w:name w:val="footer"/>
    <w:basedOn w:val="Normale"/>
    <w:link w:val="PidipaginaCarattere"/>
    <w:uiPriority w:val="99"/>
    <w:unhideWhenUsed/>
    <w:rsid w:val="007927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7F5"/>
    <w:rPr>
      <w:rFonts w:eastAsia="SimSun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40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403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7F37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paragraph" w:customStyle="1" w:styleId="references0">
    <w:name w:val="references"/>
    <w:rsid w:val="007252DB"/>
    <w:pPr>
      <w:numPr>
        <w:numId w:val="6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252DB"/>
    <w:rPr>
      <w:rFonts w:ascii="Consolas" w:hAnsi="Consolas"/>
      <w:sz w:val="21"/>
      <w:szCs w:val="19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252DB"/>
    <w:rPr>
      <w:rFonts w:ascii="Consolas" w:eastAsia="SimSun" w:hAnsi="Consolas" w:cs="Mangal"/>
      <w:kern w:val="1"/>
      <w:sz w:val="21"/>
      <w:szCs w:val="19"/>
      <w:lang w:eastAsia="zh-CN" w:bidi="hi-IN"/>
    </w:rPr>
  </w:style>
  <w:style w:type="paragraph" w:styleId="Corpotesto">
    <w:name w:val="Body Text"/>
    <w:basedOn w:val="Normale"/>
    <w:link w:val="CorpotestoCarattere"/>
    <w:rsid w:val="0034789C"/>
    <w:pPr>
      <w:widowControl/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cs="Times New Roman"/>
      <w:spacing w:val="-1"/>
      <w:kern w:val="0"/>
      <w:sz w:val="20"/>
      <w:szCs w:val="20"/>
      <w:lang w:val="x-none" w:eastAsia="x-none" w:bidi="ar-SA"/>
    </w:rPr>
  </w:style>
  <w:style w:type="character" w:customStyle="1" w:styleId="CorpotestoCarattere">
    <w:name w:val="Corpo testo Carattere"/>
    <w:basedOn w:val="Carpredefinitoparagrafo"/>
    <w:link w:val="Corpotesto"/>
    <w:rsid w:val="0034789C"/>
    <w:rPr>
      <w:rFonts w:eastAsia="SimSun"/>
      <w:spacing w:val="-1"/>
      <w:lang w:val="x-none" w:eastAsia="x-none"/>
    </w:rPr>
  </w:style>
  <w:style w:type="paragraph" w:customStyle="1" w:styleId="Els-reference">
    <w:name w:val="Els-reference"/>
    <w:rsid w:val="00D651D4"/>
    <w:pPr>
      <w:tabs>
        <w:tab w:val="left" w:pos="312"/>
      </w:tabs>
      <w:spacing w:line="200" w:lineRule="exact"/>
      <w:ind w:left="312" w:hanging="312"/>
    </w:pPr>
    <w:rPr>
      <w:noProof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del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F37"/>
    <w:pPr>
      <w:keepNext/>
      <w:keepLines/>
      <w:spacing w:before="200"/>
      <w:outlineLvl w:val="4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pertitle">
    <w:name w:val="Paper title"/>
    <w:basedOn w:val="Normale"/>
    <w:next w:val="Authors"/>
    <w:pPr>
      <w:spacing w:after="227"/>
      <w:jc w:val="center"/>
    </w:pPr>
    <w:rPr>
      <w:sz w:val="48"/>
    </w:rPr>
  </w:style>
  <w:style w:type="paragraph" w:customStyle="1" w:styleId="Authors">
    <w:name w:val="Authors"/>
    <w:next w:val="Affiliation"/>
    <w:pPr>
      <w:widowControl w:val="0"/>
      <w:suppressAutoHyphens/>
      <w:spacing w:after="227"/>
      <w:jc w:val="center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ffiliation">
    <w:name w:val="Affiliation"/>
    <w:pPr>
      <w:widowControl w:val="0"/>
      <w:suppressAutoHyphens/>
      <w:jc w:val="center"/>
    </w:pPr>
    <w:rPr>
      <w:rFonts w:eastAsia="SimSun" w:cs="Mangal"/>
      <w:i/>
      <w:kern w:val="1"/>
      <w:sz w:val="24"/>
      <w:szCs w:val="24"/>
      <w:lang w:eastAsia="zh-CN" w:bidi="hi-IN"/>
    </w:rPr>
  </w:style>
  <w:style w:type="paragraph" w:customStyle="1" w:styleId="Abstract">
    <w:name w:val="Abstract"/>
    <w:pPr>
      <w:widowControl w:val="0"/>
      <w:suppressAutoHyphens/>
      <w:jc w:val="both"/>
    </w:pPr>
    <w:rPr>
      <w:rFonts w:eastAsia="SimSun" w:cs="Mangal"/>
      <w:b/>
      <w:kern w:val="1"/>
      <w:szCs w:val="24"/>
      <w:lang w:eastAsia="zh-CN" w:bidi="hi-IN"/>
    </w:rPr>
  </w:style>
  <w:style w:type="paragraph" w:customStyle="1" w:styleId="Sectionheading">
    <w:name w:val="Section heading"/>
    <w:next w:val="Bodytextfirst"/>
    <w:pPr>
      <w:widowControl w:val="0"/>
      <w:numPr>
        <w:numId w:val="2"/>
      </w:numPr>
      <w:suppressAutoHyphens/>
      <w:spacing w:before="227" w:after="57"/>
      <w:jc w:val="center"/>
    </w:pPr>
    <w:rPr>
      <w:rFonts w:eastAsia="SimSun" w:cs="Mangal"/>
      <w:caps/>
      <w:kern w:val="1"/>
      <w:szCs w:val="24"/>
      <w:lang w:eastAsia="zh-CN" w:bidi="hi-IN"/>
    </w:rPr>
  </w:style>
  <w:style w:type="paragraph" w:customStyle="1" w:styleId="Bodytextfirst">
    <w:name w:val="Body text first"/>
    <w:autoRedefine/>
    <w:rsid w:val="00B40E45"/>
    <w:pPr>
      <w:widowControl w:val="0"/>
      <w:suppressAutoHyphens/>
      <w:jc w:val="both"/>
    </w:pPr>
    <w:rPr>
      <w:rFonts w:eastAsia="SimSun" w:cs="Mangal"/>
      <w:szCs w:val="24"/>
      <w:lang w:val="en-GB" w:eastAsia="zh-CN" w:bidi="hi-IN"/>
    </w:rPr>
  </w:style>
  <w:style w:type="paragraph" w:customStyle="1" w:styleId="Subsectionheading">
    <w:name w:val="Subsection heading"/>
    <w:next w:val="Bodytextfirst"/>
    <w:pPr>
      <w:widowControl w:val="0"/>
      <w:numPr>
        <w:numId w:val="5"/>
      </w:numPr>
      <w:suppressAutoHyphens/>
      <w:spacing w:before="227" w:after="57"/>
    </w:pPr>
    <w:rPr>
      <w:rFonts w:eastAsia="SimSun" w:cs="Mangal"/>
      <w:i/>
      <w:kern w:val="1"/>
      <w:szCs w:val="24"/>
      <w:lang w:eastAsia="zh-CN" w:bidi="hi-IN"/>
    </w:rPr>
  </w:style>
  <w:style w:type="paragraph" w:customStyle="1" w:styleId="Equation">
    <w:name w:val="Equation"/>
    <w:next w:val="Bodytextfirst"/>
    <w:pPr>
      <w:widowControl w:val="0"/>
      <w:tabs>
        <w:tab w:val="center" w:pos="2324"/>
        <w:tab w:val="right" w:pos="4649"/>
      </w:tabs>
      <w:suppressAutoHyphens/>
      <w:spacing w:before="227" w:after="227"/>
      <w:jc w:val="center"/>
    </w:pPr>
    <w:rPr>
      <w:rFonts w:eastAsia="SimSun" w:cs="Mangal"/>
      <w:kern w:val="1"/>
      <w:szCs w:val="24"/>
      <w:lang w:eastAsia="zh-CN" w:bidi="hi-IN"/>
    </w:rPr>
  </w:style>
  <w:style w:type="paragraph" w:customStyle="1" w:styleId="References">
    <w:name w:val="References"/>
    <w:pPr>
      <w:widowControl w:val="0"/>
      <w:numPr>
        <w:numId w:val="4"/>
      </w:numPr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customStyle="1" w:styleId="Didascalia1">
    <w:name w:val="Didascalia1"/>
    <w:basedOn w:val="Didascalia"/>
    <w:pPr>
      <w:jc w:val="center"/>
    </w:pPr>
    <w:rPr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</w:style>
  <w:style w:type="paragraph" w:customStyle="1" w:styleId="Corpotesto1">
    <w:name w:val="Corpo testo1"/>
    <w:basedOn w:val="Bodytextfirst"/>
  </w:style>
  <w:style w:type="paragraph" w:styleId="Pidipagina">
    <w:name w:val="footer"/>
    <w:basedOn w:val="Normale"/>
    <w:link w:val="PidipaginaCarattere"/>
    <w:uiPriority w:val="99"/>
    <w:unhideWhenUsed/>
    <w:rsid w:val="007927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7F5"/>
    <w:rPr>
      <w:rFonts w:eastAsia="SimSun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40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403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7F37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paragraph" w:customStyle="1" w:styleId="references0">
    <w:name w:val="references"/>
    <w:rsid w:val="007252DB"/>
    <w:pPr>
      <w:numPr>
        <w:numId w:val="6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252DB"/>
    <w:rPr>
      <w:rFonts w:ascii="Consolas" w:hAnsi="Consolas"/>
      <w:sz w:val="21"/>
      <w:szCs w:val="19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252DB"/>
    <w:rPr>
      <w:rFonts w:ascii="Consolas" w:eastAsia="SimSun" w:hAnsi="Consolas" w:cs="Mangal"/>
      <w:kern w:val="1"/>
      <w:sz w:val="21"/>
      <w:szCs w:val="19"/>
      <w:lang w:eastAsia="zh-CN" w:bidi="hi-IN"/>
    </w:rPr>
  </w:style>
  <w:style w:type="paragraph" w:styleId="Corpotesto">
    <w:name w:val="Body Text"/>
    <w:basedOn w:val="Normale"/>
    <w:link w:val="CorpotestoCarattere"/>
    <w:rsid w:val="0034789C"/>
    <w:pPr>
      <w:widowControl/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cs="Times New Roman"/>
      <w:spacing w:val="-1"/>
      <w:kern w:val="0"/>
      <w:sz w:val="20"/>
      <w:szCs w:val="20"/>
      <w:lang w:val="x-none" w:eastAsia="x-none" w:bidi="ar-SA"/>
    </w:rPr>
  </w:style>
  <w:style w:type="character" w:customStyle="1" w:styleId="CorpotestoCarattere">
    <w:name w:val="Corpo testo Carattere"/>
    <w:basedOn w:val="Carpredefinitoparagrafo"/>
    <w:link w:val="Corpotesto"/>
    <w:rsid w:val="0034789C"/>
    <w:rPr>
      <w:rFonts w:eastAsia="SimSun"/>
      <w:spacing w:val="-1"/>
      <w:lang w:val="x-none" w:eastAsia="x-none"/>
    </w:rPr>
  </w:style>
  <w:style w:type="paragraph" w:customStyle="1" w:styleId="Els-reference">
    <w:name w:val="Els-reference"/>
    <w:rsid w:val="00D651D4"/>
    <w:pPr>
      <w:tabs>
        <w:tab w:val="left" w:pos="312"/>
      </w:tabs>
      <w:spacing w:line="200" w:lineRule="exact"/>
      <w:ind w:left="312" w:hanging="312"/>
    </w:pPr>
    <w:rPr>
      <w:noProof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cid:image001.jpg@01D52B6C.97DBBB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leria.spizzichino@enea.i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10.jpg"/><Relationship Id="rId10" Type="http://schemas.openxmlformats.org/officeDocument/2006/relationships/hyperlink" Target="mailto:marialuisa.mongelli@enea.it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mailto:luisa.caneve@enea.it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732C5-1CB3-4946-AAB9-51D7D921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Vito</dc:creator>
  <cp:lastModifiedBy>luisa caneve</cp:lastModifiedBy>
  <cp:revision>2</cp:revision>
  <cp:lastPrinted>2013-06-04T15:58:00Z</cp:lastPrinted>
  <dcterms:created xsi:type="dcterms:W3CDTF">2019-11-12T12:54:00Z</dcterms:created>
  <dcterms:modified xsi:type="dcterms:W3CDTF">2019-11-12T12:54:00Z</dcterms:modified>
</cp:coreProperties>
</file>