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76F03" w:rsidRPr="00B76F03" w:rsidRDefault="00B76F03" w:rsidP="00B76F03">
      <w:pPr>
        <w:pStyle w:val="Authors"/>
        <w:rPr>
          <w:sz w:val="48"/>
          <w:lang w:val="en-GB"/>
        </w:rPr>
      </w:pPr>
      <w:r w:rsidRPr="00B76F03">
        <w:rPr>
          <w:sz w:val="48"/>
          <w:lang w:val="en-GB"/>
        </w:rPr>
        <w:t xml:space="preserve">Computational </w:t>
      </w:r>
      <w:r w:rsidR="009A2E31">
        <w:rPr>
          <w:sz w:val="48"/>
          <w:lang w:val="en-GB"/>
        </w:rPr>
        <w:t>modelling</w:t>
      </w:r>
      <w:r w:rsidRPr="00B76F03">
        <w:rPr>
          <w:sz w:val="48"/>
          <w:lang w:val="en-GB"/>
        </w:rPr>
        <w:t xml:space="preserve"> of the mechanical </w:t>
      </w:r>
      <w:r w:rsidR="009A2E31">
        <w:rPr>
          <w:sz w:val="48"/>
          <w:lang w:val="en-GB"/>
        </w:rPr>
        <w:t>behaviour</w:t>
      </w:r>
      <w:r w:rsidRPr="00B76F03">
        <w:rPr>
          <w:sz w:val="48"/>
          <w:lang w:val="en-GB"/>
        </w:rPr>
        <w:t xml:space="preserve"> of the </w:t>
      </w:r>
      <w:r w:rsidR="00B76DF5">
        <w:rPr>
          <w:sz w:val="48"/>
          <w:lang w:val="en-GB"/>
        </w:rPr>
        <w:t>Pentelic</w:t>
      </w:r>
      <w:r w:rsidR="00D80D33">
        <w:rPr>
          <w:sz w:val="48"/>
          <w:lang w:val="en-GB"/>
        </w:rPr>
        <w:t xml:space="preserve"> </w:t>
      </w:r>
      <w:r w:rsidRPr="00B76F03">
        <w:rPr>
          <w:sz w:val="48"/>
          <w:lang w:val="en-GB"/>
        </w:rPr>
        <w:t xml:space="preserve">Marble -Steel </w:t>
      </w:r>
      <w:r w:rsidR="009A2E31">
        <w:rPr>
          <w:sz w:val="48"/>
          <w:lang w:val="en-GB"/>
        </w:rPr>
        <w:t>clamp system</w:t>
      </w:r>
      <w:r w:rsidRPr="00B76F03">
        <w:rPr>
          <w:sz w:val="48"/>
          <w:lang w:val="en-GB"/>
        </w:rPr>
        <w:t xml:space="preserve"> on the structures of the Athens Acropolis</w:t>
      </w:r>
    </w:p>
    <w:p w:rsidR="00E51DC5" w:rsidRPr="00B76F03" w:rsidRDefault="00B76F03">
      <w:pPr>
        <w:pStyle w:val="Authors"/>
        <w:rPr>
          <w:vertAlign w:val="superscript"/>
          <w:lang w:val="nb-NO"/>
        </w:rPr>
      </w:pPr>
      <w:r w:rsidRPr="00724700">
        <w:rPr>
          <w:i/>
          <w:iCs/>
          <w:lang w:val="nb-NO"/>
        </w:rPr>
        <w:t>Z. Va</w:t>
      </w:r>
      <w:r w:rsidR="00B76DF5">
        <w:rPr>
          <w:i/>
          <w:iCs/>
          <w:lang w:val="nb-NO"/>
        </w:rPr>
        <w:t>n</w:t>
      </w:r>
      <w:r w:rsidRPr="00724700">
        <w:rPr>
          <w:i/>
          <w:iCs/>
          <w:lang w:val="nb-NO"/>
        </w:rPr>
        <w:t>gelatos</w:t>
      </w:r>
      <w:r w:rsidRPr="00724700">
        <w:rPr>
          <w:i/>
          <w:iCs/>
          <w:vertAlign w:val="superscript"/>
          <w:lang w:val="nb-NO"/>
        </w:rPr>
        <w:t>1</w:t>
      </w:r>
      <w:r w:rsidR="00647302">
        <w:t xml:space="preserve">, </w:t>
      </w:r>
      <w:r w:rsidRPr="00724700">
        <w:rPr>
          <w:i/>
          <w:iCs/>
          <w:lang w:val="nb-NO"/>
        </w:rPr>
        <w:t>M. Delagrammatikas</w:t>
      </w:r>
      <w:r w:rsidR="00DA654A">
        <w:rPr>
          <w:vertAlign w:val="superscript"/>
        </w:rPr>
        <w:t>2</w:t>
      </w:r>
      <w:r w:rsidR="00647302">
        <w:t>,</w:t>
      </w:r>
      <w:r w:rsidRPr="00B76F03">
        <w:rPr>
          <w:i/>
          <w:iCs/>
          <w:lang w:val="nb-NO"/>
        </w:rPr>
        <w:t>O. Papadopoulou</w:t>
      </w:r>
      <w:r w:rsidR="00DA654A">
        <w:rPr>
          <w:vertAlign w:val="superscript"/>
        </w:rPr>
        <w:t>2</w:t>
      </w:r>
      <w:r w:rsidRPr="009A2E31">
        <w:t xml:space="preserve">, </w:t>
      </w:r>
      <w:r w:rsidRPr="009A2E31">
        <w:rPr>
          <w:i/>
          <w:iCs/>
          <w:lang w:val="nb-NO"/>
        </w:rPr>
        <w:t>P. Vassiliou</w:t>
      </w:r>
      <w:r w:rsidR="00DA654A">
        <w:rPr>
          <w:i/>
          <w:iCs/>
          <w:vertAlign w:val="superscript"/>
          <w:lang w:val="nb-NO"/>
        </w:rPr>
        <w:t>2</w:t>
      </w:r>
    </w:p>
    <w:p w:rsidR="00DA654A" w:rsidRPr="00DA654A" w:rsidRDefault="00DA654A" w:rsidP="00011435">
      <w:pPr>
        <w:pStyle w:val="Affiliation"/>
        <w:tabs>
          <w:tab w:val="center" w:pos="4819"/>
        </w:tabs>
        <w:rPr>
          <w:iCs/>
          <w:lang w:val="en-GB"/>
        </w:rPr>
      </w:pPr>
      <w:r>
        <w:rPr>
          <w:vertAlign w:val="superscript"/>
        </w:rPr>
        <w:t>1</w:t>
      </w:r>
      <w:r>
        <w:t>School of Mechanical</w:t>
      </w:r>
      <w:r w:rsidR="002A54E5">
        <w:t xml:space="preserve"> </w:t>
      </w:r>
      <w:r w:rsidRPr="00DA654A">
        <w:rPr>
          <w:iCs/>
          <w:lang w:val="en-GB"/>
        </w:rPr>
        <w:t xml:space="preserve">Engineering, </w:t>
      </w:r>
      <w:r w:rsidR="00C75B73">
        <w:rPr>
          <w:iCs/>
          <w:lang w:val="en-GB"/>
        </w:rPr>
        <w:t xml:space="preserve">University of California, Berkeley, </w:t>
      </w:r>
      <w:r>
        <w:rPr>
          <w:iCs/>
          <w:lang w:val="en-GB"/>
        </w:rPr>
        <w:t xml:space="preserve"> </w:t>
      </w:r>
      <w:r w:rsidR="00C75B73">
        <w:rPr>
          <w:iCs/>
          <w:lang w:val="en-GB"/>
        </w:rPr>
        <w:t>2521First Ave. Ca 94709</w:t>
      </w:r>
      <w:r w:rsidRPr="00DA654A">
        <w:rPr>
          <w:iCs/>
          <w:lang w:val="en-GB"/>
        </w:rPr>
        <w:t xml:space="preserve"> email: </w:t>
      </w:r>
      <w:r>
        <w:rPr>
          <w:iCs/>
        </w:rPr>
        <w:t>zvaggelatos@gmail.com</w:t>
      </w:r>
    </w:p>
    <w:p w:rsidR="00D82B8F" w:rsidRDefault="00DA654A" w:rsidP="00011435">
      <w:pPr>
        <w:pStyle w:val="Affiliation"/>
        <w:rPr>
          <w:iCs/>
          <w:lang w:val="en-GB"/>
        </w:rPr>
      </w:pPr>
      <w:r>
        <w:rPr>
          <w:vertAlign w:val="superscript"/>
        </w:rPr>
        <w:t>2</w:t>
      </w:r>
      <w:r w:rsidR="009A2E31" w:rsidRPr="009A2E31">
        <w:rPr>
          <w:iCs/>
          <w:lang w:val="en-GB"/>
        </w:rPr>
        <w:t>Schoo</w:t>
      </w:r>
      <w:r w:rsidR="000F7B17">
        <w:rPr>
          <w:iCs/>
          <w:lang w:val="en-GB"/>
        </w:rPr>
        <w:t>l of Chemical Engineering, National Technical University</w:t>
      </w:r>
      <w:r w:rsidR="00D82B8F">
        <w:rPr>
          <w:iCs/>
          <w:lang w:val="en-GB"/>
        </w:rPr>
        <w:t xml:space="preserve"> of Athens,</w:t>
      </w:r>
    </w:p>
    <w:p w:rsidR="00D82B8F" w:rsidRDefault="009A2E31" w:rsidP="00011435">
      <w:pPr>
        <w:pStyle w:val="Affiliation"/>
        <w:rPr>
          <w:iCs/>
          <w:lang w:val="en-GB"/>
        </w:rPr>
      </w:pPr>
      <w:r>
        <w:rPr>
          <w:iCs/>
          <w:lang w:val="en-GB"/>
        </w:rPr>
        <w:t>9 IroonPolytechneioust., 15780, Athens, Greec</w:t>
      </w:r>
      <w:r w:rsidR="00D82B8F">
        <w:rPr>
          <w:iCs/>
          <w:lang w:val="en-GB"/>
        </w:rPr>
        <w:t>e,</w:t>
      </w:r>
    </w:p>
    <w:p w:rsidR="00E51DC5" w:rsidRDefault="000F7B17" w:rsidP="00011435">
      <w:pPr>
        <w:pStyle w:val="Affiliation"/>
        <w:rPr>
          <w:vertAlign w:val="superscript"/>
        </w:rPr>
      </w:pPr>
      <w:r>
        <w:rPr>
          <w:iCs/>
          <w:lang w:val="en-GB"/>
        </w:rPr>
        <w:t>emails: pvas@chemeng.ntua.gr;</w:t>
      </w:r>
      <w:r w:rsidR="009A2E31">
        <w:rPr>
          <w:rStyle w:val="un"/>
        </w:rPr>
        <w:t>mdel@mail.ntua.gr; olpap@central.ntua.gr</w:t>
      </w:r>
    </w:p>
    <w:p w:rsidR="00E51DC5" w:rsidRDefault="00E51DC5">
      <w:pPr>
        <w:pStyle w:val="Affiliation"/>
      </w:pPr>
    </w:p>
    <w:p w:rsidR="00E51DC5" w:rsidRDefault="00E51DC5">
      <w:pPr>
        <w:sectPr w:rsidR="00E51DC5" w:rsidSect="00CE1E15">
          <w:headerReference w:type="first" r:id="rId8"/>
          <w:pgSz w:w="11906" w:h="16838"/>
          <w:pgMar w:top="2324" w:right="1134" w:bottom="1417" w:left="1134" w:header="993" w:footer="720" w:gutter="0"/>
          <w:cols w:space="720"/>
          <w:titlePg/>
          <w:docGrid w:linePitch="326"/>
        </w:sectPr>
      </w:pPr>
    </w:p>
    <w:p w:rsidR="00E51DC5" w:rsidRDefault="00E51DC5">
      <w:pPr>
        <w:pStyle w:val="Abstract"/>
        <w:rPr>
          <w:lang w:val="en-GB"/>
        </w:rPr>
      </w:pPr>
      <w:r>
        <w:rPr>
          <w:i/>
          <w:iCs/>
        </w:rPr>
        <w:lastRenderedPageBreak/>
        <w:t>Abstract</w:t>
      </w:r>
      <w:r>
        <w:t xml:space="preserve"> – </w:t>
      </w:r>
      <w:r w:rsidR="00B76DF5">
        <w:rPr>
          <w:lang w:val="en-GB"/>
        </w:rPr>
        <w:t>C</w:t>
      </w:r>
      <w:r w:rsidR="00BF523F" w:rsidRPr="00BF523F">
        <w:rPr>
          <w:lang w:val="en-GB"/>
        </w:rPr>
        <w:t>omputational mode</w:t>
      </w:r>
      <w:r w:rsidR="00647302">
        <w:rPr>
          <w:lang w:val="en-GB"/>
        </w:rPr>
        <w:t>l</w:t>
      </w:r>
      <w:r w:rsidR="00BF523F" w:rsidRPr="00BF523F">
        <w:rPr>
          <w:lang w:val="en-GB"/>
        </w:rPr>
        <w:t xml:space="preserve">ling is </w:t>
      </w:r>
      <w:r w:rsidR="00C75B73">
        <w:rPr>
          <w:lang w:val="en-GB"/>
        </w:rPr>
        <w:t>employed</w:t>
      </w:r>
      <w:r w:rsidR="00BF523F" w:rsidRPr="00BF523F">
        <w:rPr>
          <w:lang w:val="en-GB"/>
        </w:rPr>
        <w:t xml:space="preserve"> to </w:t>
      </w:r>
      <w:r w:rsidR="00BF523F">
        <w:rPr>
          <w:lang w:val="en-GB"/>
        </w:rPr>
        <w:t xml:space="preserve">investigate the </w:t>
      </w:r>
      <w:r w:rsidR="00BF523F" w:rsidRPr="00BF523F">
        <w:rPr>
          <w:lang w:val="en-GB"/>
        </w:rPr>
        <w:t>mechanical</w:t>
      </w:r>
      <w:r w:rsidR="00BF523F">
        <w:rPr>
          <w:lang w:val="en-GB"/>
        </w:rPr>
        <w:t xml:space="preserve"> behaviour and</w:t>
      </w:r>
      <w:r w:rsidR="00FB2F4F">
        <w:rPr>
          <w:lang w:val="en-GB"/>
        </w:rPr>
        <w:t xml:space="preserve"> </w:t>
      </w:r>
      <w:r w:rsidR="00647302" w:rsidRPr="00BF523F">
        <w:rPr>
          <w:lang w:val="en-GB"/>
        </w:rPr>
        <w:t xml:space="preserve">failure </w:t>
      </w:r>
      <w:r w:rsidR="00BF523F" w:rsidRPr="00BF523F">
        <w:rPr>
          <w:lang w:val="en-GB"/>
        </w:rPr>
        <w:t xml:space="preserve">scenarios of </w:t>
      </w:r>
      <w:r w:rsidR="00BF523F">
        <w:rPr>
          <w:lang w:val="en-GB"/>
        </w:rPr>
        <w:t xml:space="preserve">the Marble block - Steel clamp </w:t>
      </w:r>
      <w:r w:rsidR="00B76DF5">
        <w:rPr>
          <w:lang w:val="en-GB"/>
        </w:rPr>
        <w:t xml:space="preserve">ancient </w:t>
      </w:r>
      <w:r w:rsidR="00BF523F">
        <w:rPr>
          <w:lang w:val="en-GB"/>
        </w:rPr>
        <w:t xml:space="preserve">masonry system </w:t>
      </w:r>
      <w:r w:rsidR="00C75B73">
        <w:rPr>
          <w:lang w:val="en-GB"/>
        </w:rPr>
        <w:t>utilized</w:t>
      </w:r>
      <w:r w:rsidR="00BF523F">
        <w:rPr>
          <w:lang w:val="en-GB"/>
        </w:rPr>
        <w:t xml:space="preserve"> on the A</w:t>
      </w:r>
      <w:r w:rsidR="00647302">
        <w:rPr>
          <w:lang w:val="en-GB"/>
        </w:rPr>
        <w:t xml:space="preserve">thens Acropolis </w:t>
      </w:r>
      <w:r w:rsidR="00647302" w:rsidRPr="0000441C">
        <w:rPr>
          <w:lang w:val="en-GB"/>
        </w:rPr>
        <w:t>monuments, under</w:t>
      </w:r>
      <w:r w:rsidR="00D82B8F" w:rsidRPr="0000441C">
        <w:rPr>
          <w:lang w:val="en-GB"/>
        </w:rPr>
        <w:t xml:space="preserve"> </w:t>
      </w:r>
      <w:r w:rsidR="0040050E" w:rsidRPr="0000441C">
        <w:rPr>
          <w:lang w:val="en-GB"/>
        </w:rPr>
        <w:t>static loading</w:t>
      </w:r>
      <w:r w:rsidR="00C75B73" w:rsidRPr="0000441C">
        <w:rPr>
          <w:lang w:val="en-GB"/>
        </w:rPr>
        <w:t xml:space="preserve"> </w:t>
      </w:r>
      <w:r w:rsidR="0040050E" w:rsidRPr="0000441C">
        <w:rPr>
          <w:lang w:val="en-GB"/>
        </w:rPr>
        <w:t xml:space="preserve">and </w:t>
      </w:r>
      <w:r w:rsidR="00736180" w:rsidRPr="0000441C">
        <w:rPr>
          <w:lang w:val="en-GB"/>
        </w:rPr>
        <w:t xml:space="preserve">modal </w:t>
      </w:r>
      <w:r w:rsidR="00C75B73" w:rsidRPr="0000441C">
        <w:rPr>
          <w:lang w:val="en-GB"/>
        </w:rPr>
        <w:t>analysis</w:t>
      </w:r>
      <w:r w:rsidR="00BF523F" w:rsidRPr="0000441C">
        <w:rPr>
          <w:lang w:val="en-GB"/>
        </w:rPr>
        <w:t>.</w:t>
      </w:r>
      <w:r w:rsidR="00BF523F" w:rsidRPr="00BF523F">
        <w:rPr>
          <w:lang w:val="en-GB"/>
        </w:rPr>
        <w:t xml:space="preserve"> </w:t>
      </w:r>
      <w:r w:rsidR="006945EC">
        <w:rPr>
          <w:lang w:val="en-GB"/>
        </w:rPr>
        <w:t>The input</w:t>
      </w:r>
      <w:r w:rsidR="00736180">
        <w:rPr>
          <w:lang w:val="en-GB"/>
        </w:rPr>
        <w:t xml:space="preserve"> data</w:t>
      </w:r>
      <w:r w:rsidR="0078119B">
        <w:rPr>
          <w:lang w:val="en-GB"/>
        </w:rPr>
        <w:t xml:space="preserve"> </w:t>
      </w:r>
      <w:r w:rsidR="00736180">
        <w:rPr>
          <w:lang w:val="en-GB"/>
        </w:rPr>
        <w:t>for</w:t>
      </w:r>
      <w:r w:rsidR="006945EC">
        <w:rPr>
          <w:lang w:val="en-GB"/>
        </w:rPr>
        <w:t xml:space="preserve"> the model are acquired by laboratory testing results</w:t>
      </w:r>
      <w:r w:rsidR="00736180">
        <w:rPr>
          <w:lang w:val="en-GB"/>
        </w:rPr>
        <w:t xml:space="preserve"> such as tensile strength measurements</w:t>
      </w:r>
      <w:r w:rsidR="0078119B">
        <w:rPr>
          <w:lang w:val="en-GB"/>
        </w:rPr>
        <w:t xml:space="preserve"> </w:t>
      </w:r>
      <w:r w:rsidR="00736180">
        <w:rPr>
          <w:lang w:val="en-GB"/>
        </w:rPr>
        <w:t xml:space="preserve">and metallography, as well as </w:t>
      </w:r>
      <w:r w:rsidR="006945EC">
        <w:rPr>
          <w:lang w:val="en-GB"/>
        </w:rPr>
        <w:t xml:space="preserve">bibliographic </w:t>
      </w:r>
      <w:r w:rsidR="00736180">
        <w:rPr>
          <w:lang w:val="en-GB"/>
        </w:rPr>
        <w:t>sources</w:t>
      </w:r>
      <w:r w:rsidR="006945EC">
        <w:rPr>
          <w:lang w:val="en-GB"/>
        </w:rPr>
        <w:t xml:space="preserve"> from </w:t>
      </w:r>
      <w:r w:rsidR="00736180">
        <w:rPr>
          <w:lang w:val="en-GB"/>
        </w:rPr>
        <w:t>various</w:t>
      </w:r>
      <w:r w:rsidR="006945EC">
        <w:rPr>
          <w:lang w:val="en-GB"/>
        </w:rPr>
        <w:t xml:space="preserve"> scientific fields </w:t>
      </w:r>
      <w:r w:rsidR="00FC3353">
        <w:rPr>
          <w:lang w:val="en-GB"/>
        </w:rPr>
        <w:t>(i.e</w:t>
      </w:r>
      <w:r w:rsidR="00B76DF5">
        <w:rPr>
          <w:lang w:val="en-GB"/>
        </w:rPr>
        <w:t>.</w:t>
      </w:r>
      <w:r w:rsidR="006945EC">
        <w:rPr>
          <w:lang w:val="en-GB"/>
        </w:rPr>
        <w:t xml:space="preserve"> material</w:t>
      </w:r>
      <w:r w:rsidR="00F07F6C">
        <w:rPr>
          <w:lang w:val="en-GB"/>
        </w:rPr>
        <w:t>s</w:t>
      </w:r>
      <w:r w:rsidR="006945EC">
        <w:rPr>
          <w:lang w:val="en-GB"/>
        </w:rPr>
        <w:t xml:space="preserve"> properties, arch</w:t>
      </w:r>
      <w:r w:rsidR="00801DE1">
        <w:rPr>
          <w:lang w:val="en-US"/>
        </w:rPr>
        <w:t>a</w:t>
      </w:r>
      <w:r w:rsidR="006945EC">
        <w:rPr>
          <w:lang w:val="en-GB"/>
        </w:rPr>
        <w:t>eometry, restora</w:t>
      </w:r>
      <w:r w:rsidR="00B76DF5">
        <w:rPr>
          <w:lang w:val="en-GB"/>
        </w:rPr>
        <w:softHyphen/>
      </w:r>
      <w:r w:rsidR="006945EC">
        <w:rPr>
          <w:lang w:val="en-GB"/>
        </w:rPr>
        <w:t xml:space="preserve">tion, structural engineering and geology). </w:t>
      </w:r>
      <w:r w:rsidR="00736180" w:rsidRPr="00736180">
        <w:rPr>
          <w:lang w:val="en-GB"/>
        </w:rPr>
        <w:t xml:space="preserve">The </w:t>
      </w:r>
      <w:r w:rsidR="00736180" w:rsidRPr="001629DF">
        <w:rPr>
          <w:lang w:val="en-GB"/>
        </w:rPr>
        <w:t>effects</w:t>
      </w:r>
      <w:r w:rsidR="00F93A6A">
        <w:rPr>
          <w:lang w:val="en-GB"/>
        </w:rPr>
        <w:t xml:space="preserve"> of corrosion to the mechanical behaviour of the clamps are examined for two types of steel (</w:t>
      </w:r>
      <w:r w:rsidR="00D174D3">
        <w:rPr>
          <w:lang w:val="en-GB"/>
        </w:rPr>
        <w:t xml:space="preserve">E = </w:t>
      </w:r>
      <w:r w:rsidR="00F93A6A">
        <w:rPr>
          <w:lang w:val="en-GB"/>
        </w:rPr>
        <w:t xml:space="preserve">50 and </w:t>
      </w:r>
      <w:r w:rsidR="00D174D3">
        <w:rPr>
          <w:lang w:val="en-GB"/>
        </w:rPr>
        <w:t xml:space="preserve">E= </w:t>
      </w:r>
      <w:r w:rsidR="00F93A6A">
        <w:rPr>
          <w:lang w:val="en-GB"/>
        </w:rPr>
        <w:t xml:space="preserve">200 </w:t>
      </w:r>
      <w:r w:rsidR="00403DF1">
        <w:rPr>
          <w:lang w:val="en-GB"/>
        </w:rPr>
        <w:t>G</w:t>
      </w:r>
      <w:r w:rsidR="00F93A6A">
        <w:rPr>
          <w:lang w:val="en-GB"/>
        </w:rPr>
        <w:t xml:space="preserve">Pa) and </w:t>
      </w:r>
      <w:r w:rsidR="001629DF">
        <w:rPr>
          <w:lang w:val="en-GB"/>
        </w:rPr>
        <w:t xml:space="preserve">the mechanical  behaviour </w:t>
      </w:r>
      <w:r w:rsidR="00736180" w:rsidRPr="00736180">
        <w:rPr>
          <w:lang w:val="en-GB"/>
        </w:rPr>
        <w:t>of</w:t>
      </w:r>
      <w:r w:rsidR="001629DF">
        <w:rPr>
          <w:lang w:val="en-GB"/>
        </w:rPr>
        <w:t xml:space="preserve"> the </w:t>
      </w:r>
      <w:r w:rsidR="00F93A6A">
        <w:rPr>
          <w:lang w:val="en-GB"/>
        </w:rPr>
        <w:t xml:space="preserve">clamp - marble block </w:t>
      </w:r>
      <w:r w:rsidR="001629DF">
        <w:rPr>
          <w:lang w:val="en-GB"/>
        </w:rPr>
        <w:t xml:space="preserve">system </w:t>
      </w:r>
      <w:r w:rsidR="00F93A6A">
        <w:rPr>
          <w:lang w:val="en-GB"/>
        </w:rPr>
        <w:t>is</w:t>
      </w:r>
      <w:r w:rsidR="001629DF">
        <w:rPr>
          <w:lang w:val="en-GB"/>
        </w:rPr>
        <w:t xml:space="preserve"> examined for three realistic scenarios</w:t>
      </w:r>
      <w:r w:rsidR="00801DE1">
        <w:rPr>
          <w:lang w:val="en-US"/>
        </w:rPr>
        <w:t>:</w:t>
      </w:r>
      <w:r w:rsidR="00DC3AFC">
        <w:rPr>
          <w:lang w:val="en-US"/>
        </w:rPr>
        <w:t xml:space="preserve"> </w:t>
      </w:r>
      <w:r w:rsidR="00801DE1" w:rsidRPr="00A170B5">
        <w:rPr>
          <w:lang w:val="en-GB"/>
        </w:rPr>
        <w:t>(a)</w:t>
      </w:r>
      <w:r w:rsidR="00D22A2A" w:rsidRPr="00A170B5">
        <w:rPr>
          <w:lang w:val="en-GB"/>
        </w:rPr>
        <w:t xml:space="preserve"> a well preserved ancient clamp, embedded in cast </w:t>
      </w:r>
      <w:r w:rsidR="00736180" w:rsidRPr="00A170B5">
        <w:rPr>
          <w:lang w:val="en-GB"/>
        </w:rPr>
        <w:t xml:space="preserve">lead metal, </w:t>
      </w:r>
      <w:r w:rsidR="00801DE1" w:rsidRPr="00A170B5">
        <w:rPr>
          <w:lang w:val="en-GB"/>
        </w:rPr>
        <w:t>(b)</w:t>
      </w:r>
      <w:r w:rsidR="00F93A6A">
        <w:rPr>
          <w:lang w:val="en-GB"/>
        </w:rPr>
        <w:t xml:space="preserve"> </w:t>
      </w:r>
      <w:r w:rsidR="00D22A2A" w:rsidRPr="00A170B5">
        <w:rPr>
          <w:lang w:val="en-GB"/>
        </w:rPr>
        <w:t xml:space="preserve">a well preserved early 20th century restoration clamp, embedded in Portland cement </w:t>
      </w:r>
      <w:r w:rsidR="00736180" w:rsidRPr="00A170B5">
        <w:rPr>
          <w:lang w:val="en-GB"/>
        </w:rPr>
        <w:t xml:space="preserve">mortar and </w:t>
      </w:r>
      <w:r w:rsidR="00801DE1" w:rsidRPr="00A170B5">
        <w:rPr>
          <w:lang w:val="en-GB"/>
        </w:rPr>
        <w:t xml:space="preserve">(c) </w:t>
      </w:r>
      <w:r w:rsidR="00D22A2A" w:rsidRPr="00A170B5">
        <w:rPr>
          <w:lang w:val="en-GB"/>
        </w:rPr>
        <w:t xml:space="preserve">a heavily corroded clamp surrounded by </w:t>
      </w:r>
      <w:r w:rsidR="005A1F4C" w:rsidRPr="00A170B5">
        <w:rPr>
          <w:lang w:val="en-GB"/>
        </w:rPr>
        <w:t>corrosion products</w:t>
      </w:r>
      <w:r w:rsidR="00736180" w:rsidRPr="00A170B5">
        <w:rPr>
          <w:lang w:val="en-GB"/>
        </w:rPr>
        <w:t xml:space="preserve">. </w:t>
      </w:r>
      <w:r w:rsidR="00FC3353" w:rsidRPr="00A170B5">
        <w:rPr>
          <w:lang w:val="en-GB"/>
        </w:rPr>
        <w:t>The aim is to build up a methodology that will take into account different states of preservation of the original and/or the restoration materials</w:t>
      </w:r>
      <w:r w:rsidR="00A170B5">
        <w:rPr>
          <w:lang w:val="en-GB"/>
        </w:rPr>
        <w:t>. This methodology could evolve further and be used</w:t>
      </w:r>
      <w:r w:rsidR="00DC3AFC">
        <w:rPr>
          <w:lang w:val="en-GB"/>
        </w:rPr>
        <w:t xml:space="preserve"> </w:t>
      </w:r>
      <w:r w:rsidR="00FC3353" w:rsidRPr="00A170B5">
        <w:rPr>
          <w:lang w:val="en-GB"/>
        </w:rPr>
        <w:t xml:space="preserve">as input for </w:t>
      </w:r>
      <w:r w:rsidR="00A5777F" w:rsidRPr="00A170B5">
        <w:rPr>
          <w:lang w:val="en-GB"/>
        </w:rPr>
        <w:t>scaling up to</w:t>
      </w:r>
      <w:r w:rsidR="00FC3353" w:rsidRPr="00A170B5">
        <w:rPr>
          <w:lang w:val="en-GB"/>
        </w:rPr>
        <w:t xml:space="preserve"> structural engineering</w:t>
      </w:r>
      <w:r w:rsidR="00FC3353">
        <w:rPr>
          <w:lang w:val="en-GB"/>
        </w:rPr>
        <w:t xml:space="preserve"> modelling.  </w:t>
      </w:r>
    </w:p>
    <w:p w:rsidR="006578FC" w:rsidRDefault="006578FC">
      <w:pPr>
        <w:pStyle w:val="Abstract"/>
        <w:rPr>
          <w:lang w:val="en-GB"/>
        </w:rPr>
      </w:pPr>
    </w:p>
    <w:p w:rsidR="00E51DC5" w:rsidRDefault="00E51DC5" w:rsidP="006E43A9">
      <w:pPr>
        <w:pStyle w:val="Sectionheading"/>
        <w:tabs>
          <w:tab w:val="num" w:pos="567"/>
        </w:tabs>
        <w:ind w:left="284"/>
      </w:pPr>
      <w:r>
        <w:t>Introduction</w:t>
      </w:r>
    </w:p>
    <w:p w:rsidR="003A0E6F" w:rsidRPr="003A0E6F" w:rsidRDefault="003A0E6F" w:rsidP="003A0E6F">
      <w:pPr>
        <w:pStyle w:val="Bodytextfirst"/>
        <w:rPr>
          <w:lang w:val="it-IT"/>
        </w:rPr>
      </w:pPr>
    </w:p>
    <w:p w:rsidR="00F75C09" w:rsidRDefault="00F75C09" w:rsidP="00F75C09">
      <w:pPr>
        <w:ind w:firstLine="170"/>
        <w:jc w:val="both"/>
        <w:rPr>
          <w:sz w:val="20"/>
          <w:lang w:val="en-GB"/>
        </w:rPr>
      </w:pPr>
      <w:r w:rsidRPr="00F75C09">
        <w:rPr>
          <w:sz w:val="20"/>
          <w:lang w:val="en-GB"/>
        </w:rPr>
        <w:t>Steel clamps and dowels inserted in the marble blocks of the Athens Acropolis monuments have maintained the structural integrity of the walls and other architectural parts from 5</w:t>
      </w:r>
      <w:r w:rsidRPr="002C6EE3">
        <w:rPr>
          <w:sz w:val="20"/>
          <w:vertAlign w:val="superscript"/>
          <w:lang w:val="en-GB"/>
        </w:rPr>
        <w:t>th</w:t>
      </w:r>
      <w:r w:rsidRPr="00F75C09">
        <w:rPr>
          <w:sz w:val="20"/>
          <w:lang w:val="en-GB"/>
        </w:rPr>
        <w:t xml:space="preserve"> century BC until 1687, when the bombardment of the Parthenon resulted to the partial collapse of the building structures and exposure of the metal elements to the corrosive environment. During restoration interventions in the beginning of the 20</w:t>
      </w:r>
      <w:r w:rsidRPr="00F75C09">
        <w:rPr>
          <w:sz w:val="20"/>
          <w:vertAlign w:val="superscript"/>
          <w:lang w:val="en-GB"/>
        </w:rPr>
        <w:t>th</w:t>
      </w:r>
      <w:r w:rsidRPr="00F75C09">
        <w:rPr>
          <w:sz w:val="20"/>
          <w:lang w:val="en-GB"/>
        </w:rPr>
        <w:t xml:space="preserve"> century many of the original metal pieces were replaced by modern steel (sometimes as reinforcement of </w:t>
      </w:r>
      <w:r w:rsidRPr="00F75C09">
        <w:rPr>
          <w:sz w:val="20"/>
          <w:lang w:val="en-GB"/>
        </w:rPr>
        <w:lastRenderedPageBreak/>
        <w:t>concrete). Both original and restoration steel were severely corroded by the atmospheric environment that prevailed during the</w:t>
      </w:r>
      <w:r w:rsidR="002C6EE3" w:rsidRPr="00A170B5">
        <w:rPr>
          <w:sz w:val="20"/>
          <w:lang w:val="en-GB"/>
        </w:rPr>
        <w:t>1960s</w:t>
      </w:r>
      <w:r w:rsidRPr="00F75C09">
        <w:rPr>
          <w:sz w:val="20"/>
          <w:lang w:val="en-GB"/>
        </w:rPr>
        <w:t xml:space="preserve"> as a result of the industriali</w:t>
      </w:r>
      <w:r w:rsidR="00A170B5">
        <w:rPr>
          <w:sz w:val="20"/>
          <w:lang w:val="en-GB"/>
        </w:rPr>
        <w:softHyphen/>
      </w:r>
      <w:r w:rsidRPr="00F75C09">
        <w:rPr>
          <w:sz w:val="20"/>
          <w:lang w:val="en-GB"/>
        </w:rPr>
        <w:t xml:space="preserve">zation of Athens and the extensive use of high sulphur </w:t>
      </w:r>
      <w:r w:rsidR="00A170B5">
        <w:rPr>
          <w:sz w:val="20"/>
          <w:lang w:val="en-GB"/>
        </w:rPr>
        <w:t xml:space="preserve">content </w:t>
      </w:r>
      <w:r w:rsidRPr="00F75C09">
        <w:rPr>
          <w:sz w:val="20"/>
          <w:lang w:val="en-GB"/>
        </w:rPr>
        <w:t xml:space="preserve">fuels, which </w:t>
      </w:r>
      <w:r w:rsidR="001C165F">
        <w:rPr>
          <w:sz w:val="20"/>
          <w:lang w:val="en-GB"/>
        </w:rPr>
        <w:t xml:space="preserve">has </w:t>
      </w:r>
      <w:r w:rsidR="001C165F" w:rsidRPr="00BD63F5">
        <w:rPr>
          <w:color w:val="000000" w:themeColor="text1"/>
          <w:sz w:val="20"/>
          <w:lang w:val="en-GB"/>
        </w:rPr>
        <w:t>also</w:t>
      </w:r>
      <w:r w:rsidR="00F93A6A">
        <w:rPr>
          <w:color w:val="000000" w:themeColor="text1"/>
          <w:sz w:val="20"/>
          <w:lang w:val="en-GB"/>
        </w:rPr>
        <w:t xml:space="preserve"> </w:t>
      </w:r>
      <w:r w:rsidRPr="00F75C09">
        <w:rPr>
          <w:sz w:val="20"/>
          <w:lang w:val="en-GB"/>
        </w:rPr>
        <w:t>caused sulphation of the marble surface</w:t>
      </w:r>
      <w:r w:rsidR="00185EB4" w:rsidRPr="00185EB4">
        <w:rPr>
          <w:sz w:val="20"/>
          <w:lang w:val="en-GB"/>
        </w:rPr>
        <w:t>[</w:t>
      </w:r>
      <w:r w:rsidR="0012006E">
        <w:rPr>
          <w:sz w:val="20"/>
          <w:lang w:val="en-GB"/>
        </w:rPr>
        <w:t>1</w:t>
      </w:r>
      <w:r w:rsidR="00A5777F">
        <w:rPr>
          <w:sz w:val="20"/>
          <w:lang w:val="en-GB"/>
        </w:rPr>
        <w:t>,</w:t>
      </w:r>
      <w:r w:rsidR="0012006E">
        <w:rPr>
          <w:sz w:val="20"/>
          <w:lang w:val="en-GB"/>
        </w:rPr>
        <w:t>2</w:t>
      </w:r>
      <w:r w:rsidR="00185EB4">
        <w:rPr>
          <w:sz w:val="20"/>
          <w:lang w:val="en-GB"/>
        </w:rPr>
        <w:t>,</w:t>
      </w:r>
      <w:r w:rsidR="0012006E">
        <w:rPr>
          <w:sz w:val="20"/>
          <w:lang w:val="en-GB"/>
        </w:rPr>
        <w:t>3</w:t>
      </w:r>
      <w:r w:rsidR="00185EB4" w:rsidRPr="00185EB4">
        <w:rPr>
          <w:sz w:val="20"/>
          <w:lang w:val="en-GB"/>
        </w:rPr>
        <w:t>]</w:t>
      </w:r>
      <w:r w:rsidRPr="00F75C09">
        <w:rPr>
          <w:sz w:val="20"/>
          <w:lang w:val="en-GB"/>
        </w:rPr>
        <w:t>. The Ministry of Culture decided to remove most of these metals and replace them by titanium alloy metal clamps and reinforcements</w:t>
      </w:r>
      <w:r w:rsidR="00A5777F">
        <w:rPr>
          <w:sz w:val="20"/>
          <w:lang w:val="en-GB"/>
        </w:rPr>
        <w:t xml:space="preserve"> [3]</w:t>
      </w:r>
      <w:r w:rsidRPr="00F75C09">
        <w:rPr>
          <w:sz w:val="20"/>
          <w:lang w:val="en-GB"/>
        </w:rPr>
        <w:t>. Steel clamps, ancient and modern</w:t>
      </w:r>
      <w:r w:rsidR="00DB76AE">
        <w:rPr>
          <w:sz w:val="20"/>
          <w:lang w:val="en-GB"/>
        </w:rPr>
        <w:t>,</w:t>
      </w:r>
      <w:r w:rsidRPr="00F75C09">
        <w:rPr>
          <w:sz w:val="20"/>
          <w:lang w:val="en-GB"/>
        </w:rPr>
        <w:t xml:space="preserve"> are still being removed from the walls of the monuments as the restoration program of the Acropolis monuments proceeds.</w:t>
      </w:r>
    </w:p>
    <w:p w:rsidR="00185EB4" w:rsidRPr="00185EB4" w:rsidRDefault="00185EB4" w:rsidP="00F75C09">
      <w:pPr>
        <w:ind w:firstLine="170"/>
        <w:jc w:val="both"/>
        <w:rPr>
          <w:sz w:val="20"/>
          <w:lang w:val="en-US"/>
        </w:rPr>
      </w:pPr>
      <w:r>
        <w:rPr>
          <w:sz w:val="20"/>
          <w:lang w:val="en-GB"/>
        </w:rPr>
        <w:t>For the scope of th</w:t>
      </w:r>
      <w:r w:rsidR="000F7B17">
        <w:rPr>
          <w:sz w:val="20"/>
          <w:lang w:val="en-GB"/>
        </w:rPr>
        <w:t xml:space="preserve">is research three steel clamps, </w:t>
      </w:r>
      <w:r>
        <w:rPr>
          <w:sz w:val="20"/>
          <w:lang w:val="en-GB"/>
        </w:rPr>
        <w:t xml:space="preserve">two T-shaped </w:t>
      </w:r>
      <w:r w:rsidR="000F7B17">
        <w:rPr>
          <w:sz w:val="20"/>
          <w:lang w:val="en-GB"/>
        </w:rPr>
        <w:t xml:space="preserve">(S200, S214) </w:t>
      </w:r>
      <w:r>
        <w:rPr>
          <w:sz w:val="20"/>
          <w:lang w:val="en-GB"/>
        </w:rPr>
        <w:t xml:space="preserve">and one </w:t>
      </w:r>
      <w:r>
        <w:rPr>
          <w:sz w:val="20"/>
          <w:lang w:val="el-GR"/>
        </w:rPr>
        <w:t>Π</w:t>
      </w:r>
      <w:r>
        <w:rPr>
          <w:sz w:val="20"/>
          <w:lang w:val="en-US"/>
        </w:rPr>
        <w:t>-shaped</w:t>
      </w:r>
      <w:r w:rsidR="000F7B17">
        <w:rPr>
          <w:sz w:val="20"/>
          <w:lang w:val="en-US"/>
        </w:rPr>
        <w:t xml:space="preserve"> (S245</w:t>
      </w:r>
      <w:r>
        <w:rPr>
          <w:sz w:val="20"/>
          <w:lang w:val="en-US"/>
        </w:rPr>
        <w:t xml:space="preserve">), provided to the authors by </w:t>
      </w:r>
      <w:r w:rsidRPr="00185EB4">
        <w:rPr>
          <w:sz w:val="20"/>
          <w:lang w:val="en-US"/>
        </w:rPr>
        <w:t xml:space="preserve">YSMA </w:t>
      </w:r>
      <w:r>
        <w:rPr>
          <w:sz w:val="20"/>
          <w:lang w:val="en-US"/>
        </w:rPr>
        <w:t>(Acropolis Restoration Service)</w:t>
      </w:r>
      <w:r w:rsidR="008820CA">
        <w:rPr>
          <w:sz w:val="20"/>
          <w:lang w:val="en-US"/>
        </w:rPr>
        <w:t xml:space="preserve"> [</w:t>
      </w:r>
      <w:r w:rsidR="0012006E">
        <w:rPr>
          <w:sz w:val="20"/>
          <w:lang w:val="en-US"/>
        </w:rPr>
        <w:t>4</w:t>
      </w:r>
      <w:r w:rsidR="008820CA">
        <w:rPr>
          <w:sz w:val="20"/>
          <w:lang w:val="en-US"/>
        </w:rPr>
        <w:t>], were submitted to a series of mechanical tests, microscopic evaluation</w:t>
      </w:r>
      <w:r w:rsidR="00D60860">
        <w:rPr>
          <w:sz w:val="20"/>
          <w:lang w:val="en-US"/>
        </w:rPr>
        <w:t>, 3D scanning</w:t>
      </w:r>
      <w:r w:rsidR="008820CA">
        <w:rPr>
          <w:sz w:val="20"/>
          <w:lang w:val="en-US"/>
        </w:rPr>
        <w:t xml:space="preserve"> and electrochemical corrosion testing. The results were compared to literary sources. This short paper includes only a part of the obtained </w:t>
      </w:r>
      <w:r w:rsidR="00DB76AE" w:rsidRPr="00A170B5">
        <w:rPr>
          <w:sz w:val="20"/>
          <w:lang w:val="en-US"/>
        </w:rPr>
        <w:t>data</w:t>
      </w:r>
      <w:r w:rsidR="008820CA">
        <w:rPr>
          <w:sz w:val="20"/>
          <w:lang w:val="en-US"/>
        </w:rPr>
        <w:t xml:space="preserve"> which are necessary for the presentation of the computational modeling of the mechanical behavior</w:t>
      </w:r>
      <w:r w:rsidR="00A5777F">
        <w:rPr>
          <w:sz w:val="20"/>
          <w:lang w:val="en-US"/>
        </w:rPr>
        <w:t>.</w:t>
      </w:r>
    </w:p>
    <w:tbl>
      <w:tblPr>
        <w:tblpPr w:leftFromText="180" w:rightFromText="180" w:vertAnchor="text" w:horzAnchor="margin" w:tblpXSpec="right" w:tblpY="162"/>
        <w:tblW w:w="0" w:type="auto"/>
        <w:tblLook w:val="01E0"/>
      </w:tblPr>
      <w:tblGrid>
        <w:gridCol w:w="1830"/>
        <w:gridCol w:w="3035"/>
      </w:tblGrid>
      <w:tr w:rsidR="00D22A2A" w:rsidRPr="00D22A2A" w:rsidTr="00FB2F4F">
        <w:trPr>
          <w:trHeight w:val="2937"/>
        </w:trPr>
        <w:tc>
          <w:tcPr>
            <w:tcW w:w="1830" w:type="dxa"/>
            <w:vAlign w:val="bottom"/>
          </w:tcPr>
          <w:p w:rsidR="00D22A2A" w:rsidRPr="00D22A2A" w:rsidRDefault="00D22A2A" w:rsidP="00D22A2A">
            <w:pPr>
              <w:ind w:firstLine="170"/>
              <w:jc w:val="both"/>
              <w:rPr>
                <w:sz w:val="20"/>
                <w:lang w:val="en-GB"/>
              </w:rPr>
            </w:pPr>
            <w:r w:rsidRPr="00D22A2A">
              <w:rPr>
                <w:noProof/>
                <w:sz w:val="20"/>
                <w:lang w:val="el-GR" w:eastAsia="el-GR" w:bidi="ar-SA"/>
              </w:rPr>
              <w:drawing>
                <wp:inline distT="0" distB="0" distL="0" distR="0">
                  <wp:extent cx="1016635" cy="1651635"/>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l="14131" t="13551" r="54614" b="6320"/>
                          <a:stretch>
                            <a:fillRect/>
                          </a:stretch>
                        </pic:blipFill>
                        <pic:spPr bwMode="auto">
                          <a:xfrm>
                            <a:off x="0" y="0"/>
                            <a:ext cx="1016635" cy="1651635"/>
                          </a:xfrm>
                          <a:prstGeom prst="rect">
                            <a:avLst/>
                          </a:prstGeom>
                          <a:noFill/>
                          <a:ln w="9525">
                            <a:noFill/>
                            <a:miter lim="800000"/>
                            <a:headEnd/>
                            <a:tailEnd/>
                          </a:ln>
                        </pic:spPr>
                      </pic:pic>
                    </a:graphicData>
                  </a:graphic>
                </wp:inline>
              </w:drawing>
            </w:r>
          </w:p>
          <w:p w:rsidR="00D22A2A" w:rsidRPr="00D22A2A" w:rsidRDefault="00D22A2A" w:rsidP="00D22A2A">
            <w:pPr>
              <w:ind w:firstLine="170"/>
              <w:jc w:val="both"/>
              <w:rPr>
                <w:sz w:val="20"/>
                <w:lang w:val="en-GB"/>
              </w:rPr>
            </w:pPr>
            <w:r w:rsidRPr="00D22A2A">
              <w:rPr>
                <w:sz w:val="20"/>
                <w:lang w:val="en-GB"/>
              </w:rPr>
              <w:t>(a)</w:t>
            </w:r>
          </w:p>
        </w:tc>
        <w:tc>
          <w:tcPr>
            <w:tcW w:w="3035" w:type="dxa"/>
            <w:vAlign w:val="bottom"/>
          </w:tcPr>
          <w:p w:rsidR="00D22A2A" w:rsidRPr="00D22A2A" w:rsidRDefault="00D22A2A" w:rsidP="00D22A2A">
            <w:pPr>
              <w:ind w:firstLine="170"/>
              <w:jc w:val="both"/>
              <w:rPr>
                <w:sz w:val="20"/>
                <w:lang w:val="en-GB"/>
              </w:rPr>
            </w:pPr>
            <w:r w:rsidRPr="00D22A2A">
              <w:rPr>
                <w:noProof/>
                <w:sz w:val="20"/>
                <w:lang w:val="el-GR" w:eastAsia="el-GR" w:bidi="ar-SA"/>
              </w:rPr>
              <w:drawing>
                <wp:inline distT="0" distB="0" distL="0" distR="0">
                  <wp:extent cx="1781175" cy="1501140"/>
                  <wp:effectExtent l="19050" t="0" r="9525" b="0"/>
                  <wp:docPr id="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a:srcRect t="14636" b="7315"/>
                          <a:stretch>
                            <a:fillRect/>
                          </a:stretch>
                        </pic:blipFill>
                        <pic:spPr bwMode="auto">
                          <a:xfrm>
                            <a:off x="0" y="0"/>
                            <a:ext cx="1781175" cy="1501140"/>
                          </a:xfrm>
                          <a:prstGeom prst="rect">
                            <a:avLst/>
                          </a:prstGeom>
                          <a:noFill/>
                          <a:ln w="9525">
                            <a:noFill/>
                            <a:miter lim="800000"/>
                            <a:headEnd/>
                            <a:tailEnd/>
                          </a:ln>
                        </pic:spPr>
                      </pic:pic>
                    </a:graphicData>
                  </a:graphic>
                </wp:inline>
              </w:drawing>
            </w:r>
          </w:p>
          <w:p w:rsidR="00D22A2A" w:rsidRPr="00D22A2A" w:rsidRDefault="00D22A2A" w:rsidP="00D22A2A">
            <w:pPr>
              <w:ind w:firstLine="170"/>
              <w:jc w:val="both"/>
              <w:rPr>
                <w:sz w:val="20"/>
                <w:lang w:val="en-GB"/>
              </w:rPr>
            </w:pPr>
            <w:r w:rsidRPr="00D22A2A">
              <w:rPr>
                <w:sz w:val="20"/>
                <w:lang w:val="en-GB"/>
              </w:rPr>
              <w:t>(b)</w:t>
            </w:r>
          </w:p>
        </w:tc>
      </w:tr>
      <w:tr w:rsidR="00D22A2A" w:rsidRPr="00D22A2A" w:rsidTr="00FB2F4F">
        <w:trPr>
          <w:trHeight w:val="541"/>
        </w:trPr>
        <w:tc>
          <w:tcPr>
            <w:tcW w:w="4865" w:type="dxa"/>
            <w:gridSpan w:val="2"/>
          </w:tcPr>
          <w:p w:rsidR="00D22A2A" w:rsidRPr="00D22A2A" w:rsidRDefault="00D22A2A" w:rsidP="00D22A2A">
            <w:pPr>
              <w:ind w:firstLine="170"/>
              <w:jc w:val="both"/>
              <w:rPr>
                <w:bCs/>
                <w:sz w:val="20"/>
                <w:lang w:val="en-US"/>
              </w:rPr>
            </w:pPr>
          </w:p>
          <w:p w:rsidR="00D22A2A" w:rsidRPr="00A170B5" w:rsidRDefault="00D22A2A" w:rsidP="00D22A2A">
            <w:pPr>
              <w:ind w:firstLine="170"/>
              <w:jc w:val="both"/>
              <w:rPr>
                <w:bCs/>
                <w:sz w:val="20"/>
                <w:lang w:val="en-US"/>
              </w:rPr>
            </w:pPr>
            <w:r w:rsidRPr="00D22A2A">
              <w:rPr>
                <w:bCs/>
                <w:sz w:val="20"/>
                <w:lang w:val="en-GB"/>
              </w:rPr>
              <w:t xml:space="preserve">Fig. 1.(a) A schematic presentation of a wall of the Athens Parthenon (b) A schematic presentation of the application of </w:t>
            </w:r>
            <w:r w:rsidR="00A170B5">
              <w:rPr>
                <w:bCs/>
                <w:sz w:val="20"/>
                <w:lang w:val="en-GB"/>
              </w:rPr>
              <w:t xml:space="preserve">-embedded in cast </w:t>
            </w:r>
            <w:r w:rsidRPr="00D22A2A">
              <w:rPr>
                <w:bCs/>
                <w:sz w:val="20"/>
                <w:lang w:val="en-GB"/>
              </w:rPr>
              <w:t>lead metal- steel double T’s and dowels</w:t>
            </w:r>
            <w:r w:rsidR="00FB2F4F">
              <w:rPr>
                <w:bCs/>
                <w:sz w:val="20"/>
                <w:lang w:val="en-GB"/>
              </w:rPr>
              <w:t xml:space="preserve"> </w:t>
            </w:r>
            <w:r w:rsidRPr="00D22A2A">
              <w:rPr>
                <w:bCs/>
                <w:sz w:val="20"/>
                <w:lang w:val="en-GB"/>
              </w:rPr>
              <w:t xml:space="preserve">to connect </w:t>
            </w:r>
            <w:r w:rsidR="00A170B5">
              <w:rPr>
                <w:bCs/>
                <w:sz w:val="20"/>
                <w:lang w:val="en-GB"/>
              </w:rPr>
              <w:t xml:space="preserve">the </w:t>
            </w:r>
            <w:r w:rsidRPr="00D22A2A">
              <w:rPr>
                <w:bCs/>
                <w:sz w:val="20"/>
                <w:lang w:val="en-GB"/>
              </w:rPr>
              <w:t>marble blocks. (source: A. Orlandos</w:t>
            </w:r>
            <w:r w:rsidRPr="00A170B5">
              <w:rPr>
                <w:bCs/>
                <w:sz w:val="20"/>
                <w:lang w:val="en-US"/>
              </w:rPr>
              <w:t>)</w:t>
            </w:r>
          </w:p>
        </w:tc>
      </w:tr>
    </w:tbl>
    <w:p w:rsidR="00CE6246" w:rsidRDefault="00CE6246" w:rsidP="0095494E">
      <w:pPr>
        <w:pStyle w:val="Sectionheading"/>
        <w:tabs>
          <w:tab w:val="num" w:pos="142"/>
        </w:tabs>
        <w:ind w:left="284"/>
      </w:pPr>
      <w:r>
        <w:lastRenderedPageBreak/>
        <w:t>EXPERIMENTAL</w:t>
      </w:r>
    </w:p>
    <w:p w:rsidR="00CE6246" w:rsidRPr="001A64F3" w:rsidRDefault="00CE6246" w:rsidP="001A64F3">
      <w:pPr>
        <w:pStyle w:val="Subsectionheading"/>
        <w:rPr>
          <w:lang w:val="en-GB"/>
        </w:rPr>
      </w:pPr>
      <w:r w:rsidRPr="001A64F3">
        <w:rPr>
          <w:lang w:val="en-GB"/>
        </w:rPr>
        <w:t>Laboratory testing</w:t>
      </w:r>
    </w:p>
    <w:p w:rsidR="00CE6246" w:rsidRDefault="000F7B17" w:rsidP="005F668E">
      <w:pPr>
        <w:pStyle w:val="Bodytextfirst"/>
      </w:pPr>
      <w:r w:rsidRPr="00AD3295">
        <w:t>Elemental</w:t>
      </w:r>
      <w:r w:rsidR="007A721F">
        <w:t xml:space="preserve"> </w:t>
      </w:r>
      <w:r>
        <w:t>c</w:t>
      </w:r>
      <w:r w:rsidR="00CE6246" w:rsidRPr="00CE6246">
        <w:t>hemical analyses of the steel clamps were conducted by an ARL3460 automatic Optical Emission Spectro</w:t>
      </w:r>
      <w:r w:rsidR="001749E0">
        <w:softHyphen/>
      </w:r>
      <w:r w:rsidR="00CE6246" w:rsidRPr="00CE6246">
        <w:t>meter (OES) at Halyvourgiki Inc. laboratories. Tensile stress test</w:t>
      </w:r>
      <w:r w:rsidR="00AA4B7D">
        <w:t>s</w:t>
      </w:r>
      <w:r w:rsidR="00DC3AFC">
        <w:t xml:space="preserve"> </w:t>
      </w:r>
      <w:r w:rsidR="00CE6246" w:rsidRPr="00CE6246">
        <w:t>were performed by a Roell</w:t>
      </w:r>
      <w:r w:rsidR="00DC3AFC">
        <w:t xml:space="preserve"> </w:t>
      </w:r>
      <w:r w:rsidR="00CE6246" w:rsidRPr="00CE6246">
        <w:t xml:space="preserve">Amsler System MFL UPN 1000 apparatus at Halyvourgiki Inc. laboratories </w:t>
      </w:r>
      <w:r>
        <w:t>on</w:t>
      </w:r>
      <w:r w:rsidR="00CE6246" w:rsidRPr="000F7B17">
        <w:t xml:space="preserve"> specimens cut out of</w:t>
      </w:r>
      <w:r w:rsidR="00014F91">
        <w:t xml:space="preserve"> the three clamps (S.200, S.214</w:t>
      </w:r>
      <w:r w:rsidR="00CE6246" w:rsidRPr="000F7B17">
        <w:t xml:space="preserve"> and S.245).</w:t>
      </w:r>
      <w:r w:rsidR="00CE6246" w:rsidRPr="00CE6246">
        <w:t xml:space="preserve"> The assessment of the experimental data for the calculation of the mechanical properties of the clamp specimens was performed with respect to the EN 10080 (2005) Standard, taking into consideration the actual geometric characteristics of the specimens. </w:t>
      </w:r>
      <w:r w:rsidR="00F44932">
        <w:t>Fracture surfaces were exa</w:t>
      </w:r>
      <w:r>
        <w:t>mine</w:t>
      </w:r>
      <w:r w:rsidR="00F44932">
        <w:t>d by means of Scanning Electron</w:t>
      </w:r>
      <w:r>
        <w:t xml:space="preserve"> Microscopy, using </w:t>
      </w:r>
      <w:r w:rsidR="008960A8">
        <w:t xml:space="preserve">a FEI 200 SEM </w:t>
      </w:r>
      <w:r w:rsidR="00F44932">
        <w:t>equipped</w:t>
      </w:r>
      <w:r w:rsidR="008960A8">
        <w:t xml:space="preserve"> with a tungsten filament and an </w:t>
      </w:r>
      <w:r w:rsidR="008960A8" w:rsidRPr="008960A8">
        <w:rPr>
          <w:lang w:val="it-IT"/>
        </w:rPr>
        <w:t xml:space="preserve">Everhart-Thornley </w:t>
      </w:r>
      <w:r w:rsidR="008960A8" w:rsidRPr="008960A8">
        <w:rPr>
          <w:iCs/>
          <w:lang w:val="it-IT"/>
        </w:rPr>
        <w:t>Detector</w:t>
      </w:r>
      <w:r w:rsidR="008960A8">
        <w:t>.</w:t>
      </w:r>
      <w:r w:rsidR="00CE6246" w:rsidRPr="00CE6246">
        <w:t>Micro-Hardness Tests were performed by an Instron</w:t>
      </w:r>
      <w:r w:rsidR="00DC3AFC">
        <w:t xml:space="preserve"> </w:t>
      </w:r>
      <w:r w:rsidR="00CE6246" w:rsidRPr="00CE6246">
        <w:t>Wolpert GmbH V-testor 4021.</w:t>
      </w:r>
    </w:p>
    <w:p w:rsidR="00CE6246" w:rsidRPr="001A64F3" w:rsidRDefault="00CE6246" w:rsidP="001A64F3">
      <w:pPr>
        <w:pStyle w:val="Subsectionheading"/>
        <w:rPr>
          <w:lang w:val="en-GB"/>
        </w:rPr>
      </w:pPr>
      <w:r w:rsidRPr="00CE6246">
        <w:rPr>
          <w:lang w:val="en-GB"/>
        </w:rPr>
        <w:t>Computational analysis</w:t>
      </w:r>
    </w:p>
    <w:p w:rsidR="00CE6246" w:rsidRDefault="00B757A9" w:rsidP="005F668E">
      <w:pPr>
        <w:pStyle w:val="Bodytextfirst"/>
      </w:pPr>
      <w:r w:rsidRPr="007A721F">
        <w:t xml:space="preserve">All of the Finite Element Analysis simulations were performed with the multi-purpose finite element software ANSYS (Workbench 15.0). ANSYS enables </w:t>
      </w:r>
      <w:r w:rsidR="00594F18" w:rsidRPr="007A721F">
        <w:t xml:space="preserve">to design </w:t>
      </w:r>
      <w:r w:rsidRPr="007A721F">
        <w:t xml:space="preserve"> complex components to depict the geometry of a system (CADs). In addition, it discreti</w:t>
      </w:r>
      <w:r w:rsidR="00594F18" w:rsidRPr="007A721F">
        <w:t>z</w:t>
      </w:r>
      <w:r w:rsidRPr="007A721F">
        <w:t xml:space="preserve">es the structure to finite elements, estimating the mechanical behaviour of the system. It can be utilized to estimate the deformation of the </w:t>
      </w:r>
      <w:r w:rsidR="00060169">
        <w:t xml:space="preserve">structure under </w:t>
      </w:r>
      <w:r w:rsidR="00060169" w:rsidRPr="0000441C">
        <w:t xml:space="preserve">static loading </w:t>
      </w:r>
      <w:r w:rsidR="0040050E" w:rsidRPr="0000441C">
        <w:t>and modal analysis</w:t>
      </w:r>
      <w:r w:rsidRPr="0000441C">
        <w:t>.</w:t>
      </w:r>
      <w:r>
        <w:t xml:space="preserve"> </w:t>
      </w:r>
      <w:r w:rsidR="00AA0736" w:rsidRPr="009D781E">
        <w:t>ANSYS (Workbench 1</w:t>
      </w:r>
      <w:r w:rsidR="00C75B73">
        <w:t>5</w:t>
      </w:r>
      <w:r w:rsidR="00AA0736" w:rsidRPr="009D781E">
        <w:t>.0)</w:t>
      </w:r>
      <w:r w:rsidR="00CE6246" w:rsidRPr="009D781E">
        <w:t xml:space="preserve"> was employed for the modelling</w:t>
      </w:r>
      <w:r w:rsidR="00AA0736" w:rsidRPr="009D781E">
        <w:t xml:space="preserve"> of</w:t>
      </w:r>
      <w:r w:rsidR="00CE6246" w:rsidRPr="009D781E">
        <w:t xml:space="preserve"> the mechanical behaviour of </w:t>
      </w:r>
      <w:r w:rsidR="00AA0736" w:rsidRPr="009D781E">
        <w:t>the</w:t>
      </w:r>
      <w:r w:rsidR="00CE6246" w:rsidRPr="009D781E">
        <w:t xml:space="preserve"> clamp</w:t>
      </w:r>
      <w:r>
        <w:t xml:space="preserve"> </w:t>
      </w:r>
      <w:r w:rsidR="00CE6246" w:rsidRPr="00CE6246">
        <w:t>representative of those that were used in the Acropolis of Athens monuments restoration between 1894 and 1934</w:t>
      </w:r>
      <w:r w:rsidR="00CE6246" w:rsidRPr="009D781E">
        <w:t>.</w:t>
      </w:r>
      <w:r w:rsidR="00AA0736" w:rsidRPr="009D781E">
        <w:t xml:space="preserve"> The ANSYS Design Modeler was used to design the structure geometries.</w:t>
      </w:r>
      <w:r w:rsidR="00DC3AFC">
        <w:t xml:space="preserve"> </w:t>
      </w:r>
      <w:r w:rsidR="00CE6246" w:rsidRPr="00CE6246">
        <w:t xml:space="preserve">In our case-study, ANSYS was used for </w:t>
      </w:r>
      <w:r w:rsidR="00A87358">
        <w:t>static</w:t>
      </w:r>
      <w:r w:rsidR="00CE6246" w:rsidRPr="00CE6246">
        <w:t xml:space="preserve"> </w:t>
      </w:r>
      <w:r w:rsidR="00CE6246" w:rsidRPr="0000441C">
        <w:t>and modal analysis</w:t>
      </w:r>
      <w:r w:rsidR="00A87358" w:rsidRPr="0000441C">
        <w:t>.</w:t>
      </w:r>
      <w:r w:rsidR="00CE6246" w:rsidRPr="0000441C">
        <w:t xml:space="preserve"> The</w:t>
      </w:r>
      <w:r w:rsidR="00CE6246" w:rsidRPr="009D781E">
        <w:t xml:space="preserve"> mechanical properties which </w:t>
      </w:r>
      <w:r w:rsidR="00AA0736" w:rsidRPr="009D781E">
        <w:t>are required for</w:t>
      </w:r>
      <w:r w:rsidR="009E0CDD" w:rsidRPr="009D781E">
        <w:t xml:space="preserve"> the model</w:t>
      </w:r>
      <w:r w:rsidR="00A87358">
        <w:t xml:space="preserve"> </w:t>
      </w:r>
      <w:r w:rsidR="00CE6246" w:rsidRPr="009D781E">
        <w:t>are: Density, Young's modulus of elasticity, Poisson's ratio, Tensile Yield Strength, Ultimate</w:t>
      </w:r>
      <w:r w:rsidR="00AA0736" w:rsidRPr="009D781E">
        <w:t xml:space="preserve"> Tensile</w:t>
      </w:r>
      <w:r w:rsidR="00CE6246" w:rsidRPr="009D781E">
        <w:t xml:space="preserve"> Strength as derived from the stres</w:t>
      </w:r>
      <w:r w:rsidR="00F44932" w:rsidRPr="009D781E">
        <w:t xml:space="preserve">s-strain curves. </w:t>
      </w:r>
      <w:r w:rsidR="00AA0736" w:rsidRPr="009D781E">
        <w:t xml:space="preserve">In addition, for both static and modal analysis, the </w:t>
      </w:r>
      <w:r w:rsidR="00A87358">
        <w:t>utilized</w:t>
      </w:r>
      <w:r w:rsidR="00A87358" w:rsidRPr="009D781E">
        <w:t xml:space="preserve"> </w:t>
      </w:r>
      <w:r w:rsidR="00AA0736" w:rsidRPr="009D781E">
        <w:t>boundary conditions will be presented in the next section.</w:t>
      </w:r>
      <w:r>
        <w:t xml:space="preserve"> Each  simulation took approximately 8 hours of computer time.</w:t>
      </w:r>
    </w:p>
    <w:p w:rsidR="00E51DC5" w:rsidRDefault="00A53848" w:rsidP="006E43A9">
      <w:pPr>
        <w:pStyle w:val="Sectionheading"/>
        <w:tabs>
          <w:tab w:val="num" w:pos="0"/>
        </w:tabs>
        <w:ind w:left="284"/>
      </w:pPr>
      <w:r>
        <w:t>RESULTS and discu</w:t>
      </w:r>
      <w:r w:rsidR="001E0C6F">
        <w:t>ssion</w:t>
      </w:r>
    </w:p>
    <w:p w:rsidR="005F0565" w:rsidRPr="005F0565" w:rsidRDefault="005F0565" w:rsidP="00DD373B">
      <w:pPr>
        <w:pStyle w:val="Subsectionheading"/>
        <w:numPr>
          <w:ilvl w:val="0"/>
          <w:numId w:val="11"/>
        </w:numPr>
      </w:pPr>
      <w:r w:rsidRPr="00DD373B">
        <w:rPr>
          <w:lang w:val="en-GB"/>
        </w:rPr>
        <w:t xml:space="preserve">Chemical composition &amp; Mechanical </w:t>
      </w:r>
      <w:r w:rsidR="001A64F3" w:rsidRPr="00DD373B">
        <w:rPr>
          <w:lang w:val="en-GB"/>
        </w:rPr>
        <w:t>Properties</w:t>
      </w:r>
    </w:p>
    <w:p w:rsidR="00016AAC" w:rsidRDefault="005F0565" w:rsidP="005F668E">
      <w:pPr>
        <w:pStyle w:val="Bodytextfirst"/>
      </w:pPr>
      <w:r w:rsidRPr="005F0565">
        <w:t xml:space="preserve">The OES results indicate that all three samples have a carbon concentration between 0.008 and 0.085%. The S.214 clamp has the highest C content (0.085%). </w:t>
      </w:r>
      <w:r w:rsidR="00A5777F" w:rsidRPr="00A5777F">
        <w:t xml:space="preserve">According to the thermodynamic data on steels </w:t>
      </w:r>
      <w:r w:rsidRPr="005F0565">
        <w:t>(Metastable Fe-C diagram</w:t>
      </w:r>
      <w:r w:rsidR="0012006E">
        <w:t xml:space="preserve"> [5]</w:t>
      </w:r>
      <w:r w:rsidRPr="005F0565">
        <w:t>)</w:t>
      </w:r>
      <w:r w:rsidR="00CF143E">
        <w:t xml:space="preserve"> </w:t>
      </w:r>
      <w:r w:rsidRPr="005F0565">
        <w:t>S.214 is identified as a hypoeutectoid plain carbon steel, because its C content is</w:t>
      </w:r>
      <w:r w:rsidR="00CF143E">
        <w:t xml:space="preserve"> between 0.025 and 0.8%. Clamps</w:t>
      </w:r>
      <w:r w:rsidRPr="005F0565">
        <w:t xml:space="preserve"> S.200 and S.245 with a C content below 0.025%, although typically low alloy steels, should be categorized as irons due to their ferrite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526"/>
        <w:gridCol w:w="1368"/>
        <w:gridCol w:w="1971"/>
      </w:tblGrid>
      <w:tr w:rsidR="00B7447F" w:rsidRPr="001A64F3" w:rsidTr="00FB2F4F">
        <w:trPr>
          <w:trHeight w:val="717"/>
        </w:trPr>
        <w:tc>
          <w:tcPr>
            <w:tcW w:w="4865" w:type="dxa"/>
            <w:gridSpan w:val="3"/>
            <w:vAlign w:val="center"/>
            <w:hideMark/>
          </w:tcPr>
          <w:p w:rsidR="00B7447F" w:rsidRPr="001A64F3" w:rsidRDefault="00B7447F" w:rsidP="005F668E">
            <w:pPr>
              <w:pStyle w:val="Bodytextfirst"/>
            </w:pPr>
            <w:r w:rsidRPr="00B7447F">
              <w:lastRenderedPageBreak/>
              <w:t>Table 1. Measured chemical composition and mechanical properties of steel clamps</w:t>
            </w:r>
          </w:p>
        </w:tc>
      </w:tr>
      <w:tr w:rsidR="001A64F3" w:rsidRPr="001A64F3" w:rsidTr="000868CE">
        <w:trPr>
          <w:trHeight w:val="717"/>
        </w:trPr>
        <w:tc>
          <w:tcPr>
            <w:tcW w:w="1526" w:type="dxa"/>
            <w:vAlign w:val="center"/>
            <w:hideMark/>
          </w:tcPr>
          <w:p w:rsidR="001A64F3" w:rsidRPr="001A64F3" w:rsidRDefault="001A64F3" w:rsidP="005F668E">
            <w:pPr>
              <w:pStyle w:val="Bodytextfirst"/>
            </w:pPr>
          </w:p>
        </w:tc>
        <w:tc>
          <w:tcPr>
            <w:tcW w:w="1368" w:type="dxa"/>
            <w:vAlign w:val="center"/>
            <w:hideMark/>
          </w:tcPr>
          <w:p w:rsidR="001A64F3" w:rsidRPr="001A64F3" w:rsidRDefault="001A64F3" w:rsidP="005F668E">
            <w:pPr>
              <w:pStyle w:val="Bodytextfirst"/>
            </w:pPr>
            <w:r w:rsidRPr="001A64F3">
              <w:t>Clamps S.200, S.214 &amp;S.245</w:t>
            </w:r>
          </w:p>
        </w:tc>
        <w:tc>
          <w:tcPr>
            <w:tcW w:w="1971" w:type="dxa"/>
            <w:vAlign w:val="center"/>
            <w:hideMark/>
          </w:tcPr>
          <w:p w:rsidR="001A64F3" w:rsidRPr="001A64F3" w:rsidRDefault="001A64F3" w:rsidP="005F668E">
            <w:pPr>
              <w:pStyle w:val="Bodytextfirst"/>
            </w:pPr>
            <w:r w:rsidRPr="001A64F3">
              <w:t>Ancient low carbon T-clamps studied by G. Varoufakis [</w:t>
            </w:r>
            <w:r w:rsidR="0012006E">
              <w:t>6</w:t>
            </w:r>
            <w:r w:rsidRPr="001A64F3">
              <w:t>]</w:t>
            </w:r>
          </w:p>
        </w:tc>
      </w:tr>
      <w:tr w:rsidR="001A64F3" w:rsidRPr="001A64F3" w:rsidTr="000868CE">
        <w:trPr>
          <w:trHeight w:val="315"/>
        </w:trPr>
        <w:tc>
          <w:tcPr>
            <w:tcW w:w="1526" w:type="dxa"/>
            <w:vAlign w:val="center"/>
            <w:hideMark/>
          </w:tcPr>
          <w:p w:rsidR="001A64F3" w:rsidRPr="001A64F3" w:rsidRDefault="001A64F3" w:rsidP="005F668E">
            <w:pPr>
              <w:pStyle w:val="Bodytextfirst"/>
            </w:pPr>
            <w:r>
              <w:t xml:space="preserve">% </w:t>
            </w:r>
            <w:r w:rsidRPr="001A64F3">
              <w:t>Carbon</w:t>
            </w:r>
          </w:p>
        </w:tc>
        <w:tc>
          <w:tcPr>
            <w:tcW w:w="1368" w:type="dxa"/>
            <w:vAlign w:val="center"/>
            <w:hideMark/>
          </w:tcPr>
          <w:p w:rsidR="001A64F3" w:rsidRPr="001A64F3" w:rsidRDefault="001A64F3" w:rsidP="005F668E">
            <w:pPr>
              <w:pStyle w:val="Bodytextfirst"/>
            </w:pPr>
            <w:r w:rsidRPr="001A64F3">
              <w:t>0.008 - 0.085</w:t>
            </w:r>
          </w:p>
        </w:tc>
        <w:tc>
          <w:tcPr>
            <w:tcW w:w="1971" w:type="dxa"/>
            <w:vAlign w:val="center"/>
            <w:hideMark/>
          </w:tcPr>
          <w:p w:rsidR="001A64F3" w:rsidRPr="001A64F3" w:rsidRDefault="001A64F3" w:rsidP="005F668E">
            <w:pPr>
              <w:pStyle w:val="Bodytextfirst"/>
            </w:pPr>
            <w:r w:rsidRPr="001A64F3">
              <w:t>0.002 - 0.12</w:t>
            </w:r>
          </w:p>
        </w:tc>
      </w:tr>
      <w:tr w:rsidR="001A64F3" w:rsidRPr="001A64F3" w:rsidTr="000868CE">
        <w:trPr>
          <w:trHeight w:val="520"/>
        </w:trPr>
        <w:tc>
          <w:tcPr>
            <w:tcW w:w="1526" w:type="dxa"/>
            <w:vAlign w:val="center"/>
            <w:hideMark/>
          </w:tcPr>
          <w:p w:rsidR="001A64F3" w:rsidRPr="001A64F3" w:rsidRDefault="001A64F3" w:rsidP="005F668E">
            <w:pPr>
              <w:pStyle w:val="Bodytextfirst"/>
            </w:pPr>
            <w:r w:rsidRPr="001A64F3">
              <w:t>Hardness Vickers (HV)</w:t>
            </w:r>
          </w:p>
        </w:tc>
        <w:tc>
          <w:tcPr>
            <w:tcW w:w="1368" w:type="dxa"/>
            <w:vAlign w:val="center"/>
            <w:hideMark/>
          </w:tcPr>
          <w:p w:rsidR="001A64F3" w:rsidRPr="001A64F3" w:rsidRDefault="001A64F3" w:rsidP="005F668E">
            <w:pPr>
              <w:pStyle w:val="Bodytextfirst"/>
            </w:pPr>
            <w:r w:rsidRPr="001A64F3">
              <w:t>30.77 - 40.43</w:t>
            </w:r>
          </w:p>
        </w:tc>
        <w:tc>
          <w:tcPr>
            <w:tcW w:w="1971" w:type="dxa"/>
            <w:vAlign w:val="center"/>
            <w:hideMark/>
          </w:tcPr>
          <w:p w:rsidR="001A64F3" w:rsidRPr="001A64F3" w:rsidRDefault="001A64F3" w:rsidP="005F668E">
            <w:pPr>
              <w:pStyle w:val="Bodytextfirst"/>
            </w:pPr>
            <w:r w:rsidRPr="001A64F3">
              <w:t>max. 107</w:t>
            </w:r>
          </w:p>
        </w:tc>
      </w:tr>
      <w:tr w:rsidR="001A64F3" w:rsidRPr="001A64F3" w:rsidTr="000868CE">
        <w:trPr>
          <w:trHeight w:val="508"/>
        </w:trPr>
        <w:tc>
          <w:tcPr>
            <w:tcW w:w="1526" w:type="dxa"/>
            <w:vAlign w:val="center"/>
            <w:hideMark/>
          </w:tcPr>
          <w:p w:rsidR="001A64F3" w:rsidRPr="001A64F3" w:rsidRDefault="001A64F3" w:rsidP="005F668E">
            <w:pPr>
              <w:pStyle w:val="Bodytextfirst"/>
            </w:pPr>
            <w:r w:rsidRPr="001A64F3">
              <w:t>Tensile strength (</w:t>
            </w:r>
            <w:r w:rsidR="004D5F3E">
              <w:t>MPa</w:t>
            </w:r>
            <w:r w:rsidRPr="001A64F3">
              <w:t>)</w:t>
            </w:r>
          </w:p>
        </w:tc>
        <w:tc>
          <w:tcPr>
            <w:tcW w:w="1368" w:type="dxa"/>
            <w:vAlign w:val="center"/>
            <w:hideMark/>
          </w:tcPr>
          <w:p w:rsidR="001A64F3" w:rsidRPr="001A64F3" w:rsidRDefault="001A64F3" w:rsidP="005F668E">
            <w:pPr>
              <w:pStyle w:val="Bodytextfirst"/>
            </w:pPr>
            <w:r w:rsidRPr="001A64F3">
              <w:t>322 - 410</w:t>
            </w:r>
          </w:p>
        </w:tc>
        <w:tc>
          <w:tcPr>
            <w:tcW w:w="1971" w:type="dxa"/>
            <w:vAlign w:val="center"/>
            <w:hideMark/>
          </w:tcPr>
          <w:p w:rsidR="001A64F3" w:rsidRPr="001A64F3" w:rsidRDefault="001A64F3" w:rsidP="005F668E">
            <w:pPr>
              <w:pStyle w:val="Bodytextfirst"/>
            </w:pPr>
            <w:r w:rsidRPr="001A64F3">
              <w:t>max. 380</w:t>
            </w:r>
          </w:p>
        </w:tc>
      </w:tr>
      <w:tr w:rsidR="001A64F3" w:rsidRPr="001A64F3" w:rsidTr="00A018C8">
        <w:trPr>
          <w:trHeight w:val="475"/>
        </w:trPr>
        <w:tc>
          <w:tcPr>
            <w:tcW w:w="1526" w:type="dxa"/>
            <w:vAlign w:val="center"/>
            <w:hideMark/>
          </w:tcPr>
          <w:p w:rsidR="001A64F3" w:rsidRPr="001A64F3" w:rsidRDefault="001A64F3" w:rsidP="005F668E">
            <w:pPr>
              <w:pStyle w:val="Bodytextfirst"/>
            </w:pPr>
            <w:r w:rsidRPr="001A64F3">
              <w:t>% Strain</w:t>
            </w:r>
          </w:p>
        </w:tc>
        <w:tc>
          <w:tcPr>
            <w:tcW w:w="1368" w:type="dxa"/>
            <w:vAlign w:val="center"/>
            <w:hideMark/>
          </w:tcPr>
          <w:p w:rsidR="001A64F3" w:rsidRPr="001A64F3" w:rsidRDefault="001A64F3" w:rsidP="005F668E">
            <w:pPr>
              <w:pStyle w:val="Bodytextfirst"/>
            </w:pPr>
            <w:r>
              <w:t xml:space="preserve">11.4 - </w:t>
            </w:r>
            <w:r w:rsidRPr="001A64F3">
              <w:t>18.9</w:t>
            </w:r>
          </w:p>
        </w:tc>
        <w:tc>
          <w:tcPr>
            <w:tcW w:w="1971" w:type="dxa"/>
            <w:vAlign w:val="center"/>
            <w:hideMark/>
          </w:tcPr>
          <w:p w:rsidR="001749E0" w:rsidRPr="001A64F3" w:rsidRDefault="001A64F3" w:rsidP="005F668E">
            <w:pPr>
              <w:pStyle w:val="Bodytextfirst"/>
            </w:pPr>
            <w:r w:rsidRPr="001A64F3">
              <w:t>-</w:t>
            </w:r>
          </w:p>
        </w:tc>
      </w:tr>
    </w:tbl>
    <w:p w:rsidR="00CE0949" w:rsidRPr="00060169" w:rsidRDefault="00CE0949" w:rsidP="005F668E">
      <w:pPr>
        <w:pStyle w:val="Bodytextfirst"/>
      </w:pPr>
      <w:r w:rsidRPr="00060169">
        <w:t>matrix [10]. The results are in accordance with ancient low carbon T-clamps analysed by G.Varoufakis [6].</w:t>
      </w:r>
    </w:p>
    <w:p w:rsidR="00CE0949" w:rsidRDefault="00264A25" w:rsidP="005F668E">
      <w:pPr>
        <w:pStyle w:val="Bodytextfirst"/>
      </w:pPr>
      <w:r>
        <w:t>The e</w:t>
      </w:r>
      <w:r w:rsidR="00CE0949" w:rsidRPr="00060169">
        <w:t>xamined</w:t>
      </w:r>
      <w:r>
        <w:t xml:space="preserve"> </w:t>
      </w:r>
      <w:r w:rsidR="00CE0949" w:rsidRPr="00060169">
        <w:t>reinforcement</w:t>
      </w:r>
      <w:r>
        <w:t xml:space="preserve"> </w:t>
      </w:r>
      <w:r w:rsidR="00CE0949" w:rsidRPr="00060169">
        <w:t>materials</w:t>
      </w:r>
      <w:r>
        <w:t xml:space="preserve"> </w:t>
      </w:r>
      <w:r w:rsidR="00CE0949" w:rsidRPr="00060169">
        <w:t>exhibit</w:t>
      </w:r>
      <w:r>
        <w:t xml:space="preserve"> </w:t>
      </w:r>
      <w:r w:rsidR="00CE0949" w:rsidRPr="00060169">
        <w:t>very</w:t>
      </w:r>
      <w:r>
        <w:t xml:space="preserve">  </w:t>
      </w:r>
      <w:r w:rsidR="00CE0949" w:rsidRPr="00060169">
        <w:t>low</w:t>
      </w:r>
      <w:r>
        <w:t xml:space="preserve"> </w:t>
      </w:r>
      <w:r w:rsidR="00CE0949" w:rsidRPr="00060169">
        <w:t>hardness and their stress-strain curve exhibits the typical</w:t>
      </w:r>
      <w:r>
        <w:t xml:space="preserve"> </w:t>
      </w:r>
      <w:r w:rsidR="00CE0949" w:rsidRPr="00060169">
        <w:t>patterns of ductile</w:t>
      </w:r>
      <w:r>
        <w:t xml:space="preserve"> </w:t>
      </w:r>
      <w:r w:rsidR="00CE0949" w:rsidRPr="00060169">
        <w:t>fracture. The measured</w:t>
      </w:r>
      <w:r>
        <w:t xml:space="preserve"> </w:t>
      </w:r>
      <w:r w:rsidR="00CE0949" w:rsidRPr="00060169">
        <w:t>ranges of hardness, tensile strength and % strain are given in Table 1. These</w:t>
      </w:r>
      <w:r>
        <w:t xml:space="preserve"> </w:t>
      </w:r>
      <w:r w:rsidR="00CE0949" w:rsidRPr="00060169">
        <w:t>values</w:t>
      </w:r>
      <w:r>
        <w:t xml:space="preserve"> </w:t>
      </w:r>
      <w:r w:rsidR="00CE0949" w:rsidRPr="00060169">
        <w:t>approximate</w:t>
      </w:r>
      <w:r>
        <w:t xml:space="preserve"> </w:t>
      </w:r>
      <w:r w:rsidR="00CE0949" w:rsidRPr="00060169">
        <w:t>relevant</w:t>
      </w:r>
      <w:r>
        <w:t xml:space="preserve"> </w:t>
      </w:r>
      <w:r w:rsidR="00CE0949" w:rsidRPr="00060169">
        <w:t>measure</w:t>
      </w:r>
      <w:r w:rsidR="00CE0949" w:rsidRPr="00060169">
        <w:softHyphen/>
        <w:t>ments by G.</w:t>
      </w:r>
      <w:r>
        <w:t xml:space="preserve"> </w:t>
      </w:r>
      <w:r w:rsidR="00CE0949" w:rsidRPr="00060169">
        <w:t>Varoufakis [6] on ancient T-clamps. The reduced</w:t>
      </w:r>
      <w:r>
        <w:t xml:space="preserve"> </w:t>
      </w:r>
      <w:r w:rsidR="00CE0949" w:rsidRPr="009D781E">
        <w:t>hardness</w:t>
      </w:r>
      <w:r w:rsidR="000D4910">
        <w:t xml:space="preserve"> is</w:t>
      </w:r>
      <w:r w:rsidR="00CE0949" w:rsidRPr="009D781E">
        <w:t xml:space="preserve"> attributed to the low C and Si concentrations</w:t>
      </w:r>
      <w:r w:rsidR="00CE0949">
        <w:t>.</w:t>
      </w:r>
    </w:p>
    <w:p w:rsidR="00B10328" w:rsidRDefault="00CE0949" w:rsidP="005F668E">
      <w:pPr>
        <w:pStyle w:val="Bodytextfirst"/>
      </w:pPr>
      <w:r w:rsidRPr="00264A25">
        <w:t>Upon fracture the clamps are more or less prone to a ductile fracture mechanism. Among the three examined steel clamps, S.214 was selected due to its extensive microstructure heterogeneity and its unique resemblance with the ancient materials</w:t>
      </w:r>
      <w:r w:rsidR="00264A25">
        <w:t xml:space="preserve"> </w:t>
      </w:r>
      <w:r w:rsidRPr="00264A25">
        <w:t>characteristics</w:t>
      </w:r>
      <w:r w:rsidR="00264A25">
        <w:t xml:space="preserve"> </w:t>
      </w:r>
      <w:r w:rsidRPr="00264A25">
        <w:t>[7]. As can be observed on a polished cross-section</w:t>
      </w:r>
      <w:r w:rsidR="00264A25" w:rsidRPr="00264A25">
        <w:t xml:space="preserve"> </w:t>
      </w:r>
      <w:r w:rsidRPr="00264A25">
        <w:t>(Fig.2) the manufacturing process resulted in a composite material.</w:t>
      </w:r>
      <w:r w:rsidR="00264A25">
        <w:t xml:space="preserve"> </w:t>
      </w:r>
      <w:r w:rsidRPr="00264A25">
        <w:t>It is evident that</w:t>
      </w:r>
      <w:r w:rsidR="00264A25">
        <w:t xml:space="preserve"> </w:t>
      </w:r>
      <w:r w:rsidRPr="00264A25">
        <w:t>hypoeutectoid steel and a low carbon iron alloy sheets were cladded and folded. The metallographic observations after chemical etching reveal the various microst</w:t>
      </w:r>
      <w:r w:rsidR="00264A25">
        <w:t>r</w:t>
      </w:r>
      <w:r w:rsidRPr="00264A25">
        <w:t>ucture</w:t>
      </w:r>
      <w:r w:rsidR="00264A25">
        <w:t xml:space="preserve"> </w:t>
      </w:r>
      <w:r w:rsidRPr="00264A25">
        <w:t>characteristics of the distinct zones A,</w:t>
      </w:r>
      <w:r w:rsidR="00264A25">
        <w:t xml:space="preserve"> </w:t>
      </w:r>
      <w:r w:rsidRPr="00264A25">
        <w:t>B and C marked on Figure 2. The recrystallised gr</w:t>
      </w:r>
      <w:r w:rsidR="00A018C8">
        <w:t>ain of all zones testify to the</w:t>
      </w:r>
      <w:r w:rsidRPr="00264A25">
        <w:t xml:space="preserve"> absence of intense cold working processes during the manufacture process</w:t>
      </w:r>
      <w:r w:rsidR="00264A25">
        <w:t xml:space="preserve"> </w:t>
      </w:r>
      <w:r w:rsidRPr="00264A25">
        <w:rPr>
          <w:color w:val="000000" w:themeColor="text1"/>
        </w:rPr>
        <w:t>(Fig.3). The grain</w:t>
      </w:r>
      <w:r w:rsidR="00264A25">
        <w:rPr>
          <w:color w:val="000000" w:themeColor="text1"/>
        </w:rPr>
        <w:t xml:space="preserve"> orientation of the</w:t>
      </w:r>
      <w:r w:rsidRPr="00264A25">
        <w:rPr>
          <w:color w:val="000000" w:themeColor="text1"/>
        </w:rPr>
        <w:t xml:space="preserve"> thin superficial layer above zone A -not presented in the two OM photographs- indicates a final mild work hardening process of the surface. The fractography of S.214 clamp provides a variety of ductile fracture patterns, which is characterized by the dimple structure (Fig. 4). Some areas exhibit a more brittle fracture type. A more detailed presentation of the fracture characteristics should be discussed in a specific study and will not be addressed in this work.</w:t>
      </w:r>
      <w:bookmarkStart w:id="0" w:name="_GoBack"/>
      <w:bookmarkEnd w:id="0"/>
    </w:p>
    <w:p w:rsidR="00B10328" w:rsidRDefault="008E2345" w:rsidP="005F668E">
      <w:pPr>
        <w:pStyle w:val="Bodytextfirst"/>
        <w:rPr>
          <w:noProof/>
          <w:lang w:eastAsia="en-US" w:bidi="ar-SA"/>
        </w:rPr>
      </w:pPr>
      <w:r w:rsidRPr="008E2345">
        <w:rPr>
          <w:noProof/>
          <w:lang w:eastAsia="en-US" w:bidi="ar-SA"/>
        </w:rPr>
      </w:r>
      <w:r>
        <w:rPr>
          <w:noProof/>
          <w:lang w:eastAsia="en-US" w:bidi="ar-SA"/>
        </w:rPr>
        <w:pict>
          <v:shapetype id="_x0000_t202" coordsize="21600,21600" o:spt="202" path="m,l,21600r21600,l21600,xe">
            <v:stroke joinstyle="miter"/>
            <v:path gradientshapeok="t" o:connecttype="rect"/>
          </v:shapetype>
          <v:shape id="_x0000_s1032" type="#_x0000_t202" style="width:234.75pt;height:115.85pt;visibility:visible;mso-position-horizontal-relative:char;mso-position-vertical-relative:line" stroked="f">
            <v:textbox style="mso-next-textbox:#_x0000_s1032" inset="0,0,0,0">
              <w:txbxContent>
                <w:p w:rsidR="00264A25" w:rsidRDefault="0074621C" w:rsidP="00264A25">
                  <w:pPr>
                    <w:jc w:val="center"/>
                    <w:rPr>
                      <w:sz w:val="20"/>
                      <w:szCs w:val="20"/>
                    </w:rPr>
                  </w:pPr>
                  <w:r w:rsidRPr="0074621C">
                    <w:rPr>
                      <w:noProof/>
                      <w:sz w:val="20"/>
                      <w:szCs w:val="20"/>
                      <w:lang w:val="el-GR" w:eastAsia="el-GR" w:bidi="ar-SA"/>
                    </w:rPr>
                    <w:drawing>
                      <wp:inline distT="0" distB="0" distL="0" distR="0">
                        <wp:extent cx="1689812" cy="906353"/>
                        <wp:effectExtent l="19050" t="0" r="5638" b="0"/>
                        <wp:docPr id="18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1.jpg"/>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712411" cy="918474"/>
                                </a:xfrm>
                                <a:prstGeom prst="rect">
                                  <a:avLst/>
                                </a:prstGeom>
                              </pic:spPr>
                            </pic:pic>
                          </a:graphicData>
                        </a:graphic>
                      </wp:inline>
                    </w:drawing>
                  </w:r>
                </w:p>
                <w:p w:rsidR="00264A25" w:rsidRPr="00264A25" w:rsidRDefault="00264A25" w:rsidP="00264A25">
                  <w:pPr>
                    <w:jc w:val="center"/>
                    <w:rPr>
                      <w:i/>
                      <w:sz w:val="20"/>
                      <w:szCs w:val="20"/>
                    </w:rPr>
                  </w:pPr>
                  <w:r w:rsidRPr="00264A25">
                    <w:rPr>
                      <w:sz w:val="20"/>
                      <w:szCs w:val="20"/>
                    </w:rPr>
                    <w:t xml:space="preserve">Fig. 2. </w:t>
                  </w:r>
                  <w:r w:rsidRPr="00264A25">
                    <w:rPr>
                      <w:i/>
                      <w:sz w:val="20"/>
                      <w:szCs w:val="20"/>
                    </w:rPr>
                    <w:t>Macrophotographic</w:t>
                  </w:r>
                  <w:r w:rsidR="000D5CAB">
                    <w:rPr>
                      <w:i/>
                      <w:sz w:val="20"/>
                      <w:szCs w:val="20"/>
                    </w:rPr>
                    <w:t xml:space="preserve"> </w:t>
                  </w:r>
                  <w:r w:rsidRPr="00264A25">
                    <w:rPr>
                      <w:i/>
                      <w:sz w:val="20"/>
                      <w:szCs w:val="20"/>
                    </w:rPr>
                    <w:t>documentation of clamp S.214 cross-section. Marked</w:t>
                  </w:r>
                  <w:r w:rsidR="000D5CAB">
                    <w:rPr>
                      <w:i/>
                      <w:sz w:val="20"/>
                      <w:szCs w:val="20"/>
                    </w:rPr>
                    <w:t xml:space="preserve"> </w:t>
                  </w:r>
                  <w:r w:rsidRPr="00264A25">
                    <w:rPr>
                      <w:i/>
                      <w:sz w:val="20"/>
                      <w:szCs w:val="20"/>
                    </w:rPr>
                    <w:t>areas A and C correspond to external and internal</w:t>
                  </w:r>
                  <w:r>
                    <w:rPr>
                      <w:i/>
                      <w:sz w:val="20"/>
                      <w:szCs w:val="20"/>
                    </w:rPr>
                    <w:t xml:space="preserve"> </w:t>
                  </w:r>
                  <w:r w:rsidRPr="00264A25">
                    <w:rPr>
                      <w:i/>
                      <w:sz w:val="20"/>
                      <w:szCs w:val="20"/>
                    </w:rPr>
                    <w:t>hypoeutectoidsteel zone, while B correponds to low carbon iron zone.</w:t>
                  </w:r>
                </w:p>
                <w:p w:rsidR="00264A25" w:rsidRDefault="00264A25" w:rsidP="00264A25">
                  <w:pPr>
                    <w:jc w:val="center"/>
                  </w:pPr>
                </w:p>
              </w:txbxContent>
            </v:textbox>
            <w10:wrap type="none"/>
            <w10:anchorlock/>
          </v:shape>
        </w:pict>
      </w:r>
    </w:p>
    <w:p w:rsidR="00B4663D" w:rsidRPr="0095494E" w:rsidRDefault="008E2345" w:rsidP="005F668E">
      <w:pPr>
        <w:pStyle w:val="Bodytextfirst"/>
      </w:pPr>
      <w:r w:rsidRPr="008E2345">
        <w:rPr>
          <w:noProof/>
          <w:lang w:eastAsia="en-US" w:bidi="ar-SA"/>
        </w:rPr>
      </w:r>
      <w:r>
        <w:rPr>
          <w:noProof/>
          <w:lang w:eastAsia="en-US" w:bidi="ar-SA"/>
        </w:rPr>
        <w:pict>
          <v:shape id="_x0000_s1031" type="#_x0000_t202" style="width:234.45pt;height:214.4pt;visibility:visible;mso-position-horizontal-relative:char;mso-position-vertical-relative:line" stroked="f">
            <v:textbox style="mso-next-textbox:#_x0000_s1031" inset="0,0,0,0">
              <w:txbxContent>
                <w:tbl>
                  <w:tblPr>
                    <w:tblStyle w:val="TableGrid"/>
                    <w:tblW w:w="5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951"/>
                    <w:gridCol w:w="567"/>
                    <w:gridCol w:w="2388"/>
                    <w:gridCol w:w="236"/>
                  </w:tblGrid>
                  <w:tr w:rsidR="00280ED2" w:rsidTr="00280ED2">
                    <w:tc>
                      <w:tcPr>
                        <w:tcW w:w="1951" w:type="dxa"/>
                        <w:vAlign w:val="bottom"/>
                      </w:tcPr>
                      <w:p w:rsidR="00280ED2" w:rsidRDefault="00280ED2" w:rsidP="00280ED2">
                        <w:pPr>
                          <w:pStyle w:val="Bodytextfirst"/>
                          <w:ind w:firstLine="0"/>
                          <w:jc w:val="center"/>
                        </w:pPr>
                        <w:r w:rsidRPr="00280ED2">
                          <w:rPr>
                            <w:noProof/>
                            <w:lang w:val="el-GR" w:eastAsia="el-GR" w:bidi="ar-SA"/>
                          </w:rPr>
                          <w:drawing>
                            <wp:inline distT="0" distB="0" distL="0" distR="0">
                              <wp:extent cx="1195273" cy="1242663"/>
                              <wp:effectExtent l="19050" t="0" r="4877" b="0"/>
                              <wp:docPr id="46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2a.jpg"/>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202330" cy="1250000"/>
                                      </a:xfrm>
                                      <a:prstGeom prst="rect">
                                        <a:avLst/>
                                      </a:prstGeom>
                                    </pic:spPr>
                                  </pic:pic>
                                </a:graphicData>
                              </a:graphic>
                            </wp:inline>
                          </w:drawing>
                        </w:r>
                      </w:p>
                    </w:tc>
                    <w:tc>
                      <w:tcPr>
                        <w:tcW w:w="567" w:type="dxa"/>
                        <w:vAlign w:val="bottom"/>
                      </w:tcPr>
                      <w:p w:rsidR="00280ED2" w:rsidRDefault="00280ED2" w:rsidP="00280ED2">
                        <w:pPr>
                          <w:pStyle w:val="Bodytextfirst"/>
                          <w:ind w:firstLine="0"/>
                          <w:jc w:val="center"/>
                        </w:pPr>
                        <w:r>
                          <w:t>(a)</w:t>
                        </w:r>
                      </w:p>
                    </w:tc>
                    <w:tc>
                      <w:tcPr>
                        <w:tcW w:w="2388" w:type="dxa"/>
                        <w:vAlign w:val="bottom"/>
                      </w:tcPr>
                      <w:p w:rsidR="00280ED2" w:rsidRDefault="00280ED2" w:rsidP="00280ED2">
                        <w:pPr>
                          <w:pStyle w:val="Bodytextfirst"/>
                          <w:ind w:firstLine="0"/>
                          <w:jc w:val="center"/>
                        </w:pPr>
                        <w:r w:rsidRPr="00280ED2">
                          <w:rPr>
                            <w:noProof/>
                            <w:lang w:val="el-GR" w:eastAsia="el-GR" w:bidi="ar-SA"/>
                          </w:rPr>
                          <w:drawing>
                            <wp:inline distT="0" distB="0" distL="0" distR="0">
                              <wp:extent cx="1203844" cy="1609344"/>
                              <wp:effectExtent l="19050" t="0" r="0" b="0"/>
                              <wp:docPr id="46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 2b.jpg"/>
                                      <pic:cNvPicPr/>
                                    </pic:nvPicPr>
                                    <pic:blipFill rotWithShape="1">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0483"/>
                                      <a:stretch/>
                                    </pic:blipFill>
                                    <pic:spPr bwMode="auto">
                                      <a:xfrm>
                                        <a:off x="0" y="0"/>
                                        <a:ext cx="1214838" cy="162404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t>(b)</w:t>
                        </w:r>
                      </w:p>
                    </w:tc>
                    <w:tc>
                      <w:tcPr>
                        <w:tcW w:w="236" w:type="dxa"/>
                        <w:vAlign w:val="bottom"/>
                      </w:tcPr>
                      <w:p w:rsidR="00280ED2" w:rsidRDefault="00280ED2" w:rsidP="00280ED2">
                        <w:pPr>
                          <w:pStyle w:val="Bodytextfirst"/>
                          <w:ind w:firstLine="0"/>
                          <w:jc w:val="center"/>
                        </w:pPr>
                      </w:p>
                    </w:tc>
                  </w:tr>
                </w:tbl>
                <w:p w:rsidR="00CE0949" w:rsidRPr="00353DD4" w:rsidRDefault="00CE0949" w:rsidP="005F668E">
                  <w:pPr>
                    <w:pStyle w:val="Bodytextfirst"/>
                    <w:rPr>
                      <w:i/>
                    </w:rPr>
                  </w:pPr>
                  <w:r w:rsidRPr="00CE0949">
                    <w:t xml:space="preserve">Fig. 3. </w:t>
                  </w:r>
                  <w:r w:rsidRPr="00353DD4">
                    <w:rPr>
                      <w:i/>
                    </w:rPr>
                    <w:t>Optical microscope photograph (x100) of S.214 clamp cross-section, chemically etched with 2% Nital reagent. (a) Interface of the hypoeutectoid steel zone A (top) and the low carbon iron alloy zone</w:t>
                  </w:r>
                  <w:r w:rsidR="00280ED2" w:rsidRPr="00353DD4">
                    <w:rPr>
                      <w:i/>
                    </w:rPr>
                    <w:t xml:space="preserve"> </w:t>
                  </w:r>
                  <w:r w:rsidRPr="00353DD4">
                    <w:rPr>
                      <w:i/>
                    </w:rPr>
                    <w:t>B (bottom), inside which MnS inclusions are visible. (b) Hypoeutectoid steel zone C interposed between two low carbon iron alloy B zones.</w:t>
                  </w:r>
                </w:p>
                <w:p w:rsidR="00B4663D" w:rsidRPr="00CE0949" w:rsidRDefault="00B4663D" w:rsidP="00CE0949">
                  <w:pPr>
                    <w:jc w:val="center"/>
                    <w:rPr>
                      <w:i/>
                      <w:lang w:val="en-GB"/>
                    </w:rPr>
                  </w:pPr>
                </w:p>
              </w:txbxContent>
            </v:textbox>
            <w10:wrap type="none"/>
            <w10:anchorlock/>
          </v:shape>
        </w:pict>
      </w:r>
    </w:p>
    <w:tbl>
      <w:tblPr>
        <w:tblpPr w:leftFromText="180" w:rightFromText="180" w:vertAnchor="text" w:horzAnchor="margin" w:tblpY="281"/>
        <w:tblW w:w="4840" w:type="dxa"/>
        <w:tblLook w:val="04A0"/>
      </w:tblPr>
      <w:tblGrid>
        <w:gridCol w:w="4840"/>
      </w:tblGrid>
      <w:tr w:rsidR="00CF0639" w:rsidRPr="00206087" w:rsidTr="0062684D">
        <w:trPr>
          <w:trHeight w:val="6800"/>
        </w:trPr>
        <w:tc>
          <w:tcPr>
            <w:tcW w:w="4840" w:type="dxa"/>
            <w:shd w:val="clear" w:color="auto" w:fill="auto"/>
            <w:noWrap/>
            <w:hideMark/>
          </w:tcPr>
          <w:p w:rsidR="00CF0639" w:rsidRPr="0062684D" w:rsidRDefault="008E2345" w:rsidP="00CF0639">
            <w:pPr>
              <w:widowControl/>
              <w:suppressAutoHyphens w:val="0"/>
              <w:jc w:val="center"/>
            </w:pPr>
            <w:r>
              <w:pict>
                <v:shape id="Text Box 2" o:spid="_x0000_s1030" type="#_x0000_t202" style="width:231.15pt;height:423.6pt;visibility:visible;mso-position-horizontal-relative:char;mso-position-vertical-relative:line" stroked="f">
                  <v:textbox style="mso-next-textbox:#Text Box 2" inset="0,0,0,0">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77"/>
                          <w:gridCol w:w="561"/>
                        </w:tblGrid>
                        <w:tr w:rsidR="00EE239B" w:rsidTr="00EE239B">
                          <w:tc>
                            <w:tcPr>
                              <w:tcW w:w="4077" w:type="dxa"/>
                            </w:tcPr>
                            <w:p w:rsidR="00EE239B" w:rsidRDefault="00CE0949" w:rsidP="00B4663D">
                              <w:pPr>
                                <w:jc w:val="center"/>
                                <w:rPr>
                                  <w:sz w:val="20"/>
                                  <w:szCs w:val="20"/>
                                </w:rPr>
                              </w:pPr>
                              <w:r w:rsidRPr="00CE0949">
                                <w:rPr>
                                  <w:noProof/>
                                  <w:sz w:val="20"/>
                                  <w:szCs w:val="20"/>
                                  <w:lang w:val="el-GR" w:eastAsia="el-GR" w:bidi="ar-SA"/>
                                </w:rPr>
                                <w:drawing>
                                  <wp:inline distT="0" distB="0" distL="0" distR="0">
                                    <wp:extent cx="2417312" cy="2223821"/>
                                    <wp:effectExtent l="19050" t="0" r="2038" b="0"/>
                                    <wp:docPr id="16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214_sed_004.bmp"/>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430917" cy="2236337"/>
                                            </a:xfrm>
                                            <a:prstGeom prst="rect">
                                              <a:avLst/>
                                            </a:prstGeom>
                                          </pic:spPr>
                                        </pic:pic>
                                      </a:graphicData>
                                    </a:graphic>
                                  </wp:inline>
                                </w:drawing>
                              </w:r>
                            </w:p>
                          </w:tc>
                          <w:tc>
                            <w:tcPr>
                              <w:tcW w:w="561" w:type="dxa"/>
                              <w:vAlign w:val="bottom"/>
                            </w:tcPr>
                            <w:p w:rsidR="00EE239B" w:rsidRDefault="00EE239B" w:rsidP="00EE239B">
                              <w:pPr>
                                <w:jc w:val="center"/>
                                <w:rPr>
                                  <w:sz w:val="20"/>
                                  <w:szCs w:val="20"/>
                                </w:rPr>
                              </w:pPr>
                              <w:r>
                                <w:rPr>
                                  <w:sz w:val="20"/>
                                  <w:szCs w:val="20"/>
                                </w:rPr>
                                <w:t>(a)</w:t>
                              </w:r>
                            </w:p>
                          </w:tc>
                        </w:tr>
                        <w:tr w:rsidR="00EE239B" w:rsidTr="00A27139">
                          <w:tc>
                            <w:tcPr>
                              <w:tcW w:w="4077" w:type="dxa"/>
                              <w:vAlign w:val="bottom"/>
                            </w:tcPr>
                            <w:p w:rsidR="00EE239B" w:rsidRDefault="00CE0949" w:rsidP="00EE239B">
                              <w:pPr>
                                <w:jc w:val="center"/>
                                <w:rPr>
                                  <w:sz w:val="20"/>
                                  <w:szCs w:val="20"/>
                                </w:rPr>
                              </w:pPr>
                              <w:r w:rsidRPr="00CE0949">
                                <w:rPr>
                                  <w:noProof/>
                                  <w:sz w:val="20"/>
                                  <w:szCs w:val="20"/>
                                  <w:lang w:val="el-GR" w:eastAsia="el-GR" w:bidi="ar-SA"/>
                                </w:rPr>
                                <w:drawing>
                                  <wp:inline distT="0" distB="0" distL="0" distR="0">
                                    <wp:extent cx="2385505" cy="2194560"/>
                                    <wp:effectExtent l="19050" t="0" r="0" b="0"/>
                                    <wp:docPr id="16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214_sed_010.bmp"/>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396106" cy="2204312"/>
                                            </a:xfrm>
                                            <a:prstGeom prst="rect">
                                              <a:avLst/>
                                            </a:prstGeom>
                                          </pic:spPr>
                                        </pic:pic>
                                      </a:graphicData>
                                    </a:graphic>
                                  </wp:inline>
                                </w:drawing>
                              </w:r>
                            </w:p>
                          </w:tc>
                          <w:tc>
                            <w:tcPr>
                              <w:tcW w:w="561" w:type="dxa"/>
                              <w:vAlign w:val="bottom"/>
                            </w:tcPr>
                            <w:p w:rsidR="00EE239B" w:rsidRDefault="00A27139" w:rsidP="00A27139">
                              <w:pPr>
                                <w:jc w:val="center"/>
                                <w:rPr>
                                  <w:sz w:val="20"/>
                                  <w:szCs w:val="20"/>
                                </w:rPr>
                              </w:pPr>
                              <w:r>
                                <w:rPr>
                                  <w:sz w:val="20"/>
                                  <w:szCs w:val="20"/>
                                </w:rPr>
                                <w:t>(b)</w:t>
                              </w:r>
                            </w:p>
                          </w:tc>
                        </w:tr>
                      </w:tbl>
                      <w:p w:rsidR="00EE239B" w:rsidRDefault="00EE239B" w:rsidP="00B4663D">
                        <w:pPr>
                          <w:jc w:val="center"/>
                          <w:rPr>
                            <w:sz w:val="20"/>
                            <w:szCs w:val="20"/>
                          </w:rPr>
                        </w:pPr>
                      </w:p>
                      <w:p w:rsidR="00B4663D" w:rsidRDefault="00CE0949" w:rsidP="00B4663D">
                        <w:pPr>
                          <w:jc w:val="center"/>
                          <w:rPr>
                            <w:i/>
                            <w:sz w:val="20"/>
                            <w:szCs w:val="20"/>
                          </w:rPr>
                        </w:pPr>
                        <w:r w:rsidRPr="00CE0949">
                          <w:rPr>
                            <w:sz w:val="20"/>
                            <w:szCs w:val="20"/>
                          </w:rPr>
                          <w:t xml:space="preserve">Fig. 4. </w:t>
                        </w:r>
                        <w:r w:rsidRPr="00CE0949">
                          <w:rPr>
                            <w:i/>
                            <w:sz w:val="20"/>
                            <w:szCs w:val="20"/>
                          </w:rPr>
                          <w:t>Secondary Electron micrographs of clamp S.214 fracturesurfaces (a) x1000 and (b) x2000, acquried by SEM. Characteristi</w:t>
                        </w:r>
                        <w:r w:rsidRPr="00CE0949">
                          <w:rPr>
                            <w:i/>
                            <w:sz w:val="20"/>
                            <w:szCs w:val="20"/>
                            <w:lang w:val="en-US"/>
                          </w:rPr>
                          <w:t xml:space="preserve">c </w:t>
                        </w:r>
                        <w:r w:rsidRPr="00CE0949">
                          <w:rPr>
                            <w:i/>
                            <w:sz w:val="20"/>
                            <w:szCs w:val="20"/>
                          </w:rPr>
                          <w:t>ductile</w:t>
                        </w:r>
                        <w:r>
                          <w:rPr>
                            <w:i/>
                            <w:sz w:val="20"/>
                            <w:szCs w:val="20"/>
                          </w:rPr>
                          <w:t xml:space="preserve"> </w:t>
                        </w:r>
                        <w:r w:rsidRPr="00CE0949">
                          <w:rPr>
                            <w:i/>
                            <w:sz w:val="20"/>
                            <w:szCs w:val="20"/>
                          </w:rPr>
                          <w:t>fracture</w:t>
                        </w:r>
                        <w:r>
                          <w:rPr>
                            <w:i/>
                            <w:sz w:val="20"/>
                            <w:szCs w:val="20"/>
                          </w:rPr>
                          <w:t xml:space="preserve"> </w:t>
                        </w:r>
                        <w:r w:rsidRPr="00CE0949">
                          <w:rPr>
                            <w:i/>
                            <w:sz w:val="20"/>
                            <w:szCs w:val="20"/>
                          </w:rPr>
                          <w:t>dimples cover most of the fracturesurface.</w:t>
                        </w:r>
                      </w:p>
                      <w:p w:rsidR="00B4663D" w:rsidRPr="001749E0" w:rsidRDefault="00B4663D" w:rsidP="00B4663D">
                        <w:pPr>
                          <w:jc w:val="center"/>
                          <w:rPr>
                            <w:i/>
                          </w:rPr>
                        </w:pPr>
                      </w:p>
                    </w:txbxContent>
                  </v:textbox>
                  <w10:wrap type="none"/>
                  <w10:anchorlock/>
                </v:shape>
              </w:pict>
            </w:r>
          </w:p>
        </w:tc>
      </w:tr>
    </w:tbl>
    <w:p w:rsidR="004E6AEC" w:rsidRDefault="00206087" w:rsidP="004E6AEC">
      <w:pPr>
        <w:pStyle w:val="Subsectionheading"/>
        <w:numPr>
          <w:ilvl w:val="0"/>
          <w:numId w:val="11"/>
        </w:numPr>
        <w:rPr>
          <w:lang w:val="en-GB"/>
        </w:rPr>
      </w:pPr>
      <w:r>
        <w:rPr>
          <w:lang w:val="en-GB"/>
        </w:rPr>
        <w:lastRenderedPageBreak/>
        <w:t>Computational mode</w:t>
      </w:r>
      <w:r w:rsidR="006E43A9">
        <w:rPr>
          <w:lang w:val="en-GB"/>
        </w:rPr>
        <w:t>l</w:t>
      </w:r>
      <w:r>
        <w:rPr>
          <w:lang w:val="en-GB"/>
        </w:rPr>
        <w:t>ling</w:t>
      </w:r>
    </w:p>
    <w:p w:rsidR="00B4663D" w:rsidRPr="00CF0639" w:rsidRDefault="006E43A9" w:rsidP="005F668E">
      <w:pPr>
        <w:pStyle w:val="Bodytextfirst"/>
      </w:pPr>
      <w:r>
        <w:t xml:space="preserve">Computational modelling has been performed using </w:t>
      </w:r>
      <w:r w:rsidR="00A53848">
        <w:t>as input</w:t>
      </w:r>
      <w:r w:rsidR="00D174D3">
        <w:t xml:space="preserve"> </w:t>
      </w:r>
      <w:r w:rsidR="00EF1F58" w:rsidRPr="00CF0639">
        <w:t>parameters</w:t>
      </w:r>
      <w:r w:rsidR="00A53848">
        <w:t xml:space="preserve"> the experimental values obt</w:t>
      </w:r>
      <w:r w:rsidR="00D96F5D">
        <w:t>ained for the S.214 clamp and bibliographic data for all other materials (Table</w:t>
      </w:r>
      <w:r w:rsidR="006D7914">
        <w:t>s</w:t>
      </w:r>
      <w:r w:rsidR="00D96F5D">
        <w:t xml:space="preserve"> 2</w:t>
      </w:r>
      <w:r w:rsidR="006D7914">
        <w:t>,3</w:t>
      </w:r>
      <w:r w:rsidR="00D96F5D">
        <w:t>).</w:t>
      </w:r>
    </w:p>
    <w:p w:rsidR="00441D20" w:rsidRDefault="006D7914" w:rsidP="005F668E">
      <w:pPr>
        <w:pStyle w:val="Bodytextfirst"/>
      </w:pPr>
      <w:r w:rsidRPr="00E94C7E">
        <w:t>The</w:t>
      </w:r>
      <w:r w:rsidR="007F6DF5" w:rsidRPr="00E94C7E">
        <w:t xml:space="preserve"> first</w:t>
      </w:r>
      <w:r w:rsidR="00890349" w:rsidRPr="00E94C7E">
        <w:t xml:space="preserve"> group of simulations</w:t>
      </w:r>
      <w:r w:rsidR="00E94C7E" w:rsidRPr="00E94C7E">
        <w:t xml:space="preserve"> </w:t>
      </w:r>
      <w:r w:rsidR="006B058B" w:rsidRPr="00E94C7E">
        <w:t>(Simulation 1)</w:t>
      </w:r>
      <w:r w:rsidR="00E94C7E" w:rsidRPr="00E94C7E">
        <w:t xml:space="preserve"> </w:t>
      </w:r>
      <w:r w:rsidR="006C68C9" w:rsidRPr="00E94C7E">
        <w:t>aims to investigate the effect of corrosion to the mechanical properties of the clamp. Simulation 1 examines the steel clamps per se, under different degrees of corrosion</w:t>
      </w:r>
      <w:r w:rsidR="00FF6A25" w:rsidRPr="00E94C7E">
        <w:rPr>
          <w:lang w:val="en-US"/>
        </w:rPr>
        <w:t>-</w:t>
      </w:r>
      <w:r w:rsidR="006C68C9" w:rsidRPr="00E94C7E">
        <w:t>represented by different thicknesses of the metal core</w:t>
      </w:r>
      <w:r w:rsidR="00FF6A25" w:rsidRPr="00E94C7E">
        <w:t xml:space="preserve">- </w:t>
      </w:r>
      <w:r w:rsidR="006C68C9" w:rsidRPr="00E94C7E">
        <w:t xml:space="preserve">and for the case of two </w:t>
      </w:r>
      <w:r w:rsidR="00FF6A25" w:rsidRPr="00E94C7E">
        <w:t>different values for</w:t>
      </w:r>
      <w:r w:rsidR="006C68C9" w:rsidRPr="00E94C7E">
        <w:t xml:space="preserve"> the modulus of elasticity</w:t>
      </w:r>
      <w:r w:rsidR="00FF6A25" w:rsidRPr="00E94C7E">
        <w:t xml:space="preserve">. </w:t>
      </w:r>
    </w:p>
    <w:p w:rsidR="00CF0639" w:rsidRDefault="00E94C7E" w:rsidP="005F668E">
      <w:pPr>
        <w:pStyle w:val="Bodytextfirst"/>
      </w:pPr>
      <w:r w:rsidRPr="00E94C7E">
        <w:t>The second group</w:t>
      </w:r>
      <w:r>
        <w:t xml:space="preserve"> of simulations,</w:t>
      </w:r>
      <w:r w:rsidRPr="00E94C7E">
        <w:t xml:space="preserve"> constitutes of three simplified models </w:t>
      </w:r>
      <w:r>
        <w:t>of the</w:t>
      </w:r>
      <w:r w:rsidRPr="00E94C7E">
        <w:t xml:space="preserve"> system of</w:t>
      </w:r>
      <w:r>
        <w:t xml:space="preserve"> a</w:t>
      </w:r>
      <w:r w:rsidRPr="00E94C7E">
        <w:t xml:space="preserve"> clamp</w:t>
      </w:r>
      <w:r w:rsidRPr="00E94C7E">
        <w:rPr>
          <w:lang w:val="it-IT"/>
        </w:rPr>
        <w:t xml:space="preserve"> </w:t>
      </w:r>
      <w:r w:rsidRPr="00E94C7E">
        <w:t xml:space="preserve"> restrained in a tight marble nesting (Fig.</w:t>
      </w:r>
      <w:r w:rsidR="00B4663D">
        <w:t>5</w:t>
      </w:r>
      <w:r w:rsidRPr="00E94C7E">
        <w:t>).</w:t>
      </w:r>
      <w:r w:rsidR="00011585">
        <w:t xml:space="preserve"> </w:t>
      </w:r>
      <w:r w:rsidRPr="00E94C7E">
        <w:rPr>
          <w:lang w:val="it-IT"/>
        </w:rPr>
        <w:t>These models aim to simulate so</w:t>
      </w:r>
      <w:r>
        <w:rPr>
          <w:lang w:val="it-IT"/>
        </w:rPr>
        <w:t>me realistic situations such as</w:t>
      </w:r>
      <w:r w:rsidR="00AA770E">
        <w:t>:</w:t>
      </w:r>
      <w:r w:rsidR="00695F17">
        <w:t xml:space="preserve"> </w:t>
      </w:r>
      <w:r>
        <w:t>(</w:t>
      </w:r>
      <w:r w:rsidR="00695F17">
        <w:t>a</w:t>
      </w:r>
      <w:r>
        <w:t>)</w:t>
      </w:r>
      <w:r w:rsidR="00695F17">
        <w:t xml:space="preserve"> non-corroded clamp </w:t>
      </w:r>
      <w:r w:rsidR="005E30BD">
        <w:t xml:space="preserve">(7.6 cm thickness) </w:t>
      </w:r>
      <w:r w:rsidR="00F0147B">
        <w:t>embedded</w:t>
      </w:r>
      <w:r w:rsidR="00695F17">
        <w:t xml:space="preserve"> in </w:t>
      </w:r>
      <w:r w:rsidR="00AA770E">
        <w:t xml:space="preserve">cast </w:t>
      </w:r>
      <w:r w:rsidR="00695F17">
        <w:t>lead metal, tigh</w:t>
      </w:r>
      <w:r w:rsidR="00986C5E">
        <w:t>t</w:t>
      </w:r>
      <w:r w:rsidR="008B101A">
        <w:t>ly</w:t>
      </w:r>
      <w:r>
        <w:t xml:space="preserve"> </w:t>
      </w:r>
      <w:r w:rsidR="00AA770E" w:rsidRPr="00AA770E">
        <w:rPr>
          <w:color w:val="000000" w:themeColor="text1"/>
        </w:rPr>
        <w:t>fitted</w:t>
      </w:r>
      <w:r>
        <w:rPr>
          <w:color w:val="000000" w:themeColor="text1"/>
        </w:rPr>
        <w:t xml:space="preserve"> </w:t>
      </w:r>
      <w:r w:rsidR="00695F17">
        <w:t>in the marble</w:t>
      </w:r>
      <w:r>
        <w:t xml:space="preserve"> </w:t>
      </w:r>
      <w:r w:rsidR="00695F17" w:rsidRPr="00AA770E">
        <w:t>nesting</w:t>
      </w:r>
      <w:r w:rsidR="00695F17">
        <w:t xml:space="preserve">, representing a well </w:t>
      </w:r>
      <w:r w:rsidR="00AA770E">
        <w:t>preserved ancient clamp</w:t>
      </w:r>
      <w:r w:rsidR="00AA770E" w:rsidRPr="00AA770E">
        <w:rPr>
          <w:lang w:val="en-US"/>
        </w:rPr>
        <w:t xml:space="preserve"> (Simulation </w:t>
      </w:r>
      <w:r>
        <w:rPr>
          <w:lang w:val="en-US"/>
        </w:rPr>
        <w:t>2</w:t>
      </w:r>
      <w:r w:rsidR="00AA770E">
        <w:rPr>
          <w:lang w:val="en-US"/>
        </w:rPr>
        <w:t>)</w:t>
      </w:r>
      <w:r w:rsidR="00AA770E">
        <w:t xml:space="preserve">, </w:t>
      </w:r>
      <w:r w:rsidR="001252F7" w:rsidRPr="001252F7">
        <w:rPr>
          <w:lang w:val="it-IT"/>
        </w:rPr>
        <w:t>(b) a non-</w:t>
      </w:r>
      <w:r w:rsidR="00A018C8" w:rsidRPr="00A018C8">
        <w:rPr>
          <w:noProof/>
          <w:lang w:val="it-IT" w:eastAsia="en-US" w:bidi="ar-SA"/>
        </w:rPr>
        <w:t xml:space="preserve"> </w:t>
      </w:r>
      <w:r w:rsidR="00A018C8" w:rsidRPr="00A018C8">
        <w:rPr>
          <w:lang w:val="it-IT"/>
        </w:rPr>
        <w:t xml:space="preserve">corroded clamp (7.6 cm thickness) embedded in </w:t>
      </w:r>
      <w:r w:rsidR="00DF7859" w:rsidRPr="00A018C8">
        <w:t>concrete, tightly fitted in the marble nesting, representing a well preserved early 20</w:t>
      </w:r>
      <w:r w:rsidR="00DF7859" w:rsidRPr="00A018C8">
        <w:rPr>
          <w:vertAlign w:val="superscript"/>
        </w:rPr>
        <w:t>th</w:t>
      </w:r>
      <w:r w:rsidR="00DF7859" w:rsidRPr="00A018C8">
        <w:t xml:space="preserve"> century restoration clamp </w:t>
      </w:r>
      <w:r w:rsidR="00DF7859" w:rsidRPr="00A018C8">
        <w:rPr>
          <w:lang w:val="en-US"/>
        </w:rPr>
        <w:t>(Simulation 3)</w:t>
      </w:r>
      <w:r w:rsidR="00DF7859" w:rsidRPr="00A018C8">
        <w:t xml:space="preserve"> and (c) a heavily corroded clamp (3.0 cm thickness), covered by a first layer of compact corrosion products and a second layer of loose corrosion products and voids </w:t>
      </w:r>
      <w:r w:rsidR="00DF7859" w:rsidRPr="00A018C8">
        <w:rPr>
          <w:lang w:val="en-US"/>
        </w:rPr>
        <w:t>(Simulation 4)</w:t>
      </w:r>
      <w:r w:rsidR="00DF7859" w:rsidRPr="00A018C8">
        <w:t>. This last scenario is more challenging, since the determination of the actual mechanical properties of corroded steel reinforcement is</w:t>
      </w:r>
      <w:r w:rsidR="00A018C8">
        <w:t xml:space="preserve"> </w:t>
      </w:r>
      <w:r w:rsidR="00CF0639" w:rsidRPr="00A018C8">
        <w:t>yet an open challenge in the fields of corrosion science and structural engineering [8,9]. Table 4 summarises the four different simulations that were performed.</w:t>
      </w:r>
    </w:p>
    <w:p w:rsidR="000D4910" w:rsidRPr="000D4910" w:rsidRDefault="00FF6A25" w:rsidP="005F668E">
      <w:pPr>
        <w:pStyle w:val="Bodytextfirst"/>
      </w:pPr>
      <w:r w:rsidRPr="000D4910">
        <w:t xml:space="preserve">In the case of </w:t>
      </w:r>
      <w:r w:rsidR="00A87358" w:rsidRPr="000D4910">
        <w:t>static</w:t>
      </w:r>
      <w:r w:rsidRPr="000D4910">
        <w:t xml:space="preserve"> loading, the stresses that develop on the metal joints during earthquakes depend on the </w:t>
      </w:r>
      <w:r w:rsidR="00E406FC" w:rsidRPr="000D4910">
        <w:t>position of the clamp or dowel in the walls of the structure. Thus, for a North-South direction earthquake the walls that are parallel to this direction will be affected</w:t>
      </w:r>
      <w:r w:rsidR="000D4910" w:rsidRPr="000D4910">
        <w:rPr>
          <w:kern w:val="1"/>
          <w:sz w:val="24"/>
        </w:rPr>
        <w:t xml:space="preserve"> </w:t>
      </w:r>
      <w:r w:rsidR="00E406FC" w:rsidRPr="000D4910">
        <w:t>by tensile stresses, while the perpendicular ones will receive shearing stresses.</w:t>
      </w:r>
      <w:r w:rsidR="000D4910" w:rsidRPr="000D4910">
        <w:t xml:space="preserve"> </w:t>
      </w:r>
      <w:r w:rsidR="00E406FC" w:rsidRPr="000D4910">
        <w:t xml:space="preserve">When a body is stressed by tensile and shearing stresses, all these types of stresses </w:t>
      </w:r>
      <w:r w:rsidR="000D4910" w:rsidRPr="000D4910">
        <w:t>can be converted to what is called equivalent Von Mises stresses, which are considered as tensile stresses.</w:t>
      </w:r>
    </w:p>
    <w:p w:rsidR="006C415E" w:rsidRPr="000D4910" w:rsidRDefault="006C415E" w:rsidP="005F668E">
      <w:pPr>
        <w:pStyle w:val="Bodytextfirst"/>
      </w:pPr>
    </w:p>
    <w:tbl>
      <w:tblPr>
        <w:tblpPr w:leftFromText="180" w:rightFromText="180" w:vertAnchor="text" w:horzAnchor="margin" w:tblpXSpec="right" w:tblpYSpec="inside"/>
        <w:tblW w:w="4685" w:type="dxa"/>
        <w:tblLook w:val="04A0"/>
      </w:tblPr>
      <w:tblGrid>
        <w:gridCol w:w="1809"/>
        <w:gridCol w:w="1418"/>
        <w:gridCol w:w="1458"/>
      </w:tblGrid>
      <w:tr w:rsidR="000D4910" w:rsidRPr="000D4910" w:rsidTr="000D4910">
        <w:trPr>
          <w:trHeight w:val="282"/>
        </w:trPr>
        <w:tc>
          <w:tcPr>
            <w:tcW w:w="4685" w:type="dxa"/>
            <w:gridSpan w:val="3"/>
            <w:shd w:val="clear" w:color="auto" w:fill="auto"/>
            <w:noWrap/>
            <w:vAlign w:val="center"/>
            <w:hideMark/>
          </w:tcPr>
          <w:p w:rsidR="000D4910" w:rsidRPr="000D4910" w:rsidRDefault="000D4910" w:rsidP="005F668E">
            <w:pPr>
              <w:pStyle w:val="Bodytextfirst"/>
            </w:pPr>
            <w:r w:rsidRPr="000D4910">
              <w:t>Table 2. Model input data for steel clamp and lead</w:t>
            </w:r>
          </w:p>
        </w:tc>
      </w:tr>
      <w:tr w:rsidR="000D4910" w:rsidRPr="000D4910" w:rsidTr="000D4910">
        <w:trPr>
          <w:trHeight w:val="288"/>
        </w:trPr>
        <w:tc>
          <w:tcPr>
            <w:tcW w:w="1809" w:type="dxa"/>
            <w:shd w:val="clear" w:color="auto" w:fill="auto"/>
            <w:noWrap/>
            <w:vAlign w:val="center"/>
            <w:hideMark/>
          </w:tcPr>
          <w:p w:rsidR="000D4910" w:rsidRPr="000D4910" w:rsidRDefault="000D4910" w:rsidP="005F668E">
            <w:pPr>
              <w:pStyle w:val="Bodytextfirst"/>
            </w:pPr>
          </w:p>
        </w:tc>
        <w:tc>
          <w:tcPr>
            <w:tcW w:w="1418" w:type="dxa"/>
            <w:shd w:val="clear" w:color="auto" w:fill="auto"/>
            <w:vAlign w:val="center"/>
            <w:hideMark/>
          </w:tcPr>
          <w:p w:rsidR="000D4910" w:rsidRPr="000D4910" w:rsidRDefault="000D4910" w:rsidP="005F668E">
            <w:pPr>
              <w:pStyle w:val="Bodytextfirst"/>
            </w:pPr>
            <w:r w:rsidRPr="000D4910">
              <w:t>Steel Clamp</w:t>
            </w:r>
          </w:p>
        </w:tc>
        <w:tc>
          <w:tcPr>
            <w:tcW w:w="1458" w:type="dxa"/>
            <w:shd w:val="clear" w:color="auto" w:fill="auto"/>
            <w:vAlign w:val="center"/>
            <w:hideMark/>
          </w:tcPr>
          <w:p w:rsidR="000D4910" w:rsidRPr="000D4910" w:rsidRDefault="000D4910" w:rsidP="005F668E">
            <w:pPr>
              <w:pStyle w:val="Bodytextfirst"/>
            </w:pPr>
            <w:r w:rsidRPr="000D4910">
              <w:t>Lead</w:t>
            </w:r>
          </w:p>
        </w:tc>
      </w:tr>
      <w:tr w:rsidR="000D4910" w:rsidRPr="000D4910" w:rsidTr="000D4910">
        <w:trPr>
          <w:trHeight w:val="393"/>
        </w:trPr>
        <w:tc>
          <w:tcPr>
            <w:tcW w:w="1809" w:type="dxa"/>
            <w:shd w:val="clear" w:color="auto" w:fill="auto"/>
            <w:vAlign w:val="center"/>
            <w:hideMark/>
          </w:tcPr>
          <w:p w:rsidR="000D4910" w:rsidRPr="000D4910" w:rsidRDefault="000D4910" w:rsidP="005F668E">
            <w:pPr>
              <w:pStyle w:val="Bodytextfirst"/>
            </w:pPr>
            <w:r w:rsidRPr="000D4910">
              <w:t>Density d (kg/m</w:t>
            </w:r>
            <w:r w:rsidRPr="000D4910">
              <w:rPr>
                <w:vertAlign w:val="superscript"/>
              </w:rPr>
              <w:t>3</w:t>
            </w:r>
            <w:r w:rsidRPr="000D4910">
              <w:t>)</w:t>
            </w:r>
          </w:p>
        </w:tc>
        <w:tc>
          <w:tcPr>
            <w:tcW w:w="1418" w:type="dxa"/>
            <w:shd w:val="clear" w:color="auto" w:fill="auto"/>
            <w:vAlign w:val="center"/>
            <w:hideMark/>
          </w:tcPr>
          <w:p w:rsidR="000D4910" w:rsidRPr="000D4910" w:rsidRDefault="000D4910" w:rsidP="005F668E">
            <w:pPr>
              <w:pStyle w:val="Bodytextfirst"/>
            </w:pPr>
            <w:r w:rsidRPr="000D4910">
              <w:t>7850</w:t>
            </w:r>
          </w:p>
        </w:tc>
        <w:tc>
          <w:tcPr>
            <w:tcW w:w="1458" w:type="dxa"/>
            <w:shd w:val="clear" w:color="auto" w:fill="auto"/>
            <w:vAlign w:val="center"/>
            <w:hideMark/>
          </w:tcPr>
          <w:p w:rsidR="000D4910" w:rsidRPr="000D4910" w:rsidRDefault="000D4910" w:rsidP="005F668E">
            <w:pPr>
              <w:pStyle w:val="Bodytextfirst"/>
            </w:pPr>
            <w:r w:rsidRPr="000D4910">
              <w:t>11340</w:t>
            </w:r>
          </w:p>
        </w:tc>
      </w:tr>
      <w:tr w:rsidR="000D4910" w:rsidRPr="000D4910" w:rsidTr="000D4910">
        <w:trPr>
          <w:trHeight w:val="426"/>
        </w:trPr>
        <w:tc>
          <w:tcPr>
            <w:tcW w:w="1809" w:type="dxa"/>
            <w:shd w:val="clear" w:color="auto" w:fill="auto"/>
            <w:vAlign w:val="center"/>
            <w:hideMark/>
          </w:tcPr>
          <w:p w:rsidR="000D4910" w:rsidRPr="000D4910" w:rsidRDefault="000D4910" w:rsidP="005F668E">
            <w:pPr>
              <w:pStyle w:val="Bodytextfirst"/>
            </w:pPr>
            <w:r w:rsidRPr="000D4910">
              <w:t>Young's modulus E (GPa)</w:t>
            </w:r>
          </w:p>
        </w:tc>
        <w:tc>
          <w:tcPr>
            <w:tcW w:w="1418" w:type="dxa"/>
            <w:shd w:val="clear" w:color="auto" w:fill="auto"/>
            <w:vAlign w:val="center"/>
            <w:hideMark/>
          </w:tcPr>
          <w:p w:rsidR="000D4910" w:rsidRPr="000D4910" w:rsidRDefault="000D4910" w:rsidP="005F668E">
            <w:pPr>
              <w:pStyle w:val="Bodytextfirst"/>
            </w:pPr>
            <w:r w:rsidRPr="000D4910">
              <w:t>50 (200)</w:t>
            </w:r>
          </w:p>
        </w:tc>
        <w:tc>
          <w:tcPr>
            <w:tcW w:w="1458" w:type="dxa"/>
            <w:shd w:val="clear" w:color="auto" w:fill="auto"/>
            <w:vAlign w:val="center"/>
            <w:hideMark/>
          </w:tcPr>
          <w:p w:rsidR="000D4910" w:rsidRPr="000D4910" w:rsidRDefault="000D4910" w:rsidP="005F668E">
            <w:pPr>
              <w:pStyle w:val="Bodytextfirst"/>
            </w:pPr>
            <w:r w:rsidRPr="000D4910">
              <w:t>14</w:t>
            </w:r>
          </w:p>
        </w:tc>
      </w:tr>
      <w:tr w:rsidR="000D4910" w:rsidRPr="000D4910" w:rsidTr="000D4910">
        <w:trPr>
          <w:trHeight w:val="390"/>
        </w:trPr>
        <w:tc>
          <w:tcPr>
            <w:tcW w:w="1809" w:type="dxa"/>
            <w:shd w:val="clear" w:color="auto" w:fill="auto"/>
            <w:vAlign w:val="center"/>
            <w:hideMark/>
          </w:tcPr>
          <w:p w:rsidR="000D4910" w:rsidRPr="000D4910" w:rsidRDefault="000D4910" w:rsidP="005F668E">
            <w:pPr>
              <w:pStyle w:val="Bodytextfirst"/>
            </w:pPr>
            <w:r w:rsidRPr="000D4910">
              <w:t>Poisson ratio v</w:t>
            </w:r>
          </w:p>
        </w:tc>
        <w:tc>
          <w:tcPr>
            <w:tcW w:w="1418" w:type="dxa"/>
            <w:shd w:val="clear" w:color="auto" w:fill="auto"/>
            <w:vAlign w:val="center"/>
            <w:hideMark/>
          </w:tcPr>
          <w:p w:rsidR="000D4910" w:rsidRPr="000D4910" w:rsidRDefault="000D4910" w:rsidP="005F668E">
            <w:pPr>
              <w:pStyle w:val="Bodytextfirst"/>
            </w:pPr>
            <w:r w:rsidRPr="000D4910">
              <w:t>0.303</w:t>
            </w:r>
          </w:p>
        </w:tc>
        <w:tc>
          <w:tcPr>
            <w:tcW w:w="1458" w:type="dxa"/>
            <w:shd w:val="clear" w:color="auto" w:fill="auto"/>
            <w:vAlign w:val="center"/>
            <w:hideMark/>
          </w:tcPr>
          <w:p w:rsidR="000D4910" w:rsidRPr="000D4910" w:rsidRDefault="000D4910" w:rsidP="005F668E">
            <w:pPr>
              <w:pStyle w:val="Bodytextfirst"/>
            </w:pPr>
            <w:r w:rsidRPr="000D4910">
              <w:t>0.42</w:t>
            </w:r>
          </w:p>
        </w:tc>
      </w:tr>
      <w:tr w:rsidR="000D4910" w:rsidRPr="000D4910" w:rsidTr="000D4910">
        <w:trPr>
          <w:trHeight w:val="566"/>
        </w:trPr>
        <w:tc>
          <w:tcPr>
            <w:tcW w:w="1809" w:type="dxa"/>
            <w:shd w:val="clear" w:color="auto" w:fill="auto"/>
            <w:vAlign w:val="center"/>
            <w:hideMark/>
          </w:tcPr>
          <w:p w:rsidR="000D4910" w:rsidRPr="000D4910" w:rsidRDefault="000D4910" w:rsidP="005F668E">
            <w:pPr>
              <w:pStyle w:val="Bodytextfirst"/>
            </w:pPr>
            <w:r w:rsidRPr="000D4910">
              <w:t>Tensile Yield Strength σ</w:t>
            </w:r>
            <w:r w:rsidRPr="000D4910">
              <w:rPr>
                <w:vertAlign w:val="subscript"/>
              </w:rPr>
              <w:t>y</w:t>
            </w:r>
            <w:r w:rsidRPr="000D4910">
              <w:t xml:space="preserve"> (MPa)</w:t>
            </w:r>
          </w:p>
        </w:tc>
        <w:tc>
          <w:tcPr>
            <w:tcW w:w="1418" w:type="dxa"/>
            <w:shd w:val="clear" w:color="auto" w:fill="auto"/>
            <w:vAlign w:val="center"/>
            <w:hideMark/>
          </w:tcPr>
          <w:p w:rsidR="000D4910" w:rsidRPr="000D4910" w:rsidRDefault="000D4910" w:rsidP="005F668E">
            <w:pPr>
              <w:pStyle w:val="Bodytextfirst"/>
            </w:pPr>
            <w:r w:rsidRPr="000D4910">
              <w:t>250</w:t>
            </w:r>
          </w:p>
        </w:tc>
        <w:tc>
          <w:tcPr>
            <w:tcW w:w="1458" w:type="dxa"/>
            <w:shd w:val="clear" w:color="auto" w:fill="auto"/>
            <w:vAlign w:val="center"/>
            <w:hideMark/>
          </w:tcPr>
          <w:p w:rsidR="000D4910" w:rsidRPr="000D4910" w:rsidRDefault="000D4910" w:rsidP="005F668E">
            <w:pPr>
              <w:pStyle w:val="Bodytextfirst"/>
            </w:pPr>
            <w:r w:rsidRPr="000D4910">
              <w:t>18</w:t>
            </w:r>
          </w:p>
        </w:tc>
      </w:tr>
      <w:tr w:rsidR="000D4910" w:rsidRPr="000D4910" w:rsidTr="000D4910">
        <w:trPr>
          <w:trHeight w:val="510"/>
        </w:trPr>
        <w:tc>
          <w:tcPr>
            <w:tcW w:w="1809" w:type="dxa"/>
            <w:shd w:val="clear" w:color="auto" w:fill="auto"/>
            <w:vAlign w:val="center"/>
            <w:hideMark/>
          </w:tcPr>
          <w:p w:rsidR="000D4910" w:rsidRPr="000D4910" w:rsidRDefault="000D4910" w:rsidP="005F668E">
            <w:pPr>
              <w:pStyle w:val="Bodytextfirst"/>
            </w:pPr>
            <w:r w:rsidRPr="000D4910">
              <w:t>Ultimate Tensile Strength σ</w:t>
            </w:r>
            <w:r w:rsidRPr="000D4910">
              <w:rPr>
                <w:vertAlign w:val="subscript"/>
              </w:rPr>
              <w:t>y</w:t>
            </w:r>
            <w:r w:rsidRPr="000D4910">
              <w:t xml:space="preserve"> (MPa)</w:t>
            </w:r>
          </w:p>
        </w:tc>
        <w:tc>
          <w:tcPr>
            <w:tcW w:w="1418" w:type="dxa"/>
            <w:shd w:val="clear" w:color="auto" w:fill="auto"/>
            <w:vAlign w:val="center"/>
            <w:hideMark/>
          </w:tcPr>
          <w:p w:rsidR="000D4910" w:rsidRPr="000D4910" w:rsidRDefault="000D4910" w:rsidP="005F668E">
            <w:pPr>
              <w:pStyle w:val="Bodytextfirst"/>
            </w:pPr>
            <w:r w:rsidRPr="000D4910">
              <w:t>330</w:t>
            </w:r>
          </w:p>
        </w:tc>
        <w:tc>
          <w:tcPr>
            <w:tcW w:w="1458" w:type="dxa"/>
            <w:shd w:val="clear" w:color="auto" w:fill="auto"/>
            <w:noWrap/>
            <w:vAlign w:val="center"/>
            <w:hideMark/>
          </w:tcPr>
          <w:p w:rsidR="000D4910" w:rsidRPr="000D4910" w:rsidRDefault="000D4910" w:rsidP="005F668E">
            <w:pPr>
              <w:pStyle w:val="Bodytextfirst"/>
            </w:pPr>
            <w:r w:rsidRPr="000D4910">
              <w:t>27</w:t>
            </w:r>
          </w:p>
        </w:tc>
      </w:tr>
    </w:tbl>
    <w:p w:rsidR="00C278BE" w:rsidRDefault="00C278BE" w:rsidP="005F668E">
      <w:pPr>
        <w:pStyle w:val="Bodytextfirst"/>
      </w:pPr>
    </w:p>
    <w:p w:rsidR="00C278BE" w:rsidRDefault="00C278BE" w:rsidP="005F668E">
      <w:pPr>
        <w:pStyle w:val="Bodytextfirst"/>
      </w:pPr>
    </w:p>
    <w:p w:rsidR="0031488A" w:rsidRDefault="008E2345" w:rsidP="005F668E">
      <w:pPr>
        <w:pStyle w:val="Bodytextfirst"/>
      </w:pPr>
      <w:r w:rsidRPr="008E2345">
        <w:rPr>
          <w:noProof/>
          <w:lang w:eastAsia="en-US" w:bidi="ar-SA"/>
        </w:rPr>
      </w:r>
      <w:r>
        <w:rPr>
          <w:noProof/>
          <w:lang w:eastAsia="en-US" w:bidi="ar-SA"/>
        </w:rPr>
        <w:pict>
          <v:shape id="_x0000_s1029" type="#_x0000_t202" style="width:234.75pt;height:126.15pt;visibility:visible;mso-position-horizontal-relative:char;mso-position-vertical-relative:line" stroked="f">
            <v:textbox style="mso-next-textbox:#_x0000_s1029" inset="0,0,0,0">
              <w:txbxContent>
                <w:p w:rsidR="0031488A" w:rsidRDefault="0031488A" w:rsidP="0031488A">
                  <w:pPr>
                    <w:jc w:val="center"/>
                    <w:rPr>
                      <w:sz w:val="20"/>
                      <w:szCs w:val="20"/>
                    </w:rPr>
                  </w:pPr>
                  <w:r w:rsidRPr="007F6DF5">
                    <w:rPr>
                      <w:noProof/>
                      <w:sz w:val="20"/>
                      <w:szCs w:val="20"/>
                      <w:lang w:val="el-GR" w:eastAsia="el-GR" w:bidi="ar-SA"/>
                    </w:rPr>
                    <w:drawing>
                      <wp:inline distT="0" distB="0" distL="0" distR="0">
                        <wp:extent cx="2248662" cy="1209570"/>
                        <wp:effectExtent l="19050" t="0" r="0" b="0"/>
                        <wp:docPr id="359"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63977" cy="1217808"/>
                                </a:xfrm>
                                <a:prstGeom prst="rect">
                                  <a:avLst/>
                                </a:prstGeom>
                                <a:noFill/>
                                <a:ln>
                                  <a:noFill/>
                                </a:ln>
                              </pic:spPr>
                            </pic:pic>
                          </a:graphicData>
                        </a:graphic>
                      </wp:inline>
                    </w:drawing>
                  </w:r>
                </w:p>
                <w:p w:rsidR="0031488A" w:rsidRDefault="0031488A" w:rsidP="0031488A">
                  <w:pPr>
                    <w:jc w:val="center"/>
                  </w:pPr>
                  <w:r w:rsidRPr="008F165C">
                    <w:rPr>
                      <w:sz w:val="20"/>
                      <w:szCs w:val="20"/>
                    </w:rPr>
                    <w:t xml:space="preserve">Fig. </w:t>
                  </w:r>
                  <w:r>
                    <w:rPr>
                      <w:sz w:val="20"/>
                      <w:szCs w:val="20"/>
                    </w:rPr>
                    <w:t>5</w:t>
                  </w:r>
                  <w:r w:rsidRPr="008F165C">
                    <w:rPr>
                      <w:sz w:val="20"/>
                      <w:szCs w:val="20"/>
                    </w:rPr>
                    <w:t>.</w:t>
                  </w:r>
                  <w:r w:rsidR="00474A9F">
                    <w:rPr>
                      <w:sz w:val="20"/>
                      <w:szCs w:val="20"/>
                    </w:rPr>
                    <w:t xml:space="preserve"> </w:t>
                  </w:r>
                  <w:r w:rsidRPr="006E43A9">
                    <w:rPr>
                      <w:i/>
                      <w:iCs/>
                      <w:sz w:val="20"/>
                      <w:szCs w:val="20"/>
                      <w:lang w:val="en-US"/>
                    </w:rPr>
                    <w:t>Marble block</w:t>
                  </w:r>
                  <w:r>
                    <w:rPr>
                      <w:i/>
                      <w:iCs/>
                      <w:sz w:val="20"/>
                      <w:szCs w:val="20"/>
                      <w:lang w:val="en-US"/>
                    </w:rPr>
                    <w:t xml:space="preserve"> </w:t>
                  </w:r>
                  <w:r w:rsidRPr="006E43A9">
                    <w:rPr>
                      <w:i/>
                      <w:iCs/>
                      <w:sz w:val="20"/>
                      <w:szCs w:val="20"/>
                      <w:lang w:val="en-US"/>
                    </w:rPr>
                    <w:t>mesh grid for the finite elements analysis</w:t>
                  </w:r>
                  <w:r w:rsidR="00474A9F">
                    <w:rPr>
                      <w:i/>
                      <w:iCs/>
                      <w:sz w:val="20"/>
                      <w:szCs w:val="20"/>
                      <w:lang w:val="en-US"/>
                    </w:rPr>
                    <w:t>.</w:t>
                  </w:r>
                </w:p>
              </w:txbxContent>
            </v:textbox>
            <w10:wrap type="none"/>
            <w10:anchorlock/>
          </v:shape>
        </w:pict>
      </w:r>
    </w:p>
    <w:tbl>
      <w:tblPr>
        <w:tblpPr w:leftFromText="180" w:rightFromText="180" w:vertAnchor="page" w:horzAnchor="margin" w:tblpY="2478"/>
        <w:tblW w:w="4771" w:type="dxa"/>
        <w:tblLook w:val="04A0"/>
      </w:tblPr>
      <w:tblGrid>
        <w:gridCol w:w="1432"/>
        <w:gridCol w:w="992"/>
        <w:gridCol w:w="1134"/>
        <w:gridCol w:w="1213"/>
      </w:tblGrid>
      <w:tr w:rsidR="00C278BE" w:rsidRPr="00C278BE" w:rsidTr="005F668E">
        <w:trPr>
          <w:trHeight w:val="575"/>
        </w:trPr>
        <w:tc>
          <w:tcPr>
            <w:tcW w:w="4771" w:type="dxa"/>
            <w:gridSpan w:val="4"/>
            <w:shd w:val="clear" w:color="auto" w:fill="auto"/>
            <w:noWrap/>
            <w:hideMark/>
          </w:tcPr>
          <w:p w:rsidR="00C278BE" w:rsidRPr="00C278BE" w:rsidRDefault="00C278BE" w:rsidP="005F668E">
            <w:pPr>
              <w:pStyle w:val="Bodytextfirst"/>
            </w:pPr>
            <w:r w:rsidRPr="00C278BE">
              <w:t>Table 3. Model input data for lead metal, concrete and corrosion products</w:t>
            </w:r>
          </w:p>
        </w:tc>
      </w:tr>
      <w:tr w:rsidR="00C278BE" w:rsidRPr="00C278BE" w:rsidTr="00893477">
        <w:trPr>
          <w:trHeight w:val="301"/>
        </w:trPr>
        <w:tc>
          <w:tcPr>
            <w:tcW w:w="1432" w:type="dxa"/>
            <w:shd w:val="clear" w:color="auto" w:fill="auto"/>
            <w:noWrap/>
            <w:vAlign w:val="center"/>
            <w:hideMark/>
          </w:tcPr>
          <w:p w:rsidR="00C278BE" w:rsidRPr="00C278BE" w:rsidRDefault="00C278BE" w:rsidP="005F668E">
            <w:pPr>
              <w:pStyle w:val="Bodytextfirst"/>
            </w:pPr>
          </w:p>
        </w:tc>
        <w:tc>
          <w:tcPr>
            <w:tcW w:w="992" w:type="dxa"/>
            <w:shd w:val="clear" w:color="auto" w:fill="auto"/>
            <w:hideMark/>
          </w:tcPr>
          <w:p w:rsidR="00C278BE" w:rsidRPr="00C278BE" w:rsidRDefault="00C278BE" w:rsidP="005F668E">
            <w:pPr>
              <w:pStyle w:val="Bodytextfirst"/>
            </w:pPr>
            <w:r w:rsidRPr="00C278BE">
              <w:t>Pentelic Marble</w:t>
            </w:r>
          </w:p>
        </w:tc>
        <w:tc>
          <w:tcPr>
            <w:tcW w:w="1134" w:type="dxa"/>
            <w:shd w:val="clear" w:color="auto" w:fill="auto"/>
            <w:vAlign w:val="center"/>
            <w:hideMark/>
          </w:tcPr>
          <w:p w:rsidR="00C278BE" w:rsidRPr="00C278BE" w:rsidRDefault="00C278BE" w:rsidP="005F668E">
            <w:pPr>
              <w:pStyle w:val="Bodytextfirst"/>
            </w:pPr>
            <w:r w:rsidRPr="00C278BE">
              <w:t>Concrete</w:t>
            </w:r>
          </w:p>
        </w:tc>
        <w:tc>
          <w:tcPr>
            <w:tcW w:w="1213" w:type="dxa"/>
            <w:vAlign w:val="center"/>
          </w:tcPr>
          <w:p w:rsidR="00C278BE" w:rsidRPr="00C278BE" w:rsidRDefault="00C278BE" w:rsidP="005F668E">
            <w:pPr>
              <w:pStyle w:val="Bodytextfirst"/>
            </w:pPr>
            <w:r w:rsidRPr="00C278BE">
              <w:t>Corrosion products</w:t>
            </w:r>
          </w:p>
        </w:tc>
      </w:tr>
      <w:tr w:rsidR="00C278BE" w:rsidRPr="00C278BE" w:rsidTr="00893477">
        <w:trPr>
          <w:trHeight w:val="522"/>
        </w:trPr>
        <w:tc>
          <w:tcPr>
            <w:tcW w:w="1432" w:type="dxa"/>
            <w:shd w:val="clear" w:color="auto" w:fill="auto"/>
            <w:vAlign w:val="center"/>
            <w:hideMark/>
          </w:tcPr>
          <w:p w:rsidR="00C278BE" w:rsidRPr="00C278BE" w:rsidRDefault="00C278BE" w:rsidP="005F668E">
            <w:pPr>
              <w:pStyle w:val="Bodytextfirst"/>
            </w:pPr>
            <w:r w:rsidRPr="00C278BE">
              <w:t>Density d (kg/m</w:t>
            </w:r>
            <w:r w:rsidRPr="00C278BE">
              <w:rPr>
                <w:vertAlign w:val="superscript"/>
              </w:rPr>
              <w:t>3</w:t>
            </w:r>
            <w:r w:rsidRPr="00C278BE">
              <w:t>)</w:t>
            </w:r>
          </w:p>
        </w:tc>
        <w:tc>
          <w:tcPr>
            <w:tcW w:w="992" w:type="dxa"/>
            <w:shd w:val="clear" w:color="auto" w:fill="auto"/>
            <w:vAlign w:val="center"/>
            <w:hideMark/>
          </w:tcPr>
          <w:p w:rsidR="00C278BE" w:rsidRPr="00C278BE" w:rsidRDefault="00C278BE" w:rsidP="005F668E">
            <w:pPr>
              <w:pStyle w:val="Bodytextfirst"/>
            </w:pPr>
            <w:r w:rsidRPr="00C278BE">
              <w:t>2710</w:t>
            </w:r>
          </w:p>
        </w:tc>
        <w:tc>
          <w:tcPr>
            <w:tcW w:w="1134" w:type="dxa"/>
            <w:shd w:val="clear" w:color="auto" w:fill="auto"/>
            <w:vAlign w:val="center"/>
            <w:hideMark/>
          </w:tcPr>
          <w:p w:rsidR="00C278BE" w:rsidRPr="00C278BE" w:rsidRDefault="00C278BE" w:rsidP="005F668E">
            <w:pPr>
              <w:pStyle w:val="Bodytextfirst"/>
            </w:pPr>
            <w:r w:rsidRPr="00C278BE">
              <w:t>2400</w:t>
            </w:r>
          </w:p>
        </w:tc>
        <w:tc>
          <w:tcPr>
            <w:tcW w:w="1213" w:type="dxa"/>
            <w:vAlign w:val="center"/>
          </w:tcPr>
          <w:p w:rsidR="00C278BE" w:rsidRPr="00C278BE" w:rsidRDefault="00C278BE" w:rsidP="005F668E">
            <w:pPr>
              <w:pStyle w:val="Bodytextfirst"/>
            </w:pPr>
            <w:r w:rsidRPr="00C278BE">
              <w:t>8000</w:t>
            </w:r>
          </w:p>
        </w:tc>
      </w:tr>
      <w:tr w:rsidR="00C278BE" w:rsidRPr="00C278BE" w:rsidTr="00893477">
        <w:trPr>
          <w:trHeight w:val="711"/>
        </w:trPr>
        <w:tc>
          <w:tcPr>
            <w:tcW w:w="1432" w:type="dxa"/>
            <w:shd w:val="clear" w:color="auto" w:fill="auto"/>
            <w:vAlign w:val="center"/>
            <w:hideMark/>
          </w:tcPr>
          <w:p w:rsidR="00C278BE" w:rsidRPr="00C278BE" w:rsidRDefault="00C278BE" w:rsidP="005F668E">
            <w:pPr>
              <w:pStyle w:val="Bodytextfirst"/>
            </w:pPr>
            <w:r w:rsidRPr="00C278BE">
              <w:t>Young's modulus E (GPa)</w:t>
            </w:r>
          </w:p>
        </w:tc>
        <w:tc>
          <w:tcPr>
            <w:tcW w:w="992" w:type="dxa"/>
            <w:shd w:val="clear" w:color="auto" w:fill="auto"/>
            <w:vAlign w:val="center"/>
            <w:hideMark/>
          </w:tcPr>
          <w:p w:rsidR="00C278BE" w:rsidRPr="00C278BE" w:rsidRDefault="00C278BE" w:rsidP="005F668E">
            <w:pPr>
              <w:pStyle w:val="Bodytextfirst"/>
            </w:pPr>
            <w:r w:rsidRPr="00C278BE">
              <w:t>14.7</w:t>
            </w:r>
          </w:p>
        </w:tc>
        <w:tc>
          <w:tcPr>
            <w:tcW w:w="1134" w:type="dxa"/>
            <w:shd w:val="clear" w:color="auto" w:fill="auto"/>
            <w:vAlign w:val="center"/>
            <w:hideMark/>
          </w:tcPr>
          <w:p w:rsidR="00C278BE" w:rsidRPr="00C278BE" w:rsidRDefault="00C278BE" w:rsidP="005F668E">
            <w:pPr>
              <w:pStyle w:val="Bodytextfirst"/>
            </w:pPr>
            <w:r w:rsidRPr="00C278BE">
              <w:t>47.8</w:t>
            </w:r>
          </w:p>
        </w:tc>
        <w:tc>
          <w:tcPr>
            <w:tcW w:w="1213" w:type="dxa"/>
            <w:vAlign w:val="center"/>
          </w:tcPr>
          <w:p w:rsidR="00C278BE" w:rsidRPr="00C278BE" w:rsidRDefault="00C278BE" w:rsidP="005F668E">
            <w:pPr>
              <w:pStyle w:val="Bodytextfirst"/>
            </w:pPr>
            <w:r w:rsidRPr="00C278BE">
              <w:t>91</w:t>
            </w:r>
          </w:p>
        </w:tc>
      </w:tr>
      <w:tr w:rsidR="00C278BE" w:rsidRPr="00C278BE" w:rsidTr="00893477">
        <w:trPr>
          <w:trHeight w:val="423"/>
        </w:trPr>
        <w:tc>
          <w:tcPr>
            <w:tcW w:w="1432" w:type="dxa"/>
            <w:shd w:val="clear" w:color="auto" w:fill="auto"/>
            <w:vAlign w:val="center"/>
            <w:hideMark/>
          </w:tcPr>
          <w:p w:rsidR="00C278BE" w:rsidRPr="00C278BE" w:rsidRDefault="00C278BE" w:rsidP="005F668E">
            <w:pPr>
              <w:pStyle w:val="Bodytextfirst"/>
            </w:pPr>
            <w:r w:rsidRPr="00C278BE">
              <w:t>Poisson ratio v</w:t>
            </w:r>
          </w:p>
        </w:tc>
        <w:tc>
          <w:tcPr>
            <w:tcW w:w="992" w:type="dxa"/>
            <w:shd w:val="clear" w:color="auto" w:fill="auto"/>
            <w:vAlign w:val="center"/>
            <w:hideMark/>
          </w:tcPr>
          <w:p w:rsidR="00C278BE" w:rsidRPr="00C278BE" w:rsidRDefault="00C278BE" w:rsidP="005F668E">
            <w:pPr>
              <w:pStyle w:val="Bodytextfirst"/>
            </w:pPr>
            <w:r w:rsidRPr="00C278BE">
              <w:t>0.26</w:t>
            </w:r>
          </w:p>
        </w:tc>
        <w:tc>
          <w:tcPr>
            <w:tcW w:w="1134" w:type="dxa"/>
            <w:shd w:val="clear" w:color="auto" w:fill="auto"/>
            <w:vAlign w:val="center"/>
            <w:hideMark/>
          </w:tcPr>
          <w:p w:rsidR="00C278BE" w:rsidRPr="00C278BE" w:rsidRDefault="00C278BE" w:rsidP="005F668E">
            <w:pPr>
              <w:pStyle w:val="Bodytextfirst"/>
            </w:pPr>
            <w:r w:rsidRPr="00C278BE">
              <w:t>0.328</w:t>
            </w:r>
          </w:p>
        </w:tc>
        <w:tc>
          <w:tcPr>
            <w:tcW w:w="1213" w:type="dxa"/>
            <w:shd w:val="clear" w:color="auto" w:fill="auto"/>
            <w:vAlign w:val="center"/>
          </w:tcPr>
          <w:p w:rsidR="00C278BE" w:rsidRPr="00C278BE" w:rsidRDefault="00C278BE" w:rsidP="005F668E">
            <w:pPr>
              <w:pStyle w:val="Bodytextfirst"/>
            </w:pPr>
            <w:r w:rsidRPr="00C278BE">
              <w:t>0.24</w:t>
            </w:r>
          </w:p>
        </w:tc>
      </w:tr>
      <w:tr w:rsidR="00C278BE" w:rsidRPr="00C278BE" w:rsidTr="00893477">
        <w:trPr>
          <w:trHeight w:val="565"/>
        </w:trPr>
        <w:tc>
          <w:tcPr>
            <w:tcW w:w="1432" w:type="dxa"/>
            <w:shd w:val="clear" w:color="auto" w:fill="auto"/>
            <w:vAlign w:val="center"/>
            <w:hideMark/>
          </w:tcPr>
          <w:p w:rsidR="00C278BE" w:rsidRPr="00C278BE" w:rsidRDefault="00C278BE" w:rsidP="005F668E">
            <w:pPr>
              <w:pStyle w:val="Bodytextfirst"/>
            </w:pPr>
            <w:r w:rsidRPr="00C278BE">
              <w:t>Ultimate Compressive Strength σ</w:t>
            </w:r>
            <w:r w:rsidRPr="00C278BE">
              <w:rPr>
                <w:vertAlign w:val="subscript"/>
              </w:rPr>
              <w:t>y</w:t>
            </w:r>
            <w:r w:rsidRPr="00C278BE">
              <w:t xml:space="preserve"> (MPa)</w:t>
            </w:r>
          </w:p>
        </w:tc>
        <w:tc>
          <w:tcPr>
            <w:tcW w:w="992" w:type="dxa"/>
            <w:shd w:val="clear" w:color="auto" w:fill="auto"/>
            <w:vAlign w:val="center"/>
            <w:hideMark/>
          </w:tcPr>
          <w:p w:rsidR="00C278BE" w:rsidRPr="00C278BE" w:rsidRDefault="00C278BE" w:rsidP="005F668E">
            <w:pPr>
              <w:pStyle w:val="Bodytextfirst"/>
              <w:rPr>
                <w:lang w:val="en-US"/>
              </w:rPr>
            </w:pPr>
            <w:r w:rsidRPr="00C278BE">
              <w:t>113.8</w:t>
            </w:r>
          </w:p>
        </w:tc>
        <w:tc>
          <w:tcPr>
            <w:tcW w:w="1134" w:type="dxa"/>
            <w:shd w:val="clear" w:color="auto" w:fill="auto"/>
            <w:vAlign w:val="center"/>
            <w:hideMark/>
          </w:tcPr>
          <w:p w:rsidR="00C278BE" w:rsidRPr="00C278BE" w:rsidRDefault="00C278BE" w:rsidP="005F668E">
            <w:pPr>
              <w:pStyle w:val="Bodytextfirst"/>
            </w:pPr>
            <w:r w:rsidRPr="00C278BE">
              <w:t>37.5</w:t>
            </w:r>
          </w:p>
        </w:tc>
        <w:tc>
          <w:tcPr>
            <w:tcW w:w="1213" w:type="dxa"/>
            <w:vAlign w:val="center"/>
          </w:tcPr>
          <w:p w:rsidR="00C278BE" w:rsidRPr="00C278BE" w:rsidRDefault="00C278BE" w:rsidP="005F668E">
            <w:pPr>
              <w:pStyle w:val="Bodytextfirst"/>
            </w:pPr>
            <w:r w:rsidRPr="00C278BE">
              <w:t>3.5</w:t>
            </w:r>
          </w:p>
        </w:tc>
      </w:tr>
      <w:tr w:rsidR="00C278BE" w:rsidRPr="00C278BE" w:rsidTr="00893477">
        <w:trPr>
          <w:trHeight w:val="1110"/>
        </w:trPr>
        <w:tc>
          <w:tcPr>
            <w:tcW w:w="1432" w:type="dxa"/>
            <w:shd w:val="clear" w:color="auto" w:fill="auto"/>
            <w:vAlign w:val="center"/>
            <w:hideMark/>
          </w:tcPr>
          <w:p w:rsidR="00C278BE" w:rsidRPr="00C278BE" w:rsidRDefault="00C278BE" w:rsidP="005F668E">
            <w:pPr>
              <w:pStyle w:val="Bodytextfirst"/>
            </w:pPr>
            <w:r w:rsidRPr="00C278BE">
              <w:t>Ultimate Tensile Strength σ</w:t>
            </w:r>
            <w:r w:rsidRPr="00C278BE">
              <w:rPr>
                <w:vertAlign w:val="subscript"/>
              </w:rPr>
              <w:t>y</w:t>
            </w:r>
            <w:r w:rsidRPr="00C278BE">
              <w:t xml:space="preserve"> (MPa)</w:t>
            </w:r>
          </w:p>
        </w:tc>
        <w:tc>
          <w:tcPr>
            <w:tcW w:w="992" w:type="dxa"/>
            <w:shd w:val="clear" w:color="auto" w:fill="auto"/>
            <w:vAlign w:val="center"/>
            <w:hideMark/>
          </w:tcPr>
          <w:p w:rsidR="00C278BE" w:rsidRPr="00C278BE" w:rsidRDefault="00C278BE" w:rsidP="005F668E">
            <w:pPr>
              <w:pStyle w:val="Bodytextfirst"/>
            </w:pPr>
            <w:r w:rsidRPr="00C278BE">
              <w:t>5-15</w:t>
            </w:r>
          </w:p>
        </w:tc>
        <w:tc>
          <w:tcPr>
            <w:tcW w:w="1134" w:type="dxa"/>
            <w:shd w:val="clear" w:color="auto" w:fill="auto"/>
            <w:noWrap/>
            <w:vAlign w:val="center"/>
            <w:hideMark/>
          </w:tcPr>
          <w:p w:rsidR="00C278BE" w:rsidRPr="00C278BE" w:rsidRDefault="00C278BE" w:rsidP="005F668E">
            <w:pPr>
              <w:pStyle w:val="Bodytextfirst"/>
            </w:pPr>
            <w:r w:rsidRPr="00C278BE">
              <w:t>5</w:t>
            </w:r>
          </w:p>
        </w:tc>
        <w:tc>
          <w:tcPr>
            <w:tcW w:w="1213" w:type="dxa"/>
            <w:vAlign w:val="center"/>
          </w:tcPr>
          <w:p w:rsidR="00C278BE" w:rsidRPr="00C278BE" w:rsidRDefault="00C278BE" w:rsidP="005F668E">
            <w:pPr>
              <w:pStyle w:val="Bodytextfirst"/>
            </w:pPr>
            <w:r w:rsidRPr="00C278BE">
              <w:t>3.5</w:t>
            </w:r>
          </w:p>
        </w:tc>
      </w:tr>
    </w:tbl>
    <w:p w:rsidR="00E21EC6" w:rsidRPr="00E21EC6" w:rsidRDefault="00E21EC6" w:rsidP="005F668E">
      <w:pPr>
        <w:pStyle w:val="Bodytextfirst"/>
      </w:pPr>
      <w:r w:rsidRPr="004D5F3E">
        <w:t xml:space="preserve">In the case </w:t>
      </w:r>
      <w:r w:rsidRPr="0000441C">
        <w:t xml:space="preserve">of </w:t>
      </w:r>
      <w:r w:rsidR="006D0F83" w:rsidRPr="0000441C">
        <w:t xml:space="preserve">modal </w:t>
      </w:r>
      <w:r w:rsidR="00A87358" w:rsidRPr="0000441C">
        <w:t>analysis</w:t>
      </w:r>
      <w:r w:rsidRPr="004D5F3E">
        <w:t xml:space="preserve">, </w:t>
      </w:r>
      <w:r w:rsidR="008B101A" w:rsidRPr="004D5F3E">
        <w:t xml:space="preserve">the object </w:t>
      </w:r>
      <w:r w:rsidR="0004445D">
        <w:t>inertia</w:t>
      </w:r>
      <w:r w:rsidR="008B101A" w:rsidRPr="004D5F3E">
        <w:t xml:space="preserve"> will respond, </w:t>
      </w:r>
      <w:r w:rsidR="007C2EB1" w:rsidRPr="004D5F3E">
        <w:t>depending on the</w:t>
      </w:r>
      <w:r w:rsidR="00FB2F4F">
        <w:t xml:space="preserve"> </w:t>
      </w:r>
      <w:r w:rsidRPr="00986C5E">
        <w:t>geometry, the mass distribution</w:t>
      </w:r>
      <w:r w:rsidRPr="00E21EC6">
        <w:t xml:space="preserve">, the stiffness distribution and the boundary conditions of the supports. While there </w:t>
      </w:r>
      <w:r w:rsidR="0093633A">
        <w:t>is an</w:t>
      </w:r>
      <w:r w:rsidRPr="00E21EC6">
        <w:t xml:space="preserve"> infinite</w:t>
      </w:r>
      <w:r w:rsidR="006B2819">
        <w:t xml:space="preserve"> number of</w:t>
      </w:r>
      <w:r w:rsidR="00FB2F4F">
        <w:t xml:space="preserve"> </w:t>
      </w:r>
      <w:r w:rsidR="0004445D">
        <w:t xml:space="preserve">natural </w:t>
      </w:r>
      <w:r w:rsidRPr="00E21EC6">
        <w:t>frequencies</w:t>
      </w:r>
      <w:r w:rsidR="0004445D">
        <w:t xml:space="preserve"> that actuate the body</w:t>
      </w:r>
      <w:r w:rsidRPr="00E21EC6">
        <w:t xml:space="preserve">, in practice there are only few that will affect the object’s response (the transient state of the displacement). These </w:t>
      </w:r>
      <w:r w:rsidR="0004445D">
        <w:t xml:space="preserve">produce </w:t>
      </w:r>
      <w:r w:rsidRPr="00E21EC6">
        <w:t>a superposition of characteristic modes i.e. the characteristic movements that the mass of the object will perform</w:t>
      </w:r>
      <w:r w:rsidR="0093633A">
        <w:t>, which</w:t>
      </w:r>
      <w:r w:rsidRPr="00E21EC6">
        <w:t xml:space="preserve"> are called ‘mode shapes or </w:t>
      </w:r>
      <w:r w:rsidR="006B058B" w:rsidRPr="00E21EC6">
        <w:t>eigenvectors</w:t>
      </w:r>
      <w:r w:rsidR="006B058B">
        <w:t>’</w:t>
      </w:r>
      <w:r w:rsidRPr="00E21EC6">
        <w:t>.</w:t>
      </w:r>
    </w:p>
    <w:p w:rsidR="001252F7" w:rsidRDefault="00854461" w:rsidP="005F668E">
      <w:pPr>
        <w:pStyle w:val="Bodytextfirst"/>
      </w:pPr>
      <w:r>
        <w:t>Modelling results for the unrestrained clamp</w:t>
      </w:r>
      <w:r w:rsidR="0093633A">
        <w:t xml:space="preserve"> (Simulation 1)</w:t>
      </w:r>
      <w:r>
        <w:t xml:space="preserve"> indicate that</w:t>
      </w:r>
      <w:r w:rsidR="0093633A">
        <w:t>,</w:t>
      </w:r>
      <w:r>
        <w:t xml:space="preserve"> while a non-corroded clamp would withstand a perpendicular (i.e</w:t>
      </w:r>
      <w:r w:rsidR="006B2819">
        <w:t>.</w:t>
      </w:r>
      <w:r>
        <w:t xml:space="preserve"> when the marble blocks oscillate but remain in place</w:t>
      </w:r>
      <w:r w:rsidR="003C1C96">
        <w:t xml:space="preserve"> - bending</w:t>
      </w:r>
      <w:r>
        <w:t>) load of 8kN, a heavily corroded one would fail under the same scenario. In the case of the marble block</w:t>
      </w:r>
      <w:r w:rsidR="006B2819">
        <w:t>s</w:t>
      </w:r>
      <w:r>
        <w:t xml:space="preserve"> being able to move away from each other (in case of collapse</w:t>
      </w:r>
      <w:r w:rsidR="003C1C96">
        <w:t xml:space="preserve"> - stretching</w:t>
      </w:r>
      <w:r>
        <w:t>), even the most rigid of the examined clamps would not prevent the catastrophe</w:t>
      </w:r>
      <w:r w:rsidRPr="0004445D">
        <w:t xml:space="preserve">. </w:t>
      </w:r>
      <w:r w:rsidR="006D0F83" w:rsidRPr="0004445D">
        <w:t>Modal analysis</w:t>
      </w:r>
      <w:r w:rsidR="00FB2F4F" w:rsidRPr="0004445D">
        <w:t xml:space="preserve"> </w:t>
      </w:r>
      <w:r w:rsidRPr="0004445D">
        <w:t>o</w:t>
      </w:r>
      <w:r>
        <w:t>f unrestrained clamps show</w:t>
      </w:r>
      <w:r w:rsidR="0093633A">
        <w:t>s</w:t>
      </w:r>
      <w:r w:rsidR="001252F7" w:rsidRPr="001252F7">
        <w:t xml:space="preserve"> </w:t>
      </w:r>
      <w:r w:rsidR="00CF0639" w:rsidRPr="001252F7">
        <w:t>the dependency of the natural frequencies corresponding to the first mode (</w:t>
      </w:r>
      <w:r w:rsidR="00CF0639" w:rsidRPr="001252F7">
        <w:rPr>
          <w:lang w:val="en-US"/>
        </w:rPr>
        <w:t xml:space="preserve">i.e. the lowest natural frequency) </w:t>
      </w:r>
      <w:r w:rsidR="00CF0639" w:rsidRPr="001252F7">
        <w:t>on the clamp thickness and modulus of elasticity values (</w:t>
      </w:r>
      <w:r w:rsidR="001252F7" w:rsidRPr="001252F7">
        <w:t>Table 5).</w:t>
      </w:r>
    </w:p>
    <w:p w:rsidR="00474A9F" w:rsidRDefault="00474A9F" w:rsidP="005F668E">
      <w:pPr>
        <w:pStyle w:val="Bodytextfirst"/>
      </w:pPr>
    </w:p>
    <w:tbl>
      <w:tblPr>
        <w:tblpPr w:leftFromText="180" w:rightFromText="180" w:vertAnchor="text" w:horzAnchor="page" w:tblpX="6459" w:tblpY="-330"/>
        <w:tblW w:w="4392" w:type="dxa"/>
        <w:tblLook w:val="04A0"/>
      </w:tblPr>
      <w:tblGrid>
        <w:gridCol w:w="250"/>
        <w:gridCol w:w="1134"/>
        <w:gridCol w:w="3008"/>
      </w:tblGrid>
      <w:tr w:rsidR="00474A9F" w:rsidRPr="00474A9F" w:rsidTr="005F668E">
        <w:trPr>
          <w:trHeight w:val="286"/>
        </w:trPr>
        <w:tc>
          <w:tcPr>
            <w:tcW w:w="4392" w:type="dxa"/>
            <w:gridSpan w:val="3"/>
            <w:shd w:val="clear" w:color="auto" w:fill="auto"/>
            <w:noWrap/>
            <w:vAlign w:val="bottom"/>
            <w:hideMark/>
          </w:tcPr>
          <w:p w:rsidR="00474A9F" w:rsidRPr="00474A9F" w:rsidRDefault="00474A9F" w:rsidP="005F668E">
            <w:pPr>
              <w:pStyle w:val="Bodytextfirst"/>
            </w:pPr>
            <w:r w:rsidRPr="00474A9F">
              <w:t>Table 4. Summary of the simulations</w:t>
            </w:r>
          </w:p>
        </w:tc>
      </w:tr>
      <w:tr w:rsidR="00474A9F" w:rsidRPr="00474A9F" w:rsidTr="005F668E">
        <w:trPr>
          <w:trHeight w:val="308"/>
        </w:trPr>
        <w:tc>
          <w:tcPr>
            <w:tcW w:w="1384" w:type="dxa"/>
            <w:gridSpan w:val="2"/>
            <w:shd w:val="clear" w:color="auto" w:fill="auto"/>
            <w:noWrap/>
            <w:vAlign w:val="bottom"/>
            <w:hideMark/>
          </w:tcPr>
          <w:p w:rsidR="00474A9F" w:rsidRPr="00474A9F" w:rsidRDefault="00474A9F" w:rsidP="005F668E">
            <w:pPr>
              <w:pStyle w:val="Bodytextfirst"/>
            </w:pPr>
            <w:r w:rsidRPr="00474A9F">
              <w:t>First Group</w:t>
            </w:r>
          </w:p>
        </w:tc>
        <w:tc>
          <w:tcPr>
            <w:tcW w:w="3008" w:type="dxa"/>
            <w:shd w:val="clear" w:color="auto" w:fill="auto"/>
            <w:vAlign w:val="bottom"/>
            <w:hideMark/>
          </w:tcPr>
          <w:p w:rsidR="00474A9F" w:rsidRPr="00474A9F" w:rsidRDefault="00474A9F" w:rsidP="005F668E">
            <w:pPr>
              <w:pStyle w:val="Bodytextfirst"/>
            </w:pPr>
          </w:p>
        </w:tc>
      </w:tr>
      <w:tr w:rsidR="00474A9F" w:rsidRPr="00474A9F" w:rsidTr="005F668E">
        <w:trPr>
          <w:trHeight w:val="442"/>
        </w:trPr>
        <w:tc>
          <w:tcPr>
            <w:tcW w:w="1384" w:type="dxa"/>
            <w:gridSpan w:val="2"/>
            <w:shd w:val="clear" w:color="auto" w:fill="auto"/>
            <w:noWrap/>
            <w:vAlign w:val="center"/>
            <w:hideMark/>
          </w:tcPr>
          <w:p w:rsidR="00474A9F" w:rsidRPr="00474A9F" w:rsidRDefault="00474A9F" w:rsidP="005F668E">
            <w:pPr>
              <w:pStyle w:val="Bodytextfirst"/>
            </w:pPr>
            <w:r w:rsidRPr="00474A9F">
              <w:t>Simulation 1</w:t>
            </w:r>
          </w:p>
        </w:tc>
        <w:tc>
          <w:tcPr>
            <w:tcW w:w="3008" w:type="dxa"/>
            <w:shd w:val="clear" w:color="auto" w:fill="auto"/>
            <w:vAlign w:val="center"/>
            <w:hideMark/>
          </w:tcPr>
          <w:p w:rsidR="00474A9F" w:rsidRPr="00474A9F" w:rsidRDefault="00474A9F" w:rsidP="005F668E">
            <w:pPr>
              <w:pStyle w:val="Bodytextfirst"/>
            </w:pPr>
            <w:r w:rsidRPr="00474A9F">
              <w:t>Free moving clamp</w:t>
            </w:r>
          </w:p>
        </w:tc>
      </w:tr>
      <w:tr w:rsidR="00474A9F" w:rsidRPr="00474A9F" w:rsidTr="005F668E">
        <w:trPr>
          <w:trHeight w:val="1345"/>
        </w:trPr>
        <w:tc>
          <w:tcPr>
            <w:tcW w:w="250" w:type="dxa"/>
            <w:shd w:val="clear" w:color="auto" w:fill="auto"/>
            <w:vAlign w:val="center"/>
            <w:hideMark/>
          </w:tcPr>
          <w:p w:rsidR="00474A9F" w:rsidRPr="00474A9F" w:rsidRDefault="00474A9F" w:rsidP="005F668E">
            <w:pPr>
              <w:pStyle w:val="Bodytextfirst"/>
            </w:pPr>
          </w:p>
          <w:p w:rsidR="00474A9F" w:rsidRPr="00474A9F" w:rsidRDefault="00474A9F" w:rsidP="005F668E">
            <w:pPr>
              <w:pStyle w:val="Bodytextfirst"/>
            </w:pPr>
          </w:p>
        </w:tc>
        <w:tc>
          <w:tcPr>
            <w:tcW w:w="4142" w:type="dxa"/>
            <w:gridSpan w:val="2"/>
            <w:shd w:val="clear" w:color="auto" w:fill="auto"/>
            <w:vAlign w:val="center"/>
          </w:tcPr>
          <w:p w:rsidR="00474A9F" w:rsidRPr="00474A9F" w:rsidRDefault="00474A9F" w:rsidP="005F668E">
            <w:pPr>
              <w:pStyle w:val="Bodytextfirst"/>
            </w:pPr>
            <w:r w:rsidRPr="00474A9F">
              <w:t>Modal analysis for the determination of the modal frequencies of the clamp</w:t>
            </w:r>
          </w:p>
          <w:p w:rsidR="00474A9F" w:rsidRPr="00474A9F" w:rsidRDefault="00474A9F" w:rsidP="005F668E">
            <w:pPr>
              <w:pStyle w:val="Bodytextfirst"/>
            </w:pPr>
            <w:r w:rsidRPr="00474A9F">
              <w:t>Run for several thicknesses (7.6 to 3.0 cm) in order to represent metal loss induced by corrosion of the clamp</w:t>
            </w:r>
          </w:p>
          <w:p w:rsidR="00474A9F" w:rsidRPr="00474A9F" w:rsidRDefault="00474A9F" w:rsidP="005F668E">
            <w:pPr>
              <w:pStyle w:val="Bodytextfirst"/>
            </w:pPr>
            <w:r w:rsidRPr="00474A9F">
              <w:t>Run for a typical value of E=200 GPa and for the measured value of E=50 GPa</w:t>
            </w:r>
          </w:p>
        </w:tc>
      </w:tr>
      <w:tr w:rsidR="00474A9F" w:rsidRPr="00474A9F" w:rsidTr="005F668E">
        <w:trPr>
          <w:trHeight w:val="513"/>
        </w:trPr>
        <w:tc>
          <w:tcPr>
            <w:tcW w:w="1384" w:type="dxa"/>
            <w:gridSpan w:val="2"/>
            <w:shd w:val="clear" w:color="auto" w:fill="auto"/>
            <w:vAlign w:val="center"/>
            <w:hideMark/>
          </w:tcPr>
          <w:p w:rsidR="00474A9F" w:rsidRPr="00474A9F" w:rsidRDefault="00474A9F" w:rsidP="005F668E">
            <w:pPr>
              <w:pStyle w:val="Bodytextfirst"/>
            </w:pPr>
            <w:r w:rsidRPr="00474A9F">
              <w:t>Second group</w:t>
            </w:r>
          </w:p>
        </w:tc>
        <w:tc>
          <w:tcPr>
            <w:tcW w:w="3008" w:type="dxa"/>
            <w:shd w:val="clear" w:color="auto" w:fill="auto"/>
            <w:vAlign w:val="center"/>
            <w:hideMark/>
          </w:tcPr>
          <w:p w:rsidR="00474A9F" w:rsidRPr="00474A9F" w:rsidRDefault="00474A9F" w:rsidP="005F668E">
            <w:pPr>
              <w:pStyle w:val="Bodytextfirst"/>
            </w:pPr>
            <w:r w:rsidRPr="00474A9F">
              <w:t>Clamp - marble system</w:t>
            </w:r>
          </w:p>
        </w:tc>
      </w:tr>
      <w:tr w:rsidR="00474A9F" w:rsidRPr="00474A9F" w:rsidTr="005F668E">
        <w:trPr>
          <w:trHeight w:val="1064"/>
        </w:trPr>
        <w:tc>
          <w:tcPr>
            <w:tcW w:w="250" w:type="dxa"/>
            <w:shd w:val="clear" w:color="auto" w:fill="auto"/>
            <w:vAlign w:val="center"/>
            <w:hideMark/>
          </w:tcPr>
          <w:p w:rsidR="00474A9F" w:rsidRPr="00474A9F" w:rsidRDefault="00474A9F" w:rsidP="005F668E">
            <w:pPr>
              <w:pStyle w:val="Bodytextfirst"/>
            </w:pPr>
          </w:p>
        </w:tc>
        <w:tc>
          <w:tcPr>
            <w:tcW w:w="4142" w:type="dxa"/>
            <w:gridSpan w:val="2"/>
            <w:shd w:val="clear" w:color="auto" w:fill="auto"/>
            <w:vAlign w:val="center"/>
          </w:tcPr>
          <w:p w:rsidR="00474A9F" w:rsidRPr="00474A9F" w:rsidRDefault="00474A9F" w:rsidP="005F668E">
            <w:pPr>
              <w:pStyle w:val="Bodytextfirst"/>
            </w:pPr>
            <w:r w:rsidRPr="00474A9F">
              <w:t>Stretching (parallel) and bending (perpendicular) stressing induced by an acceleration of 11 m/s2 enforced for a period of 1 s</w:t>
            </w:r>
          </w:p>
          <w:p w:rsidR="00474A9F" w:rsidRPr="00474A9F" w:rsidRDefault="00474A9F" w:rsidP="005F668E">
            <w:pPr>
              <w:pStyle w:val="Bodytextfirst"/>
            </w:pPr>
            <w:r w:rsidRPr="00474A9F">
              <w:t>Run for thickness of 7.6 or 3.0 cm and for modulus of elasticity E=50 GPa</w:t>
            </w:r>
          </w:p>
          <w:p w:rsidR="00474A9F" w:rsidRPr="00474A9F" w:rsidRDefault="00474A9F" w:rsidP="005F668E">
            <w:pPr>
              <w:pStyle w:val="Bodytextfirst"/>
            </w:pPr>
            <w:r w:rsidRPr="00474A9F">
              <w:t>Modal analysis for the determination of the modal frequencies of the system</w:t>
            </w:r>
          </w:p>
        </w:tc>
      </w:tr>
      <w:tr w:rsidR="00474A9F" w:rsidRPr="00474A9F" w:rsidTr="005F668E">
        <w:trPr>
          <w:trHeight w:val="418"/>
        </w:trPr>
        <w:tc>
          <w:tcPr>
            <w:tcW w:w="1384" w:type="dxa"/>
            <w:gridSpan w:val="2"/>
            <w:shd w:val="clear" w:color="auto" w:fill="auto"/>
            <w:vAlign w:val="bottom"/>
            <w:hideMark/>
          </w:tcPr>
          <w:p w:rsidR="00474A9F" w:rsidRPr="00474A9F" w:rsidRDefault="00474A9F" w:rsidP="005F668E">
            <w:pPr>
              <w:pStyle w:val="Bodytextfirst"/>
            </w:pPr>
            <w:r w:rsidRPr="00474A9F">
              <w:t>Simulation 2</w:t>
            </w:r>
          </w:p>
        </w:tc>
        <w:tc>
          <w:tcPr>
            <w:tcW w:w="3008" w:type="dxa"/>
            <w:shd w:val="clear" w:color="auto" w:fill="auto"/>
            <w:vAlign w:val="bottom"/>
            <w:hideMark/>
          </w:tcPr>
          <w:p w:rsidR="00474A9F" w:rsidRPr="00474A9F" w:rsidRDefault="00474A9F" w:rsidP="005F668E">
            <w:pPr>
              <w:pStyle w:val="Bodytextfirst"/>
            </w:pPr>
            <w:r w:rsidRPr="00474A9F">
              <w:t>"Preserved ancient clamp"</w:t>
            </w:r>
          </w:p>
        </w:tc>
      </w:tr>
      <w:tr w:rsidR="00474A9F" w:rsidRPr="00474A9F" w:rsidTr="005F668E">
        <w:trPr>
          <w:trHeight w:val="601"/>
        </w:trPr>
        <w:tc>
          <w:tcPr>
            <w:tcW w:w="250" w:type="dxa"/>
            <w:shd w:val="clear" w:color="auto" w:fill="auto"/>
            <w:vAlign w:val="center"/>
            <w:hideMark/>
          </w:tcPr>
          <w:p w:rsidR="00474A9F" w:rsidRPr="00474A9F" w:rsidRDefault="00474A9F" w:rsidP="005F668E">
            <w:pPr>
              <w:pStyle w:val="Bodytextfirst"/>
            </w:pPr>
          </w:p>
        </w:tc>
        <w:tc>
          <w:tcPr>
            <w:tcW w:w="4142" w:type="dxa"/>
            <w:gridSpan w:val="2"/>
            <w:shd w:val="clear" w:color="auto" w:fill="auto"/>
            <w:vAlign w:val="center"/>
          </w:tcPr>
          <w:p w:rsidR="00474A9F" w:rsidRPr="00474A9F" w:rsidRDefault="00474A9F" w:rsidP="005F668E">
            <w:pPr>
              <w:pStyle w:val="Bodytextfirst"/>
            </w:pPr>
            <w:r w:rsidRPr="00474A9F">
              <w:t>Well preserved clamp (7.6 cm) embedded in cast lead metal in the marble nesting</w:t>
            </w:r>
          </w:p>
        </w:tc>
      </w:tr>
      <w:tr w:rsidR="00474A9F" w:rsidRPr="00474A9F" w:rsidTr="005F668E">
        <w:trPr>
          <w:trHeight w:val="599"/>
        </w:trPr>
        <w:tc>
          <w:tcPr>
            <w:tcW w:w="1384" w:type="dxa"/>
            <w:gridSpan w:val="2"/>
            <w:shd w:val="clear" w:color="auto" w:fill="auto"/>
            <w:vAlign w:val="bottom"/>
            <w:hideMark/>
          </w:tcPr>
          <w:p w:rsidR="00474A9F" w:rsidRPr="00474A9F" w:rsidRDefault="00474A9F" w:rsidP="005F668E">
            <w:pPr>
              <w:pStyle w:val="Bodytextfirst"/>
            </w:pPr>
            <w:r w:rsidRPr="00474A9F">
              <w:t>Simulation 3</w:t>
            </w:r>
          </w:p>
          <w:p w:rsidR="00474A9F" w:rsidRPr="00474A9F" w:rsidRDefault="00474A9F" w:rsidP="005F668E">
            <w:pPr>
              <w:pStyle w:val="Bodytextfirst"/>
            </w:pPr>
          </w:p>
        </w:tc>
        <w:tc>
          <w:tcPr>
            <w:tcW w:w="3008" w:type="dxa"/>
            <w:shd w:val="clear" w:color="auto" w:fill="auto"/>
            <w:vAlign w:val="bottom"/>
            <w:hideMark/>
          </w:tcPr>
          <w:p w:rsidR="00474A9F" w:rsidRPr="00474A9F" w:rsidRDefault="00474A9F" w:rsidP="005F668E">
            <w:pPr>
              <w:pStyle w:val="Bodytextfirst"/>
            </w:pPr>
            <w:r w:rsidRPr="00474A9F">
              <w:t>"Preserved early 20th century restoration clamp"</w:t>
            </w:r>
          </w:p>
        </w:tc>
      </w:tr>
      <w:tr w:rsidR="00474A9F" w:rsidRPr="00474A9F" w:rsidTr="005F668E">
        <w:trPr>
          <w:trHeight w:val="543"/>
        </w:trPr>
        <w:tc>
          <w:tcPr>
            <w:tcW w:w="250" w:type="dxa"/>
            <w:shd w:val="clear" w:color="auto" w:fill="auto"/>
            <w:vAlign w:val="center"/>
            <w:hideMark/>
          </w:tcPr>
          <w:p w:rsidR="00474A9F" w:rsidRPr="00474A9F" w:rsidRDefault="00474A9F" w:rsidP="005F668E">
            <w:pPr>
              <w:pStyle w:val="Bodytextfirst"/>
            </w:pPr>
          </w:p>
        </w:tc>
        <w:tc>
          <w:tcPr>
            <w:tcW w:w="4142" w:type="dxa"/>
            <w:gridSpan w:val="2"/>
            <w:shd w:val="clear" w:color="auto" w:fill="auto"/>
            <w:vAlign w:val="center"/>
          </w:tcPr>
          <w:p w:rsidR="00474A9F" w:rsidRPr="00474A9F" w:rsidRDefault="00474A9F" w:rsidP="005F668E">
            <w:pPr>
              <w:pStyle w:val="Bodytextfirst"/>
            </w:pPr>
            <w:r w:rsidRPr="00474A9F">
              <w:t>Well preserved clamp (7.6 cm) embedded in Portland cement mortar in the marble nesting</w:t>
            </w:r>
          </w:p>
        </w:tc>
      </w:tr>
      <w:tr w:rsidR="00474A9F" w:rsidRPr="00474A9F" w:rsidTr="005F668E">
        <w:trPr>
          <w:trHeight w:val="374"/>
        </w:trPr>
        <w:tc>
          <w:tcPr>
            <w:tcW w:w="1384" w:type="dxa"/>
            <w:gridSpan w:val="2"/>
            <w:shd w:val="clear" w:color="auto" w:fill="auto"/>
            <w:vAlign w:val="bottom"/>
            <w:hideMark/>
          </w:tcPr>
          <w:p w:rsidR="00474A9F" w:rsidRPr="00474A9F" w:rsidRDefault="00474A9F" w:rsidP="005F668E">
            <w:pPr>
              <w:pStyle w:val="Bodytextfirst"/>
            </w:pPr>
            <w:r w:rsidRPr="00474A9F">
              <w:t>Simulation 4</w:t>
            </w:r>
          </w:p>
        </w:tc>
        <w:tc>
          <w:tcPr>
            <w:tcW w:w="3008" w:type="dxa"/>
            <w:shd w:val="clear" w:color="auto" w:fill="auto"/>
            <w:vAlign w:val="bottom"/>
            <w:hideMark/>
          </w:tcPr>
          <w:p w:rsidR="00474A9F" w:rsidRPr="00474A9F" w:rsidRDefault="00474A9F" w:rsidP="005F668E">
            <w:pPr>
              <w:pStyle w:val="Bodytextfirst"/>
            </w:pPr>
            <w:r w:rsidRPr="00474A9F">
              <w:t>"Heavily corroded clamp"</w:t>
            </w:r>
          </w:p>
        </w:tc>
      </w:tr>
      <w:tr w:rsidR="00474A9F" w:rsidRPr="00474A9F" w:rsidTr="005F668E">
        <w:trPr>
          <w:trHeight w:val="917"/>
        </w:trPr>
        <w:tc>
          <w:tcPr>
            <w:tcW w:w="250" w:type="dxa"/>
            <w:shd w:val="clear" w:color="auto" w:fill="auto"/>
            <w:vAlign w:val="center"/>
            <w:hideMark/>
          </w:tcPr>
          <w:p w:rsidR="00474A9F" w:rsidRPr="00474A9F" w:rsidRDefault="00474A9F" w:rsidP="005F668E">
            <w:pPr>
              <w:pStyle w:val="Bodytextfirst"/>
            </w:pPr>
          </w:p>
        </w:tc>
        <w:tc>
          <w:tcPr>
            <w:tcW w:w="4142" w:type="dxa"/>
            <w:gridSpan w:val="2"/>
            <w:shd w:val="clear" w:color="auto" w:fill="auto"/>
            <w:vAlign w:val="center"/>
          </w:tcPr>
          <w:p w:rsidR="00474A9F" w:rsidRPr="00474A9F" w:rsidRDefault="00474A9F" w:rsidP="005F668E">
            <w:pPr>
              <w:pStyle w:val="Bodytextfirst"/>
            </w:pPr>
            <w:r w:rsidRPr="00474A9F">
              <w:t xml:space="preserve">Heavily corroded clamp (3.0 cm) surrounded by corrosion products in the marble nesting </w:t>
            </w:r>
          </w:p>
        </w:tc>
      </w:tr>
    </w:tbl>
    <w:p w:rsidR="00E21EC6" w:rsidRPr="00E21EC6" w:rsidRDefault="00E21EC6" w:rsidP="005F668E">
      <w:pPr>
        <w:pStyle w:val="Bodytextfirst"/>
      </w:pPr>
      <w:r w:rsidRPr="00E21EC6">
        <w:t>Earthquake frequencies usually do not exceed the 20 Hz limit of human hearing, though values as high as 25 Hz can exist. The 1999 Athens M5.9 earthquake frequencies were in the range of 0.01 to 2 Hz [</w:t>
      </w:r>
      <w:r w:rsidR="005A27E5">
        <w:t>10</w:t>
      </w:r>
      <w:r w:rsidRPr="00E21EC6">
        <w:t>]. Comparing these values with the calculated resonant frequencies of the clamps, we observe that if the metal has a typical 200 GPa modulus of elasticity, the geometry of the clamp is such, that only after its thickness has been reduced to less than half, the λ</w:t>
      </w:r>
      <w:r w:rsidRPr="00E21EC6">
        <w:rPr>
          <w:vertAlign w:val="subscript"/>
        </w:rPr>
        <w:t>1</w:t>
      </w:r>
      <w:r w:rsidRPr="00E21EC6">
        <w:t xml:space="preserve"> falls in the frequency range of local e</w:t>
      </w:r>
      <w:r w:rsidR="001F6FE1">
        <w:t xml:space="preserve">arthquakes. On the other hand, </w:t>
      </w:r>
      <w:r w:rsidRPr="00E21EC6">
        <w:t xml:space="preserve">for a modulus of elasticity of 50 </w:t>
      </w:r>
      <w:r w:rsidR="006B058B" w:rsidRPr="00E21EC6">
        <w:t>GPa (</w:t>
      </w:r>
      <w:r w:rsidRPr="00E21EC6">
        <w:t xml:space="preserve">the value that has been measured for S.214 clamp), even small reduction of the original thickness leads to natural frequencies in the earthquake range. </w:t>
      </w:r>
    </w:p>
    <w:p w:rsidR="00DC36B1" w:rsidRPr="00DC36B1" w:rsidRDefault="00632E24" w:rsidP="005F668E">
      <w:pPr>
        <w:pStyle w:val="Bodytextfirst"/>
      </w:pPr>
      <w:r>
        <w:t xml:space="preserve">In the case of </w:t>
      </w:r>
      <w:r w:rsidR="003C1C96">
        <w:t>the restrained clamps</w:t>
      </w:r>
      <w:r w:rsidR="00182900">
        <w:t xml:space="preserve"> (Second group of simulations</w:t>
      </w:r>
      <w:r w:rsidR="00291A4D" w:rsidRPr="0000441C">
        <w:t>)</w:t>
      </w:r>
      <w:r w:rsidR="00DC36B1" w:rsidRPr="0000441C">
        <w:t xml:space="preserve"> all </w:t>
      </w:r>
      <w:r w:rsidR="0004445D" w:rsidRPr="0000441C">
        <w:t xml:space="preserve">the static </w:t>
      </w:r>
      <w:r w:rsidR="0061212F" w:rsidRPr="0000441C">
        <w:t>loading</w:t>
      </w:r>
      <w:r w:rsidR="00291A4D" w:rsidRPr="0000441C">
        <w:t xml:space="preserve"> </w:t>
      </w:r>
      <w:r w:rsidR="00DC36B1" w:rsidRPr="0000441C">
        <w:t>models lead</w:t>
      </w:r>
      <w:r w:rsidR="00DC36B1">
        <w:t xml:space="preserve"> to small val</w:t>
      </w:r>
      <w:r w:rsidR="00291A4D">
        <w:t xml:space="preserve">ues of </w:t>
      </w:r>
      <w:r w:rsidR="0004445D">
        <w:t>developed</w:t>
      </w:r>
      <w:r w:rsidR="00291A4D">
        <w:t xml:space="preserve"> stresses. I</w:t>
      </w:r>
      <w:r w:rsidR="00DC36B1">
        <w:t xml:space="preserve">n the case of stretching, the stresses, </w:t>
      </w:r>
      <w:r w:rsidR="00DC36B1" w:rsidRPr="00DC36B1">
        <w:t xml:space="preserve"> though </w:t>
      </w:r>
      <w:r w:rsidR="00DC36B1">
        <w:t>negligible</w:t>
      </w:r>
      <w:r w:rsidR="00DC36B1" w:rsidRPr="00DC36B1">
        <w:t xml:space="preserve"> for inflicting damage to the metal clamp, are large enough to initiate failure in weak </w:t>
      </w:r>
    </w:p>
    <w:p w:rsidR="0093633A" w:rsidRDefault="0093633A" w:rsidP="005F668E">
      <w:pPr>
        <w:pStyle w:val="Bodytextfirst"/>
      </w:pPr>
    </w:p>
    <w:tbl>
      <w:tblPr>
        <w:tblW w:w="0" w:type="auto"/>
        <w:jc w:val="center"/>
        <w:tblLook w:val="00A0"/>
      </w:tblPr>
      <w:tblGrid>
        <w:gridCol w:w="1242"/>
        <w:gridCol w:w="1682"/>
        <w:gridCol w:w="1682"/>
      </w:tblGrid>
      <w:tr w:rsidR="005F668E" w:rsidRPr="005F668E" w:rsidTr="00E44468">
        <w:trPr>
          <w:trHeight w:val="599"/>
          <w:jc w:val="center"/>
        </w:trPr>
        <w:tc>
          <w:tcPr>
            <w:tcW w:w="4606" w:type="dxa"/>
            <w:gridSpan w:val="3"/>
            <w:vAlign w:val="center"/>
          </w:tcPr>
          <w:p w:rsidR="005F668E" w:rsidRPr="005F668E" w:rsidRDefault="005F668E" w:rsidP="005F668E">
            <w:pPr>
              <w:pStyle w:val="Bodytextfirst"/>
            </w:pPr>
            <w:r w:rsidRPr="005F668E">
              <w:t>Table 5. Natural frequency corresponding to the first normal mode (λ</w:t>
            </w:r>
            <w:r w:rsidRPr="005F668E">
              <w:rPr>
                <w:vertAlign w:val="subscript"/>
              </w:rPr>
              <w:t>1</w:t>
            </w:r>
            <w:r w:rsidRPr="005F668E">
              <w:t>) as a function of decreasing double-T arm thickness, calculated for two values of elasticity</w:t>
            </w:r>
          </w:p>
        </w:tc>
      </w:tr>
      <w:tr w:rsidR="005F668E" w:rsidRPr="005F668E" w:rsidTr="00E44468">
        <w:trPr>
          <w:trHeight w:val="599"/>
          <w:jc w:val="center"/>
        </w:trPr>
        <w:tc>
          <w:tcPr>
            <w:tcW w:w="1242" w:type="dxa"/>
            <w:vAlign w:val="center"/>
          </w:tcPr>
          <w:p w:rsidR="005F668E" w:rsidRPr="005F668E" w:rsidRDefault="005F668E" w:rsidP="005F668E">
            <w:pPr>
              <w:pStyle w:val="Bodytextfirst"/>
            </w:pPr>
            <w:r w:rsidRPr="005F668E">
              <w:t>Thickness (mm)</w:t>
            </w:r>
          </w:p>
        </w:tc>
        <w:tc>
          <w:tcPr>
            <w:tcW w:w="1682" w:type="dxa"/>
            <w:vAlign w:val="center"/>
          </w:tcPr>
          <w:p w:rsidR="005F668E" w:rsidRPr="004E6A94" w:rsidRDefault="005F668E" w:rsidP="005F668E">
            <w:pPr>
              <w:pStyle w:val="Bodytextfirst"/>
              <w:rPr>
                <w:lang w:val="nb-NO"/>
              </w:rPr>
            </w:pPr>
            <w:r w:rsidRPr="005F668E">
              <w:t>λ</w:t>
            </w:r>
            <w:r w:rsidRPr="004E6A94">
              <w:rPr>
                <w:vertAlign w:val="subscript"/>
                <w:lang w:val="nb-NO"/>
              </w:rPr>
              <w:t>1</w:t>
            </w:r>
            <w:r w:rsidRPr="004E6A94">
              <w:rPr>
                <w:lang w:val="nb-NO"/>
              </w:rPr>
              <w:t xml:space="preserve"> (Hz)</w:t>
            </w:r>
          </w:p>
          <w:p w:rsidR="005F668E" w:rsidRPr="004E6A94" w:rsidRDefault="005F668E" w:rsidP="005F668E">
            <w:pPr>
              <w:pStyle w:val="Bodytextfirst"/>
              <w:rPr>
                <w:lang w:val="nb-NO"/>
              </w:rPr>
            </w:pPr>
            <w:r w:rsidRPr="004E6A94">
              <w:rPr>
                <w:lang w:val="nb-NO"/>
              </w:rPr>
              <w:t>for E= 50 GPa</w:t>
            </w:r>
          </w:p>
        </w:tc>
        <w:tc>
          <w:tcPr>
            <w:tcW w:w="1682" w:type="dxa"/>
            <w:vAlign w:val="center"/>
          </w:tcPr>
          <w:p w:rsidR="005F668E" w:rsidRPr="004E6A94" w:rsidRDefault="005F668E" w:rsidP="005F668E">
            <w:pPr>
              <w:pStyle w:val="Bodytextfirst"/>
              <w:rPr>
                <w:lang w:val="nb-NO"/>
              </w:rPr>
            </w:pPr>
            <w:r w:rsidRPr="005F668E">
              <w:t>λ</w:t>
            </w:r>
            <w:r w:rsidRPr="004E6A94">
              <w:rPr>
                <w:vertAlign w:val="subscript"/>
                <w:lang w:val="nb-NO"/>
              </w:rPr>
              <w:t>1</w:t>
            </w:r>
            <w:r w:rsidRPr="004E6A94">
              <w:rPr>
                <w:lang w:val="nb-NO"/>
              </w:rPr>
              <w:t xml:space="preserve"> (Hz)</w:t>
            </w:r>
          </w:p>
          <w:p w:rsidR="005F668E" w:rsidRPr="004E6A94" w:rsidRDefault="005F668E" w:rsidP="005F668E">
            <w:pPr>
              <w:pStyle w:val="Bodytextfirst"/>
              <w:rPr>
                <w:lang w:val="nb-NO"/>
              </w:rPr>
            </w:pPr>
            <w:r w:rsidRPr="004E6A94">
              <w:rPr>
                <w:lang w:val="nb-NO"/>
              </w:rPr>
              <w:t>for E =200 GPa</w:t>
            </w:r>
          </w:p>
        </w:tc>
      </w:tr>
      <w:tr w:rsidR="005F668E" w:rsidRPr="005F668E" w:rsidTr="00E44468">
        <w:trPr>
          <w:jc w:val="center"/>
        </w:trPr>
        <w:tc>
          <w:tcPr>
            <w:tcW w:w="1242" w:type="dxa"/>
            <w:vAlign w:val="center"/>
          </w:tcPr>
          <w:p w:rsidR="005F668E" w:rsidRPr="005F668E" w:rsidRDefault="005F668E" w:rsidP="005F668E">
            <w:pPr>
              <w:pStyle w:val="Bodytextfirst"/>
            </w:pPr>
            <w:r w:rsidRPr="005F668E">
              <w:t>7.6</w:t>
            </w:r>
          </w:p>
        </w:tc>
        <w:tc>
          <w:tcPr>
            <w:tcW w:w="1682" w:type="dxa"/>
            <w:vAlign w:val="center"/>
          </w:tcPr>
          <w:p w:rsidR="005F668E" w:rsidRPr="005F668E" w:rsidRDefault="005F668E" w:rsidP="005F668E">
            <w:pPr>
              <w:pStyle w:val="Bodytextfirst"/>
            </w:pPr>
            <w:r w:rsidRPr="005F668E">
              <w:t>33.116</w:t>
            </w:r>
          </w:p>
        </w:tc>
        <w:tc>
          <w:tcPr>
            <w:tcW w:w="1682" w:type="dxa"/>
            <w:vAlign w:val="center"/>
          </w:tcPr>
          <w:p w:rsidR="005F668E" w:rsidRPr="005F668E" w:rsidRDefault="005F668E" w:rsidP="005F668E">
            <w:pPr>
              <w:pStyle w:val="Bodytextfirst"/>
            </w:pPr>
            <w:r w:rsidRPr="005F668E">
              <w:t>66.232</w:t>
            </w:r>
          </w:p>
        </w:tc>
      </w:tr>
      <w:tr w:rsidR="005F668E" w:rsidRPr="005F668E" w:rsidTr="00E44468">
        <w:trPr>
          <w:jc w:val="center"/>
        </w:trPr>
        <w:tc>
          <w:tcPr>
            <w:tcW w:w="1242" w:type="dxa"/>
            <w:vAlign w:val="center"/>
          </w:tcPr>
          <w:p w:rsidR="005F668E" w:rsidRPr="005F668E" w:rsidRDefault="005F668E" w:rsidP="005F668E">
            <w:pPr>
              <w:pStyle w:val="Bodytextfirst"/>
            </w:pPr>
            <w:r w:rsidRPr="005F668E">
              <w:t>6.45</w:t>
            </w:r>
          </w:p>
        </w:tc>
        <w:tc>
          <w:tcPr>
            <w:tcW w:w="1682" w:type="dxa"/>
            <w:vAlign w:val="center"/>
          </w:tcPr>
          <w:p w:rsidR="005F668E" w:rsidRPr="005F668E" w:rsidRDefault="005F668E" w:rsidP="005F668E">
            <w:pPr>
              <w:pStyle w:val="Bodytextfirst"/>
            </w:pPr>
            <w:r w:rsidRPr="005F668E">
              <w:t>28.18</w:t>
            </w:r>
          </w:p>
        </w:tc>
        <w:tc>
          <w:tcPr>
            <w:tcW w:w="1682" w:type="dxa"/>
            <w:vAlign w:val="center"/>
          </w:tcPr>
          <w:p w:rsidR="005F668E" w:rsidRPr="005F668E" w:rsidRDefault="005F668E" w:rsidP="005F668E">
            <w:pPr>
              <w:pStyle w:val="Bodytextfirst"/>
            </w:pPr>
            <w:r w:rsidRPr="005F668E">
              <w:t>56.362</w:t>
            </w:r>
          </w:p>
        </w:tc>
      </w:tr>
      <w:tr w:rsidR="005F668E" w:rsidRPr="005F668E" w:rsidTr="00E44468">
        <w:trPr>
          <w:jc w:val="center"/>
        </w:trPr>
        <w:tc>
          <w:tcPr>
            <w:tcW w:w="1242" w:type="dxa"/>
            <w:vAlign w:val="center"/>
          </w:tcPr>
          <w:p w:rsidR="005F668E" w:rsidRPr="005F668E" w:rsidRDefault="005F668E" w:rsidP="005F668E">
            <w:pPr>
              <w:pStyle w:val="Bodytextfirst"/>
            </w:pPr>
            <w:r w:rsidRPr="005F668E">
              <w:t>5.3</w:t>
            </w:r>
          </w:p>
        </w:tc>
        <w:tc>
          <w:tcPr>
            <w:tcW w:w="1682" w:type="dxa"/>
            <w:vAlign w:val="center"/>
          </w:tcPr>
          <w:p w:rsidR="005F668E" w:rsidRPr="005F668E" w:rsidRDefault="005F668E" w:rsidP="005F668E">
            <w:pPr>
              <w:pStyle w:val="Bodytextfirst"/>
            </w:pPr>
            <w:r w:rsidRPr="005F668E">
              <w:t>23.208</w:t>
            </w:r>
          </w:p>
        </w:tc>
        <w:tc>
          <w:tcPr>
            <w:tcW w:w="1682" w:type="dxa"/>
            <w:vAlign w:val="center"/>
          </w:tcPr>
          <w:p w:rsidR="005F668E" w:rsidRPr="005F668E" w:rsidRDefault="005F668E" w:rsidP="005F668E">
            <w:pPr>
              <w:pStyle w:val="Bodytextfirst"/>
            </w:pPr>
            <w:r w:rsidRPr="005F668E">
              <w:t>46.416</w:t>
            </w:r>
          </w:p>
        </w:tc>
      </w:tr>
      <w:tr w:rsidR="005F668E" w:rsidRPr="005F668E" w:rsidTr="00E44468">
        <w:trPr>
          <w:jc w:val="center"/>
        </w:trPr>
        <w:tc>
          <w:tcPr>
            <w:tcW w:w="1242" w:type="dxa"/>
            <w:vAlign w:val="center"/>
          </w:tcPr>
          <w:p w:rsidR="005F668E" w:rsidRPr="005F668E" w:rsidRDefault="005F668E" w:rsidP="005F668E">
            <w:pPr>
              <w:pStyle w:val="Bodytextfirst"/>
            </w:pPr>
            <w:r w:rsidRPr="005F668E">
              <w:t>4.15</w:t>
            </w:r>
          </w:p>
        </w:tc>
        <w:tc>
          <w:tcPr>
            <w:tcW w:w="1682" w:type="dxa"/>
            <w:vAlign w:val="center"/>
          </w:tcPr>
          <w:p w:rsidR="005F668E" w:rsidRPr="005F668E" w:rsidRDefault="005F668E" w:rsidP="005F668E">
            <w:pPr>
              <w:pStyle w:val="Bodytextfirst"/>
            </w:pPr>
            <w:r w:rsidRPr="005F668E">
              <w:t>18.202</w:t>
            </w:r>
          </w:p>
        </w:tc>
        <w:tc>
          <w:tcPr>
            <w:tcW w:w="1682" w:type="dxa"/>
            <w:vAlign w:val="center"/>
          </w:tcPr>
          <w:p w:rsidR="005F668E" w:rsidRPr="005F668E" w:rsidRDefault="005F668E" w:rsidP="005F668E">
            <w:pPr>
              <w:pStyle w:val="Bodytextfirst"/>
            </w:pPr>
            <w:r w:rsidRPr="005F668E">
              <w:t>36.405</w:t>
            </w:r>
          </w:p>
        </w:tc>
      </w:tr>
      <w:tr w:rsidR="005F668E" w:rsidRPr="005F668E" w:rsidTr="00E44468">
        <w:trPr>
          <w:jc w:val="center"/>
        </w:trPr>
        <w:tc>
          <w:tcPr>
            <w:tcW w:w="1242" w:type="dxa"/>
            <w:vAlign w:val="center"/>
          </w:tcPr>
          <w:p w:rsidR="005F668E" w:rsidRPr="005F668E" w:rsidRDefault="005F668E" w:rsidP="005F668E">
            <w:pPr>
              <w:pStyle w:val="Bodytextfirst"/>
            </w:pPr>
            <w:r w:rsidRPr="005F668E">
              <w:t>3.0</w:t>
            </w:r>
          </w:p>
        </w:tc>
        <w:tc>
          <w:tcPr>
            <w:tcW w:w="1682" w:type="dxa"/>
            <w:vAlign w:val="center"/>
          </w:tcPr>
          <w:p w:rsidR="005F668E" w:rsidRPr="005F668E" w:rsidRDefault="005F668E" w:rsidP="005F668E">
            <w:pPr>
              <w:pStyle w:val="Bodytextfirst"/>
            </w:pPr>
            <w:r w:rsidRPr="005F668E">
              <w:t>13.162</w:t>
            </w:r>
          </w:p>
        </w:tc>
        <w:tc>
          <w:tcPr>
            <w:tcW w:w="1682" w:type="dxa"/>
            <w:vAlign w:val="center"/>
          </w:tcPr>
          <w:p w:rsidR="005F668E" w:rsidRPr="005F668E" w:rsidRDefault="005F668E" w:rsidP="005F668E">
            <w:pPr>
              <w:pStyle w:val="Bodytextfirst"/>
            </w:pPr>
            <w:r w:rsidRPr="005F668E">
              <w:t>26.321</w:t>
            </w:r>
          </w:p>
        </w:tc>
      </w:tr>
    </w:tbl>
    <w:p w:rsidR="005F668E" w:rsidRDefault="005F668E" w:rsidP="005F668E">
      <w:pPr>
        <w:pStyle w:val="Bodytextfirst"/>
      </w:pPr>
    </w:p>
    <w:p w:rsidR="008D6969" w:rsidRPr="00011585" w:rsidRDefault="00DC36B1" w:rsidP="005F668E">
      <w:pPr>
        <w:pStyle w:val="Bodytextfirst"/>
      </w:pPr>
      <w:r w:rsidRPr="00C56817">
        <w:t xml:space="preserve">paths that transverse the bulk of the non uniform natural </w:t>
      </w:r>
      <w:r w:rsidR="005A6CE2" w:rsidRPr="00C56817">
        <w:t xml:space="preserve">stone. In the case of bending (Fig. </w:t>
      </w:r>
      <w:r w:rsidR="00B4663D" w:rsidRPr="00C56817">
        <w:t>6</w:t>
      </w:r>
      <w:r w:rsidR="005A6CE2" w:rsidRPr="00C56817">
        <w:t xml:space="preserve">), both displacement and stress are negligible (2 </w:t>
      </w:r>
      <w:r w:rsidR="005A6CE2" w:rsidRPr="00C56817">
        <w:rPr>
          <w:lang w:val="el-GR"/>
        </w:rPr>
        <w:t>μ</w:t>
      </w:r>
      <w:r w:rsidR="005A6CE2" w:rsidRPr="00C56817">
        <w:t>m and 0.17 MPa</w:t>
      </w:r>
      <w:r w:rsidR="00C56817" w:rsidRPr="00C56817">
        <w:t xml:space="preserve"> </w:t>
      </w:r>
      <w:r w:rsidR="00CF0639" w:rsidRPr="00CF0639">
        <w:t xml:space="preserve">respectively), but it is important to notice that the distribution of stresses, mainly near the dowels, </w:t>
      </w:r>
      <w:r w:rsidR="00291A4D" w:rsidRPr="00291A4D">
        <w:t xml:space="preserve">corresponds to the actual damage that the monument suffered as a result of the 1687 explosion [11]. </w:t>
      </w:r>
      <w:r w:rsidR="00291A4D" w:rsidRPr="00865009">
        <w:t>Modal analysis</w:t>
      </w:r>
      <w:r w:rsidR="00291A4D" w:rsidRPr="00291A4D">
        <w:t xml:space="preserve"> results indicate that the system of a clamp restrained in the marble nesting would not reach natural frequencies in the case of an earthquake, as for the lowest resonant frequency λ</w:t>
      </w:r>
      <w:r w:rsidR="00291A4D" w:rsidRPr="00291A4D">
        <w:rPr>
          <w:vertAlign w:val="subscript"/>
        </w:rPr>
        <w:t>1</w:t>
      </w:r>
      <w:r w:rsidR="00291A4D" w:rsidRPr="00291A4D">
        <w:t xml:space="preserve"> equals 331.25 Hz.</w:t>
      </w:r>
    </w:p>
    <w:p w:rsidR="008D6969" w:rsidRDefault="00291A4D" w:rsidP="005F668E">
      <w:pPr>
        <w:pStyle w:val="Bodytextfirst"/>
      </w:pPr>
      <w:r w:rsidRPr="00291A4D">
        <w:t xml:space="preserve">In </w:t>
      </w:r>
      <w:r w:rsidR="0061212F">
        <w:t>the case of</w:t>
      </w:r>
      <w:r w:rsidRPr="00291A4D">
        <w:t xml:space="preserve"> </w:t>
      </w:r>
      <w:r w:rsidRPr="00291A4D">
        <w:rPr>
          <w:lang w:val="it-IT"/>
        </w:rPr>
        <w:t xml:space="preserve">Simulation </w:t>
      </w:r>
      <w:r w:rsidR="0061212F">
        <w:rPr>
          <w:lang w:val="it-IT"/>
        </w:rPr>
        <w:t>2</w:t>
      </w:r>
      <w:r w:rsidRPr="00291A4D">
        <w:rPr>
          <w:lang w:val="it-IT"/>
        </w:rPr>
        <w:t xml:space="preserve"> ("</w:t>
      </w:r>
      <w:r w:rsidR="00865009">
        <w:rPr>
          <w:lang w:val="it-IT"/>
        </w:rPr>
        <w:t>p</w:t>
      </w:r>
      <w:r w:rsidRPr="00291A4D">
        <w:rPr>
          <w:lang w:val="it-IT"/>
        </w:rPr>
        <w:t xml:space="preserve">reserved ancient clamp") </w:t>
      </w:r>
      <w:r w:rsidR="0061212F">
        <w:t xml:space="preserve">one can observe </w:t>
      </w:r>
      <w:r w:rsidRPr="00291A4D">
        <w:t xml:space="preserve">that the introduction of very soft and ductile material such as lead metal between the steel clamp and the marble, not only protects the steel from corrosion, but reduces the stresses that are exerted both on the clamp and the marble blocks. The maximum Von Mises stress values in this case are 2.34 and 0.09 MPa for the stretching and the bending scenarios respectively (Fig. </w:t>
      </w:r>
      <w:r w:rsidR="00B4663D">
        <w:t>7</w:t>
      </w:r>
      <w:r w:rsidRPr="00291A4D">
        <w:t xml:space="preserve">a, </w:t>
      </w:r>
      <w:r w:rsidR="00B4663D">
        <w:t>7</w:t>
      </w:r>
      <w:r w:rsidRPr="00291A4D">
        <w:t>b).</w:t>
      </w:r>
    </w:p>
    <w:p w:rsidR="009306EE" w:rsidRDefault="00865009" w:rsidP="005F668E">
      <w:pPr>
        <w:pStyle w:val="Bodytextfirst"/>
        <w:rPr>
          <w:lang w:val="it-IT"/>
        </w:rPr>
      </w:pPr>
      <w:r>
        <w:t xml:space="preserve">In the case of simulation </w:t>
      </w:r>
      <w:r w:rsidR="0061212F">
        <w:t>3</w:t>
      </w:r>
      <w:r>
        <w:t xml:space="preserve"> ("</w:t>
      </w:r>
      <w:r w:rsidRPr="00865009">
        <w:rPr>
          <w:lang w:val="it-IT"/>
        </w:rPr>
        <w:t>early 20th century restoration clamp"</w:t>
      </w:r>
      <w:r>
        <w:rPr>
          <w:lang w:val="it-IT"/>
        </w:rPr>
        <w:t>)</w:t>
      </w:r>
      <w:r w:rsidR="00166884">
        <w:t xml:space="preserve">, </w:t>
      </w:r>
      <w:r>
        <w:t xml:space="preserve">in </w:t>
      </w:r>
      <w:r w:rsidR="00166884">
        <w:t>which</w:t>
      </w:r>
      <w:r>
        <w:t xml:space="preserve"> the clamp</w:t>
      </w:r>
      <w:r w:rsidR="00166884">
        <w:t xml:space="preserve"> is embedded in concrete, t</w:t>
      </w:r>
      <w:r w:rsidR="00166884" w:rsidRPr="00166884">
        <w:t>he maximum Von Mises stress values are 2.</w:t>
      </w:r>
      <w:r w:rsidR="00166884">
        <w:t>50</w:t>
      </w:r>
      <w:r w:rsidR="00166884" w:rsidRPr="00166884">
        <w:t xml:space="preserve"> and 0.</w:t>
      </w:r>
      <w:r w:rsidR="00166884">
        <w:t>80</w:t>
      </w:r>
      <w:r>
        <w:t xml:space="preserve"> </w:t>
      </w:r>
      <w:r w:rsidR="00166884" w:rsidRPr="00166884">
        <w:t>MPa for the stretching</w:t>
      </w:r>
      <w:r w:rsidR="00166884">
        <w:t xml:space="preserve"> and</w:t>
      </w:r>
      <w:r w:rsidR="00166884" w:rsidRPr="00166884">
        <w:t xml:space="preserve"> the bending scenarios respectively.</w:t>
      </w:r>
      <w:r>
        <w:t xml:space="preserve"> </w:t>
      </w:r>
      <w:r w:rsidR="00922864" w:rsidRPr="007C7822">
        <w:t xml:space="preserve">It is </w:t>
      </w:r>
      <w:r w:rsidR="00922864" w:rsidRPr="00E9118A">
        <w:rPr>
          <w:color w:val="000000" w:themeColor="text1"/>
        </w:rPr>
        <w:t>worth</w:t>
      </w:r>
      <w:r w:rsidR="00922864" w:rsidRPr="007C7822">
        <w:t xml:space="preserve"> noticing</w:t>
      </w:r>
      <w:r w:rsidR="00166884" w:rsidRPr="007C7822">
        <w:t xml:space="preserve"> that</w:t>
      </w:r>
      <w:r w:rsidR="00922864" w:rsidRPr="007C7822">
        <w:t>,</w:t>
      </w:r>
      <w:r w:rsidR="00166884" w:rsidRPr="007C7822">
        <w:t xml:space="preserve"> while the substitution of lead metal by concrete ha</w:t>
      </w:r>
      <w:r w:rsidR="00922864" w:rsidRPr="007C7822">
        <w:t>s</w:t>
      </w:r>
      <w:r w:rsidR="00166884" w:rsidRPr="007C7822">
        <w:t xml:space="preserve"> a very small effect on the stresses that</w:t>
      </w:r>
      <w:r w:rsidR="00166884">
        <w:t xml:space="preserve"> develop during stretching, the stresses that develop during bending are </w:t>
      </w:r>
      <w:r w:rsidR="00166884" w:rsidRPr="00632E24">
        <w:t>increased nearly by an order of magnitude.</w:t>
      </w:r>
      <w:r>
        <w:t xml:space="preserve"> </w:t>
      </w:r>
      <w:r w:rsidR="007C7822">
        <w:rPr>
          <w:lang w:val="it-IT"/>
        </w:rPr>
        <w:t>Thus</w:t>
      </w:r>
      <w:r w:rsidR="007C7822" w:rsidRPr="007C7822">
        <w:rPr>
          <w:lang w:val="it-IT"/>
        </w:rPr>
        <w:t xml:space="preserve"> becomes evident </w:t>
      </w:r>
      <w:r w:rsidR="007C7822">
        <w:rPr>
          <w:lang w:val="it-IT"/>
        </w:rPr>
        <w:t>the</w:t>
      </w:r>
      <w:r w:rsidR="00632E24">
        <w:rPr>
          <w:lang w:val="it-IT"/>
        </w:rPr>
        <w:t xml:space="preserve"> importance</w:t>
      </w:r>
      <w:r w:rsidR="007C7822" w:rsidRPr="007C7822">
        <w:rPr>
          <w:lang w:val="it-IT"/>
        </w:rPr>
        <w:t xml:space="preserve"> of the material that fills the space between the clamp and the marble.</w:t>
      </w:r>
      <w:r>
        <w:rPr>
          <w:lang w:val="it-IT"/>
        </w:rPr>
        <w:t xml:space="preserve"> </w:t>
      </w:r>
    </w:p>
    <w:p w:rsidR="00166F3C" w:rsidRDefault="00166F3C" w:rsidP="005F668E">
      <w:pPr>
        <w:pStyle w:val="Bodytextfirst"/>
      </w:pPr>
    </w:p>
    <w:p w:rsidR="00CF7ADF" w:rsidRDefault="008E2345" w:rsidP="005F668E">
      <w:pPr>
        <w:pStyle w:val="Bodytextfirst"/>
      </w:pPr>
      <w:r>
        <w:pict>
          <v:shape id="_x0000_s1028" type="#_x0000_t202" style="width:234.2pt;height:134.95pt;visibility:visible;mso-position-horizontal-relative:char;mso-position-vertical-relative:line" stroked="f">
            <v:textbox style="mso-next-textbox:#_x0000_s1028" inset="0,0,0,0">
              <w:txbxContent>
                <w:p w:rsidR="00166F3C" w:rsidRDefault="00166F3C" w:rsidP="00166F3C">
                  <w:pPr>
                    <w:jc w:val="center"/>
                    <w:rPr>
                      <w:iCs/>
                      <w:sz w:val="20"/>
                      <w:szCs w:val="20"/>
                      <w:lang w:val="en-GB"/>
                    </w:rPr>
                  </w:pPr>
                  <w:r w:rsidRPr="00291A4D">
                    <w:rPr>
                      <w:iCs/>
                      <w:noProof/>
                      <w:sz w:val="20"/>
                      <w:szCs w:val="20"/>
                      <w:lang w:val="el-GR" w:eastAsia="el-GR" w:bidi="ar-SA"/>
                    </w:rPr>
                    <w:drawing>
                      <wp:inline distT="0" distB="0" distL="0" distR="0">
                        <wp:extent cx="2717701" cy="1236269"/>
                        <wp:effectExtent l="19050" t="0" r="6449" b="0"/>
                        <wp:docPr id="4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srcRect t="9341" b="9615"/>
                                <a:stretch>
                                  <a:fillRect/>
                                </a:stretch>
                              </pic:blipFill>
                              <pic:spPr bwMode="auto">
                                <a:xfrm>
                                  <a:off x="0" y="0"/>
                                  <a:ext cx="2724051" cy="1239157"/>
                                </a:xfrm>
                                <a:prstGeom prst="rect">
                                  <a:avLst/>
                                </a:prstGeom>
                                <a:noFill/>
                                <a:ln w="9525">
                                  <a:noFill/>
                                  <a:miter lim="800000"/>
                                  <a:headEnd/>
                                  <a:tailEnd/>
                                </a:ln>
                              </pic:spPr>
                            </pic:pic>
                          </a:graphicData>
                        </a:graphic>
                      </wp:inline>
                    </w:drawing>
                  </w:r>
                </w:p>
                <w:p w:rsidR="00166F3C" w:rsidRDefault="00166F3C" w:rsidP="00166F3C">
                  <w:pPr>
                    <w:jc w:val="center"/>
                    <w:rPr>
                      <w:i/>
                      <w:iCs/>
                      <w:sz w:val="20"/>
                      <w:szCs w:val="20"/>
                      <w:lang w:val="en-GB"/>
                    </w:rPr>
                  </w:pPr>
                  <w:r w:rsidRPr="00BA18D3">
                    <w:rPr>
                      <w:iCs/>
                      <w:sz w:val="20"/>
                      <w:szCs w:val="20"/>
                      <w:lang w:val="en-GB"/>
                    </w:rPr>
                    <w:t xml:space="preserve">Fig. </w:t>
                  </w:r>
                  <w:r>
                    <w:rPr>
                      <w:iCs/>
                      <w:sz w:val="20"/>
                      <w:szCs w:val="20"/>
                      <w:lang w:val="en-GB"/>
                    </w:rPr>
                    <w:t>6</w:t>
                  </w:r>
                  <w:r w:rsidRPr="00BA18D3">
                    <w:rPr>
                      <w:i/>
                      <w:iCs/>
                      <w:sz w:val="20"/>
                      <w:szCs w:val="20"/>
                      <w:lang w:val="en-GB"/>
                    </w:rPr>
                    <w:t xml:space="preserve">. </w:t>
                  </w:r>
                  <w:r>
                    <w:rPr>
                      <w:i/>
                      <w:iCs/>
                      <w:sz w:val="20"/>
                      <w:szCs w:val="20"/>
                      <w:lang w:val="en-GB"/>
                    </w:rPr>
                    <w:t xml:space="preserve">Marble block - steel clamp system. </w:t>
                  </w:r>
                </w:p>
                <w:p w:rsidR="00166F3C" w:rsidRPr="00C51AD3" w:rsidRDefault="00166F3C" w:rsidP="00166F3C">
                  <w:pPr>
                    <w:jc w:val="center"/>
                    <w:rPr>
                      <w:i/>
                      <w:iCs/>
                      <w:sz w:val="20"/>
                      <w:szCs w:val="20"/>
                      <w:lang w:val="en-US"/>
                    </w:rPr>
                  </w:pPr>
                  <w:r>
                    <w:rPr>
                      <w:i/>
                      <w:iCs/>
                      <w:sz w:val="20"/>
                      <w:szCs w:val="20"/>
                      <w:lang w:val="en-GB"/>
                    </w:rPr>
                    <w:t>Equivalent (von-Mises) Stresses: bending.</w:t>
                  </w:r>
                </w:p>
              </w:txbxContent>
            </v:textbox>
            <w10:wrap type="none"/>
            <w10:anchorlock/>
          </v:shape>
        </w:pict>
      </w:r>
    </w:p>
    <w:p w:rsidR="00CF7ADF" w:rsidRDefault="00CF7ADF" w:rsidP="005F668E">
      <w:pPr>
        <w:pStyle w:val="Bodytextfirst"/>
      </w:pPr>
    </w:p>
    <w:p w:rsidR="00825979" w:rsidRPr="00B64750" w:rsidRDefault="008E2345" w:rsidP="005F668E">
      <w:pPr>
        <w:pStyle w:val="Bodytextfirst"/>
      </w:pPr>
      <w:r>
        <w:pict>
          <v:shape id="_x0000_s1027" type="#_x0000_t202" style="width:232.35pt;height:382.65pt;visibility:visible;mso-position-horizontal-relative:char;mso-position-vertical-relative:line" stroked="f">
            <v:textbox style="mso-next-textbox:#_x0000_s1027" inset="0,0,0,0">
              <w:txbxContent>
                <w:p w:rsidR="00825979" w:rsidRPr="008F165C" w:rsidRDefault="00825979" w:rsidP="00825979">
                  <w:pPr>
                    <w:jc w:val="center"/>
                    <w:rPr>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11"/>
                    <w:gridCol w:w="450"/>
                  </w:tblGrid>
                  <w:tr w:rsidR="00825979" w:rsidTr="00A12BA3">
                    <w:trPr>
                      <w:trHeight w:val="1463"/>
                      <w:jc w:val="center"/>
                    </w:trPr>
                    <w:tc>
                      <w:tcPr>
                        <w:tcW w:w="3609" w:type="dxa"/>
                      </w:tcPr>
                      <w:p w:rsidR="00825979" w:rsidRDefault="00825979" w:rsidP="009D7B4B">
                        <w:pPr>
                          <w:jc w:val="center"/>
                          <w:rPr>
                            <w:sz w:val="20"/>
                            <w:szCs w:val="20"/>
                          </w:rPr>
                        </w:pPr>
                        <w:r w:rsidRPr="00BA18D3">
                          <w:rPr>
                            <w:noProof/>
                            <w:sz w:val="20"/>
                            <w:szCs w:val="20"/>
                            <w:lang w:val="el-GR" w:eastAsia="el-GR" w:bidi="ar-SA"/>
                          </w:rPr>
                          <w:drawing>
                            <wp:inline distT="0" distB="0" distL="0" distR="0">
                              <wp:extent cx="2136321" cy="914400"/>
                              <wp:effectExtent l="19050" t="0" r="0" b="0"/>
                              <wp:docPr id="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srcRect t="8787" b="15063"/>
                                      <a:stretch>
                                        <a:fillRect/>
                                      </a:stretch>
                                    </pic:blipFill>
                                    <pic:spPr bwMode="auto">
                                      <a:xfrm>
                                        <a:off x="0" y="0"/>
                                        <a:ext cx="2136321" cy="914400"/>
                                      </a:xfrm>
                                      <a:prstGeom prst="rect">
                                        <a:avLst/>
                                      </a:prstGeom>
                                      <a:noFill/>
                                      <a:ln w="9525">
                                        <a:noFill/>
                                        <a:miter lim="800000"/>
                                        <a:headEnd/>
                                        <a:tailEnd/>
                                      </a:ln>
                                    </pic:spPr>
                                  </pic:pic>
                                </a:graphicData>
                              </a:graphic>
                            </wp:inline>
                          </w:drawing>
                        </w:r>
                      </w:p>
                    </w:tc>
                    <w:tc>
                      <w:tcPr>
                        <w:tcW w:w="450" w:type="dxa"/>
                        <w:vAlign w:val="bottom"/>
                      </w:tcPr>
                      <w:p w:rsidR="00825979" w:rsidRDefault="00825979" w:rsidP="00A12BA3">
                        <w:pPr>
                          <w:jc w:val="center"/>
                          <w:rPr>
                            <w:i/>
                            <w:sz w:val="20"/>
                            <w:szCs w:val="20"/>
                          </w:rPr>
                        </w:pPr>
                        <w:r w:rsidRPr="008E59F5">
                          <w:rPr>
                            <w:i/>
                            <w:sz w:val="20"/>
                            <w:szCs w:val="20"/>
                          </w:rPr>
                          <w:t>(a)</w:t>
                        </w:r>
                      </w:p>
                      <w:p w:rsidR="00825979" w:rsidRPr="008E59F5" w:rsidRDefault="00825979" w:rsidP="00A12BA3">
                        <w:pPr>
                          <w:jc w:val="center"/>
                          <w:rPr>
                            <w:i/>
                            <w:sz w:val="20"/>
                            <w:szCs w:val="20"/>
                          </w:rPr>
                        </w:pPr>
                      </w:p>
                    </w:tc>
                  </w:tr>
                  <w:tr w:rsidR="00825979" w:rsidTr="00A12BA3">
                    <w:trPr>
                      <w:trHeight w:val="1412"/>
                      <w:jc w:val="center"/>
                    </w:trPr>
                    <w:tc>
                      <w:tcPr>
                        <w:tcW w:w="3609" w:type="dxa"/>
                      </w:tcPr>
                      <w:p w:rsidR="00825979" w:rsidRDefault="00825979" w:rsidP="009D7B4B">
                        <w:pPr>
                          <w:jc w:val="center"/>
                          <w:rPr>
                            <w:sz w:val="20"/>
                            <w:szCs w:val="20"/>
                          </w:rPr>
                        </w:pPr>
                        <w:r w:rsidRPr="00BA18D3">
                          <w:rPr>
                            <w:noProof/>
                            <w:sz w:val="20"/>
                            <w:szCs w:val="20"/>
                            <w:lang w:val="el-GR" w:eastAsia="el-GR" w:bidi="ar-SA"/>
                          </w:rPr>
                          <w:drawing>
                            <wp:inline distT="0" distB="0" distL="0" distR="0">
                              <wp:extent cx="2136321" cy="889279"/>
                              <wp:effectExtent l="19050" t="0" r="0" b="0"/>
                              <wp:docPr id="2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srcRect t="17573" b="8368"/>
                                      <a:stretch>
                                        <a:fillRect/>
                                      </a:stretch>
                                    </pic:blipFill>
                                    <pic:spPr bwMode="auto">
                                      <a:xfrm>
                                        <a:off x="0" y="0"/>
                                        <a:ext cx="2136321" cy="889279"/>
                                      </a:xfrm>
                                      <a:prstGeom prst="rect">
                                        <a:avLst/>
                                      </a:prstGeom>
                                      <a:noFill/>
                                      <a:ln w="9525">
                                        <a:noFill/>
                                        <a:miter lim="800000"/>
                                        <a:headEnd/>
                                        <a:tailEnd/>
                                      </a:ln>
                                    </pic:spPr>
                                  </pic:pic>
                                </a:graphicData>
                              </a:graphic>
                            </wp:inline>
                          </w:drawing>
                        </w:r>
                      </w:p>
                    </w:tc>
                    <w:tc>
                      <w:tcPr>
                        <w:tcW w:w="450" w:type="dxa"/>
                        <w:vAlign w:val="bottom"/>
                      </w:tcPr>
                      <w:p w:rsidR="00825979" w:rsidRPr="008E59F5" w:rsidRDefault="00825979" w:rsidP="008E59F5">
                        <w:pPr>
                          <w:jc w:val="center"/>
                          <w:rPr>
                            <w:i/>
                            <w:sz w:val="20"/>
                            <w:szCs w:val="20"/>
                          </w:rPr>
                        </w:pPr>
                        <w:r w:rsidRPr="008E59F5">
                          <w:rPr>
                            <w:i/>
                            <w:sz w:val="20"/>
                            <w:szCs w:val="20"/>
                          </w:rPr>
                          <w:t>(b)</w:t>
                        </w:r>
                      </w:p>
                      <w:p w:rsidR="00825979" w:rsidRPr="008E59F5" w:rsidRDefault="00825979" w:rsidP="008E59F5">
                        <w:pPr>
                          <w:jc w:val="center"/>
                          <w:rPr>
                            <w:i/>
                            <w:sz w:val="20"/>
                            <w:szCs w:val="20"/>
                          </w:rPr>
                        </w:pPr>
                      </w:p>
                    </w:tc>
                  </w:tr>
                  <w:tr w:rsidR="00825979" w:rsidTr="00A12BA3">
                    <w:trPr>
                      <w:trHeight w:val="1687"/>
                      <w:jc w:val="center"/>
                    </w:trPr>
                    <w:tc>
                      <w:tcPr>
                        <w:tcW w:w="3609" w:type="dxa"/>
                      </w:tcPr>
                      <w:p w:rsidR="00825979" w:rsidRDefault="00825979" w:rsidP="009D7B4B">
                        <w:pPr>
                          <w:jc w:val="center"/>
                          <w:rPr>
                            <w:sz w:val="20"/>
                            <w:szCs w:val="20"/>
                          </w:rPr>
                        </w:pPr>
                        <w:r w:rsidRPr="00BA18D3">
                          <w:rPr>
                            <w:noProof/>
                            <w:sz w:val="20"/>
                            <w:szCs w:val="20"/>
                            <w:lang w:val="el-GR" w:eastAsia="el-GR" w:bidi="ar-SA"/>
                          </w:rPr>
                          <w:drawing>
                            <wp:inline distT="0" distB="0" distL="0" distR="0">
                              <wp:extent cx="2136321" cy="959617"/>
                              <wp:effectExtent l="19050" t="0" r="0" b="0"/>
                              <wp:docPr id="2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srcRect t="9623" b="10460"/>
                                      <a:stretch>
                                        <a:fillRect/>
                                      </a:stretch>
                                    </pic:blipFill>
                                    <pic:spPr bwMode="auto">
                                      <a:xfrm>
                                        <a:off x="0" y="0"/>
                                        <a:ext cx="2136321" cy="959617"/>
                                      </a:xfrm>
                                      <a:prstGeom prst="rect">
                                        <a:avLst/>
                                      </a:prstGeom>
                                      <a:noFill/>
                                      <a:ln w="9525">
                                        <a:noFill/>
                                        <a:miter lim="800000"/>
                                        <a:headEnd/>
                                        <a:tailEnd/>
                                      </a:ln>
                                    </pic:spPr>
                                  </pic:pic>
                                </a:graphicData>
                              </a:graphic>
                            </wp:inline>
                          </w:drawing>
                        </w:r>
                      </w:p>
                    </w:tc>
                    <w:tc>
                      <w:tcPr>
                        <w:tcW w:w="450" w:type="dxa"/>
                        <w:vAlign w:val="bottom"/>
                      </w:tcPr>
                      <w:p w:rsidR="00825979" w:rsidRPr="008E59F5" w:rsidRDefault="00825979" w:rsidP="008E59F5">
                        <w:pPr>
                          <w:jc w:val="center"/>
                          <w:rPr>
                            <w:i/>
                            <w:sz w:val="20"/>
                            <w:szCs w:val="20"/>
                          </w:rPr>
                        </w:pPr>
                        <w:r w:rsidRPr="008E59F5">
                          <w:rPr>
                            <w:i/>
                            <w:sz w:val="20"/>
                            <w:szCs w:val="20"/>
                          </w:rPr>
                          <w:t>(c)</w:t>
                        </w:r>
                      </w:p>
                      <w:p w:rsidR="00825979" w:rsidRPr="008E59F5" w:rsidRDefault="00825979" w:rsidP="008E59F5">
                        <w:pPr>
                          <w:jc w:val="center"/>
                          <w:rPr>
                            <w:i/>
                            <w:sz w:val="20"/>
                            <w:szCs w:val="20"/>
                          </w:rPr>
                        </w:pPr>
                      </w:p>
                    </w:tc>
                  </w:tr>
                  <w:tr w:rsidR="00825979" w:rsidTr="00A12BA3">
                    <w:trPr>
                      <w:trHeight w:val="1378"/>
                      <w:jc w:val="center"/>
                    </w:trPr>
                    <w:tc>
                      <w:tcPr>
                        <w:tcW w:w="3609" w:type="dxa"/>
                      </w:tcPr>
                      <w:p w:rsidR="00825979" w:rsidRDefault="00825979" w:rsidP="009D7B4B">
                        <w:pPr>
                          <w:jc w:val="center"/>
                          <w:rPr>
                            <w:sz w:val="20"/>
                            <w:szCs w:val="20"/>
                          </w:rPr>
                        </w:pPr>
                        <w:r w:rsidRPr="00BA18D3">
                          <w:rPr>
                            <w:noProof/>
                            <w:sz w:val="20"/>
                            <w:szCs w:val="20"/>
                            <w:lang w:val="el-GR" w:eastAsia="el-GR" w:bidi="ar-SA"/>
                          </w:rPr>
                          <w:drawing>
                            <wp:inline distT="0" distB="0" distL="0" distR="0">
                              <wp:extent cx="2136321" cy="914401"/>
                              <wp:effectExtent l="19050" t="0" r="0" b="0"/>
                              <wp:docPr id="2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srcRect t="15481" b="8368"/>
                                      <a:stretch>
                                        <a:fillRect/>
                                      </a:stretch>
                                    </pic:blipFill>
                                    <pic:spPr bwMode="auto">
                                      <a:xfrm>
                                        <a:off x="0" y="0"/>
                                        <a:ext cx="2136321" cy="914401"/>
                                      </a:xfrm>
                                      <a:prstGeom prst="rect">
                                        <a:avLst/>
                                      </a:prstGeom>
                                      <a:noFill/>
                                      <a:ln w="9525">
                                        <a:noFill/>
                                        <a:miter lim="800000"/>
                                        <a:headEnd/>
                                        <a:tailEnd/>
                                      </a:ln>
                                    </pic:spPr>
                                  </pic:pic>
                                </a:graphicData>
                              </a:graphic>
                            </wp:inline>
                          </w:drawing>
                        </w:r>
                      </w:p>
                    </w:tc>
                    <w:tc>
                      <w:tcPr>
                        <w:tcW w:w="450" w:type="dxa"/>
                        <w:vAlign w:val="bottom"/>
                      </w:tcPr>
                      <w:p w:rsidR="00825979" w:rsidRPr="008E59F5" w:rsidRDefault="00825979" w:rsidP="008E59F5">
                        <w:pPr>
                          <w:jc w:val="center"/>
                          <w:rPr>
                            <w:i/>
                            <w:sz w:val="20"/>
                            <w:szCs w:val="20"/>
                          </w:rPr>
                        </w:pPr>
                        <w:r w:rsidRPr="008E59F5">
                          <w:rPr>
                            <w:i/>
                            <w:sz w:val="20"/>
                            <w:szCs w:val="20"/>
                          </w:rPr>
                          <w:t>(d)</w:t>
                        </w:r>
                      </w:p>
                      <w:p w:rsidR="00825979" w:rsidRPr="008E59F5" w:rsidRDefault="00825979" w:rsidP="008E59F5">
                        <w:pPr>
                          <w:jc w:val="center"/>
                          <w:rPr>
                            <w:i/>
                            <w:sz w:val="20"/>
                            <w:szCs w:val="20"/>
                          </w:rPr>
                        </w:pPr>
                      </w:p>
                    </w:tc>
                  </w:tr>
                </w:tbl>
                <w:p w:rsidR="000F1EBC" w:rsidRDefault="00825979" w:rsidP="00825979">
                  <w:pPr>
                    <w:jc w:val="center"/>
                    <w:rPr>
                      <w:i/>
                      <w:iCs/>
                      <w:sz w:val="20"/>
                      <w:szCs w:val="20"/>
                      <w:lang w:val="en-GB"/>
                    </w:rPr>
                  </w:pPr>
                  <w:r w:rsidRPr="008F165C">
                    <w:rPr>
                      <w:sz w:val="20"/>
                      <w:szCs w:val="20"/>
                    </w:rPr>
                    <w:t xml:space="preserve">Fig. </w:t>
                  </w:r>
                  <w:r w:rsidR="00A42913">
                    <w:rPr>
                      <w:sz w:val="20"/>
                      <w:szCs w:val="20"/>
                    </w:rPr>
                    <w:t>7</w:t>
                  </w:r>
                  <w:r w:rsidRPr="008F165C">
                    <w:rPr>
                      <w:sz w:val="20"/>
                      <w:szCs w:val="20"/>
                    </w:rPr>
                    <w:t>.</w:t>
                  </w:r>
                  <w:r w:rsidR="00A42913">
                    <w:rPr>
                      <w:sz w:val="20"/>
                      <w:szCs w:val="20"/>
                    </w:rPr>
                    <w:t xml:space="preserve"> </w:t>
                  </w:r>
                  <w:r w:rsidRPr="00BA18D3">
                    <w:rPr>
                      <w:i/>
                      <w:iCs/>
                      <w:sz w:val="20"/>
                      <w:szCs w:val="20"/>
                      <w:lang w:val="en-GB"/>
                    </w:rPr>
                    <w:t>Marble block - steel clamp system</w:t>
                  </w:r>
                  <w:r>
                    <w:rPr>
                      <w:i/>
                      <w:iCs/>
                      <w:sz w:val="20"/>
                      <w:szCs w:val="20"/>
                      <w:lang w:val="en-GB"/>
                    </w:rPr>
                    <w:t>. Equivalent (von-Mises) Stresses: non corroded clamp embedded in lead metal (simulation 2), stretching (a) and bending (b)  - heavily corroded clamp surrounded by corrosion products (simulation 4), stretching (c) and bending (d)</w:t>
                  </w:r>
                </w:p>
              </w:txbxContent>
            </v:textbox>
            <w10:wrap type="none"/>
            <w10:anchorlock/>
          </v:shape>
        </w:pict>
      </w:r>
    </w:p>
    <w:p w:rsidR="00166F3C" w:rsidRPr="00166F3C" w:rsidRDefault="00166F3C" w:rsidP="00166F3C">
      <w:pPr>
        <w:pStyle w:val="Bodytextfirst"/>
        <w:rPr>
          <w:lang w:val="it-IT"/>
        </w:rPr>
      </w:pPr>
      <w:r w:rsidRPr="00166F3C">
        <w:t>In the case where the lead has been removed and the void has been filled by corrosion products (Simulation 4), the maximum Von Mises stress values are 2.81 and 0.11MPa</w:t>
      </w:r>
      <w:r w:rsidRPr="00166F3C">
        <w:rPr>
          <w:lang w:val="it-IT"/>
        </w:rPr>
        <w:t xml:space="preserve"> for the stretching and the bending scenarios respectively (Fig. 7c, 7d).</w:t>
      </w:r>
    </w:p>
    <w:p w:rsidR="00BD34B6" w:rsidRPr="00166F3C" w:rsidRDefault="00BD34B6" w:rsidP="00166F3C">
      <w:pPr>
        <w:pStyle w:val="Bodytextfirst"/>
      </w:pPr>
      <w:r w:rsidRPr="00166F3C">
        <w:t xml:space="preserve">As far as the </w:t>
      </w:r>
      <w:r w:rsidR="00FB47D9" w:rsidRPr="00166F3C">
        <w:t>clamp</w:t>
      </w:r>
      <w:r w:rsidRPr="00166F3C">
        <w:t xml:space="preserve"> </w:t>
      </w:r>
      <w:r w:rsidR="00825979" w:rsidRPr="00166F3C">
        <w:t xml:space="preserve">nestlings </w:t>
      </w:r>
      <w:r w:rsidRPr="00166F3C">
        <w:t xml:space="preserve">are concerned, all three of the </w:t>
      </w:r>
      <w:r w:rsidR="009306EE" w:rsidRPr="00166F3C">
        <w:t xml:space="preserve">simulations </w:t>
      </w:r>
      <w:r w:rsidR="00865009" w:rsidRPr="00166F3C">
        <w:t>2</w:t>
      </w:r>
      <w:r w:rsidR="009306EE" w:rsidRPr="00166F3C">
        <w:t xml:space="preserve"> to </w:t>
      </w:r>
      <w:r w:rsidR="00865009" w:rsidRPr="00166F3C">
        <w:t>4</w:t>
      </w:r>
      <w:r w:rsidR="009306EE" w:rsidRPr="00166F3C">
        <w:t xml:space="preserve">, </w:t>
      </w:r>
      <w:r w:rsidRPr="00166F3C">
        <w:t xml:space="preserve">indicate that the maximum stresses that are </w:t>
      </w:r>
      <w:r w:rsidR="00825979" w:rsidRPr="00166F3C">
        <w:t>exercised near the clamps</w:t>
      </w:r>
      <w:r w:rsidRPr="00166F3C">
        <w:t xml:space="preserve"> are </w:t>
      </w:r>
      <w:r w:rsidR="00F50AEA" w:rsidRPr="00166F3C">
        <w:t>around 0.03 to 0.04 MPa</w:t>
      </w:r>
      <w:r w:rsidR="00546056" w:rsidRPr="00166F3C">
        <w:t xml:space="preserve"> (Fig. </w:t>
      </w:r>
      <w:r w:rsidR="00B4663D" w:rsidRPr="00166F3C">
        <w:t>8</w:t>
      </w:r>
      <w:r w:rsidR="00865009" w:rsidRPr="00166F3C">
        <w:t xml:space="preserve">) </w:t>
      </w:r>
    </w:p>
    <w:p w:rsidR="00825979" w:rsidRPr="00166F3C" w:rsidRDefault="00A666E9" w:rsidP="00166F3C">
      <w:pPr>
        <w:pStyle w:val="Bodytextfirst"/>
      </w:pPr>
      <w:r w:rsidRPr="00166F3C">
        <w:t xml:space="preserve">Summarizing the results of the computer simulations, one should note that the models are based on two half marble blocks, which </w:t>
      </w:r>
      <w:r w:rsidRPr="00166F3C">
        <w:rPr>
          <w:lang w:val="en-US"/>
        </w:rPr>
        <w:t>undergo</w:t>
      </w:r>
      <w:r w:rsidRPr="00166F3C">
        <w:t xml:space="preserve"> a stimulus produced by a typical earthquake acceleration at ground level. Thus, the acceleration magnitude</w:t>
      </w:r>
      <w:r w:rsidR="00825979" w:rsidRPr="00166F3C">
        <w:t xml:space="preserve"> </w:t>
      </w:r>
      <w:r w:rsidRPr="00166F3C">
        <w:t>and consecutively the forces,</w:t>
      </w:r>
      <w:r w:rsidR="00825979" w:rsidRPr="00166F3C">
        <w:t xml:space="preserve"> </w:t>
      </w:r>
      <w:r w:rsidRPr="00166F3C">
        <w:t>which the system under investigation</w:t>
      </w:r>
      <w:r w:rsidR="00825979" w:rsidRPr="00166F3C">
        <w:t xml:space="preserve"> </w:t>
      </w:r>
      <w:r w:rsidRPr="00166F3C">
        <w:t>withstand,</w:t>
      </w:r>
      <w:r w:rsidR="00825979" w:rsidRPr="00166F3C">
        <w:t xml:space="preserve"> </w:t>
      </w:r>
      <w:r w:rsidRPr="00166F3C">
        <w:t>would be much greater if the marble blocks - clamp system was part of an oscillating masonry structure. Under this conside</w:t>
      </w:r>
      <w:r w:rsidR="00B64750" w:rsidRPr="00166F3C">
        <w:softHyphen/>
      </w:r>
      <w:r w:rsidR="00B64750" w:rsidRPr="00166F3C">
        <w:softHyphen/>
      </w:r>
      <w:r w:rsidRPr="00166F3C">
        <w:t>ration and with the exception</w:t>
      </w:r>
      <w:r w:rsidR="00825979" w:rsidRPr="00166F3C">
        <w:t xml:space="preserve"> </w:t>
      </w:r>
      <w:r w:rsidRPr="00166F3C">
        <w:t>of the models for the free moving clamp, the results should be viewed only in relation to each other. What is most interesting are the changes induced by the different materials that can be present in th</w:t>
      </w:r>
      <w:r w:rsidR="00B64750" w:rsidRPr="00166F3C">
        <w:t>e space between the marble</w:t>
      </w:r>
      <w:r w:rsidRPr="00166F3C">
        <w:t xml:space="preserve"> and the clamp.</w:t>
      </w:r>
    </w:p>
    <w:p w:rsidR="00166F3C" w:rsidRDefault="008E2345" w:rsidP="00166F3C">
      <w:pPr>
        <w:pStyle w:val="Bodytextfirst"/>
      </w:pPr>
      <w:r>
        <w:pict>
          <v:shape id="_x0000_s1026" type="#_x0000_t202" style="width:3in;height:158.45pt;visibility:visible;mso-position-horizontal-relative:char;mso-position-vertical-relative:line" stroked="f">
            <v:textbox style="mso-next-textbox:#_x0000_s1026" inset="0,0,0,0">
              <w:txbxContent>
                <w:p w:rsidR="00785623" w:rsidRPr="0061212F" w:rsidRDefault="00785623" w:rsidP="00785623">
                  <w:pPr>
                    <w:jc w:val="center"/>
                    <w:rPr>
                      <w:i/>
                      <w:iCs/>
                      <w:sz w:val="20"/>
                      <w:szCs w:val="20"/>
                      <w:lang w:val="en-GB"/>
                    </w:rPr>
                  </w:pPr>
                  <w:r w:rsidRPr="000F1EBC">
                    <w:rPr>
                      <w:i/>
                      <w:iCs/>
                      <w:noProof/>
                      <w:sz w:val="20"/>
                      <w:szCs w:val="20"/>
                      <w:lang w:val="el-GR" w:eastAsia="el-GR" w:bidi="ar-SA"/>
                    </w:rPr>
                    <w:drawing>
                      <wp:inline distT="0" distB="0" distL="0" distR="0">
                        <wp:extent cx="2743200" cy="1230453"/>
                        <wp:effectExtent l="19050" t="0" r="0" b="0"/>
                        <wp:docPr id="45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srcRect t="9446" b="10749"/>
                                <a:stretch>
                                  <a:fillRect/>
                                </a:stretch>
                              </pic:blipFill>
                              <pic:spPr bwMode="auto">
                                <a:xfrm>
                                  <a:off x="0" y="0"/>
                                  <a:ext cx="2743200" cy="1230453"/>
                                </a:xfrm>
                                <a:prstGeom prst="rect">
                                  <a:avLst/>
                                </a:prstGeom>
                                <a:noFill/>
                                <a:ln w="9525">
                                  <a:noFill/>
                                  <a:miter lim="800000"/>
                                  <a:headEnd/>
                                  <a:tailEnd/>
                                </a:ln>
                              </pic:spPr>
                            </pic:pic>
                          </a:graphicData>
                        </a:graphic>
                      </wp:inline>
                    </w:drawing>
                  </w:r>
                </w:p>
                <w:p w:rsidR="00785623" w:rsidRPr="000F1EBC" w:rsidRDefault="00785623" w:rsidP="00785623">
                  <w:pPr>
                    <w:jc w:val="center"/>
                    <w:rPr>
                      <w:i/>
                      <w:iCs/>
                      <w:sz w:val="20"/>
                      <w:szCs w:val="20"/>
                      <w:lang w:val="en-GB"/>
                    </w:rPr>
                  </w:pPr>
                  <w:r w:rsidRPr="000F1EBC">
                    <w:rPr>
                      <w:iCs/>
                      <w:sz w:val="20"/>
                      <w:szCs w:val="20"/>
                      <w:lang w:val="en-GB"/>
                    </w:rPr>
                    <w:t>Fig. 8.</w:t>
                  </w:r>
                  <w:r>
                    <w:rPr>
                      <w:i/>
                      <w:iCs/>
                      <w:sz w:val="20"/>
                      <w:szCs w:val="20"/>
                      <w:lang w:val="en-GB"/>
                    </w:rPr>
                    <w:t xml:space="preserve"> </w:t>
                  </w:r>
                  <w:r w:rsidRPr="000F1EBC">
                    <w:rPr>
                      <w:i/>
                      <w:iCs/>
                      <w:sz w:val="20"/>
                      <w:szCs w:val="20"/>
                      <w:lang w:val="en-GB"/>
                    </w:rPr>
                    <w:t xml:space="preserve">Marble block - steel clamp system. </w:t>
                  </w:r>
                  <w:r>
                    <w:rPr>
                      <w:i/>
                      <w:iCs/>
                      <w:sz w:val="20"/>
                      <w:szCs w:val="20"/>
                      <w:lang w:val="en-GB"/>
                    </w:rPr>
                    <w:t xml:space="preserve">Detail </w:t>
                  </w:r>
                  <w:r w:rsidRPr="000F1EBC">
                    <w:rPr>
                      <w:i/>
                      <w:iCs/>
                      <w:sz w:val="20"/>
                      <w:szCs w:val="20"/>
                      <w:lang w:val="en-GB"/>
                    </w:rPr>
                    <w:t>of marble near clamp nesting during bending. Equivalent (von-Mises) Stresses: non corroded clamp embedded in lead metal (</w:t>
                  </w:r>
                  <w:r>
                    <w:rPr>
                      <w:i/>
                      <w:iCs/>
                      <w:sz w:val="20"/>
                      <w:szCs w:val="20"/>
                      <w:lang w:val="en-GB"/>
                    </w:rPr>
                    <w:t>left</w:t>
                  </w:r>
                  <w:r w:rsidRPr="000F1EBC">
                    <w:rPr>
                      <w:i/>
                      <w:iCs/>
                      <w:sz w:val="20"/>
                      <w:szCs w:val="20"/>
                      <w:lang w:val="en-GB"/>
                    </w:rPr>
                    <w:t>) and heavily corroded clamp surrounded by corrosion products (</w:t>
                  </w:r>
                  <w:r>
                    <w:rPr>
                      <w:i/>
                      <w:iCs/>
                      <w:sz w:val="20"/>
                      <w:szCs w:val="20"/>
                      <w:lang w:val="en-GB"/>
                    </w:rPr>
                    <w:t>right</w:t>
                  </w:r>
                  <w:r w:rsidRPr="000F1EBC">
                    <w:rPr>
                      <w:i/>
                      <w:iCs/>
                      <w:sz w:val="20"/>
                      <w:szCs w:val="20"/>
                      <w:lang w:val="en-GB"/>
                    </w:rPr>
                    <w:t>)</w:t>
                  </w:r>
                </w:p>
                <w:p w:rsidR="00785623" w:rsidRPr="00C51AD3" w:rsidRDefault="00785623" w:rsidP="00785623">
                  <w:pPr>
                    <w:jc w:val="center"/>
                    <w:rPr>
                      <w:i/>
                      <w:iCs/>
                      <w:sz w:val="20"/>
                      <w:szCs w:val="20"/>
                      <w:lang w:val="en-US"/>
                    </w:rPr>
                  </w:pPr>
                </w:p>
              </w:txbxContent>
            </v:textbox>
            <w10:wrap type="none"/>
            <w10:anchorlock/>
          </v:shape>
        </w:pict>
      </w:r>
    </w:p>
    <w:p w:rsidR="00A666E9" w:rsidRDefault="00A666E9" w:rsidP="00B64750">
      <w:pPr>
        <w:pStyle w:val="Sectionheading"/>
        <w:ind w:left="851"/>
      </w:pPr>
      <w:r w:rsidRPr="00B64750">
        <w:t>CONCLUSIONS</w:t>
      </w:r>
    </w:p>
    <w:p w:rsidR="00A42913" w:rsidRPr="00A42913" w:rsidRDefault="00A42913" w:rsidP="005F668E">
      <w:pPr>
        <w:pStyle w:val="Bodytextfirst"/>
      </w:pPr>
    </w:p>
    <w:p w:rsidR="00B64750" w:rsidRPr="00A42913" w:rsidRDefault="00A666E9" w:rsidP="005F668E">
      <w:pPr>
        <w:pStyle w:val="Bodytextfirst"/>
      </w:pPr>
      <w:r w:rsidRPr="00B64750">
        <w:t xml:space="preserve">The examination of the three </w:t>
      </w:r>
      <w:r w:rsidR="00E9118A" w:rsidRPr="00B64750">
        <w:t>early 20</w:t>
      </w:r>
      <w:r w:rsidR="00E9118A" w:rsidRPr="00B64750">
        <w:rPr>
          <w:vertAlign w:val="superscript"/>
        </w:rPr>
        <w:t>th</w:t>
      </w:r>
      <w:r w:rsidR="00E9118A" w:rsidRPr="00B64750">
        <w:t xml:space="preserve"> century</w:t>
      </w:r>
      <w:r w:rsidRPr="004E6AEC">
        <w:t xml:space="preserve"> period double-T clamps confirms that even though different types of Fe alloys (Carbon concentration range: 0.008-0.085% ) and metallurgical processing has been used, a</w:t>
      </w:r>
      <w:r>
        <w:t xml:space="preserve">ll joints exhibit low values of </w:t>
      </w:r>
      <w:r w:rsidRPr="004E6AEC">
        <w:t>Micro-hardness</w:t>
      </w:r>
      <w:r>
        <w:t xml:space="preserve">, </w:t>
      </w:r>
      <w:r w:rsidRPr="004E6AEC">
        <w:t>Tensile strength</w:t>
      </w:r>
      <w:r w:rsidR="00825979">
        <w:t xml:space="preserve"> </w:t>
      </w:r>
      <w:r w:rsidR="0040584C" w:rsidRPr="0040584C">
        <w:t xml:space="preserve">and Young's modulus of elasticity. During fracture are </w:t>
      </w:r>
      <w:r w:rsidR="00050F7F">
        <w:t>mostly</w:t>
      </w:r>
      <w:r w:rsidR="0040584C" w:rsidRPr="0040584C">
        <w:t xml:space="preserve"> prone to a ductile fracture mechanism.</w:t>
      </w:r>
    </w:p>
    <w:p w:rsidR="004D5F3E" w:rsidRPr="00FB35F5" w:rsidRDefault="00402C06" w:rsidP="005F668E">
      <w:pPr>
        <w:pStyle w:val="Bodytextfirst"/>
      </w:pPr>
      <w:r w:rsidRPr="004E6AEC">
        <w:t>Clamp S.214 in particular, is a composite material produced by cladding and folding of a hypoeutectoid steel and a low carbon iron alloy, which has very similar metallurgical characteristics compared to the original ancient clamps.</w:t>
      </w:r>
    </w:p>
    <w:p w:rsidR="00AF727C" w:rsidRPr="004E6AEC" w:rsidRDefault="000131FA" w:rsidP="005F668E">
      <w:pPr>
        <w:pStyle w:val="Bodytextfirst"/>
      </w:pPr>
      <w:r w:rsidRPr="004E6AEC">
        <w:t xml:space="preserve">The lowest resonant frequencies of corroded steel clamps that have lost significant part of cross-sectional thickness and are free to move, are within the range of earthquake frequencies. The original marble-clamp </w:t>
      </w:r>
      <w:r w:rsidRPr="004F78A2">
        <w:t>system</w:t>
      </w:r>
      <w:r w:rsidR="00825979">
        <w:t xml:space="preserve"> </w:t>
      </w:r>
      <w:r w:rsidR="00543286" w:rsidRPr="004F78A2">
        <w:t>and any restoration system where the clamp is restrained in a nesting, have</w:t>
      </w:r>
      <w:r w:rsidRPr="004F78A2">
        <w:t xml:space="preserve"> considerably higher resonant frequencies</w:t>
      </w:r>
      <w:r w:rsidRPr="004E6AEC">
        <w:t>.</w:t>
      </w:r>
    </w:p>
    <w:p w:rsidR="00AF727C" w:rsidRPr="004E6AEC" w:rsidRDefault="000131FA" w:rsidP="005F668E">
      <w:pPr>
        <w:pStyle w:val="Bodytextfirst"/>
      </w:pPr>
      <w:r w:rsidRPr="004E6AEC">
        <w:t>While clamps cannot support the marble blocks in case these become free to move i.e</w:t>
      </w:r>
      <w:r w:rsidR="0078783A">
        <w:t>.</w:t>
      </w:r>
      <w:r w:rsidRPr="004E6AEC">
        <w:t xml:space="preserve"> in case of </w:t>
      </w:r>
      <w:r w:rsidR="0078783A">
        <w:t>collapse</w:t>
      </w:r>
      <w:r w:rsidRPr="004E6AEC">
        <w:t xml:space="preserve">, when </w:t>
      </w:r>
      <w:r w:rsidR="00543286">
        <w:t xml:space="preserve"> the </w:t>
      </w:r>
      <w:r w:rsidRPr="004E6AEC">
        <w:t xml:space="preserve">clamps remain constrained, they </w:t>
      </w:r>
      <w:r w:rsidR="00543286">
        <w:t xml:space="preserve">seem to be able to </w:t>
      </w:r>
      <w:r w:rsidRPr="004E6AEC">
        <w:t>withstand usual earthquake loads</w:t>
      </w:r>
      <w:r w:rsidR="00543286">
        <w:t xml:space="preserve">, although this question cannot be answered with certainty unless a scale up to a masonry structure simulation has been </w:t>
      </w:r>
      <w:r w:rsidR="008B6868">
        <w:t>performed</w:t>
      </w:r>
      <w:r w:rsidRPr="004E6AEC">
        <w:t xml:space="preserve">. </w:t>
      </w:r>
      <w:r w:rsidR="008B6868">
        <w:t>Nevertheless the simulations indicate that, d</w:t>
      </w:r>
      <w:r w:rsidRPr="004E6AEC">
        <w:t xml:space="preserve">uring earthquakes, local damage can occur </w:t>
      </w:r>
      <w:r w:rsidR="00543286">
        <w:t>on weak points of the marbles</w:t>
      </w:r>
      <w:r w:rsidRPr="004E6AEC">
        <w:t>.</w:t>
      </w:r>
    </w:p>
    <w:p w:rsidR="00AF727C" w:rsidRPr="00B51883" w:rsidRDefault="000131FA" w:rsidP="005F668E">
      <w:pPr>
        <w:pStyle w:val="Bodytextfirst"/>
        <w:rPr>
          <w:lang w:val="en-US"/>
        </w:rPr>
      </w:pPr>
      <w:r w:rsidRPr="004E6AEC">
        <w:t>Even though the magnitude of generated stresses in the bending scenario are very small, the distribution of the stresses, which become maximum near the dowels, is in accordance to the damage induced on the lower parts of the Parthenon due to the 1687 explosion and to the models published by E. Toumbakari.</w:t>
      </w:r>
    </w:p>
    <w:p w:rsidR="00FB35F5" w:rsidRPr="00FB35F5" w:rsidRDefault="00FB35F5" w:rsidP="005F668E">
      <w:pPr>
        <w:pStyle w:val="Bodytextfirst"/>
      </w:pPr>
      <w:r w:rsidRPr="00FB35F5">
        <w:t>The presen</w:t>
      </w:r>
      <w:r w:rsidR="007D7BC3">
        <w:t>ce</w:t>
      </w:r>
      <w:r w:rsidRPr="00FB35F5">
        <w:t xml:space="preserve"> of a hig</w:t>
      </w:r>
      <w:r w:rsidR="007D7BC3">
        <w:t>h</w:t>
      </w:r>
      <w:r w:rsidRPr="00FB35F5">
        <w:t>ly ductile material, such as</w:t>
      </w:r>
      <w:r w:rsidR="008B6868">
        <w:t xml:space="preserve"> cast</w:t>
      </w:r>
      <w:r w:rsidRPr="00FB35F5">
        <w:t xml:space="preserve"> lead metal between the marble and the steel clamp, not only protects the ferrous joint from the corrosive environment, but </w:t>
      </w:r>
      <w:r w:rsidR="007D7BC3">
        <w:t>a</w:t>
      </w:r>
      <w:r w:rsidRPr="00FB35F5">
        <w:t xml:space="preserve">lso reduces the stresses that develop when the marble blocks are forced to move perpendicular to the axis of the clamp. </w:t>
      </w:r>
    </w:p>
    <w:p w:rsidR="00A42913" w:rsidRDefault="00606707" w:rsidP="005F668E">
      <w:pPr>
        <w:pStyle w:val="Bodytextfirst"/>
      </w:pPr>
      <w:r>
        <w:lastRenderedPageBreak/>
        <w:t xml:space="preserve">The next step </w:t>
      </w:r>
      <w:r w:rsidR="007D7BC3" w:rsidRPr="008B6868">
        <w:t>of</w:t>
      </w:r>
      <w:r w:rsidR="00825979">
        <w:t xml:space="preserve"> </w:t>
      </w:r>
      <w:r>
        <w:t xml:space="preserve">this work would be to </w:t>
      </w:r>
      <w:r w:rsidR="00D60860">
        <w:t>use 3D scanning as input for complex geometry modern restoration titanium clamps</w:t>
      </w:r>
      <w:r w:rsidR="009331CA">
        <w:t xml:space="preserve"> and the final aim is to</w:t>
      </w:r>
      <w:r w:rsidR="00825979">
        <w:t xml:space="preserve"> </w:t>
      </w:r>
      <w:r>
        <w:t>scale up from the study of single elements to actual reinforced marble masonry structures.</w:t>
      </w:r>
    </w:p>
    <w:p w:rsidR="0062684D" w:rsidRDefault="0062684D" w:rsidP="0062684D">
      <w:pPr>
        <w:pStyle w:val="Sectionheading"/>
        <w:tabs>
          <w:tab w:val="clear" w:pos="1701"/>
        </w:tabs>
        <w:ind w:left="851"/>
      </w:pPr>
      <w:r>
        <w:t>References</w:t>
      </w:r>
    </w:p>
    <w:p w:rsidR="002F62E4" w:rsidRDefault="002F62E4" w:rsidP="005F668E">
      <w:pPr>
        <w:pStyle w:val="Bodytextfirst"/>
      </w:pPr>
    </w:p>
    <w:p w:rsidR="00471765" w:rsidRPr="005F0565" w:rsidRDefault="00471765" w:rsidP="00471765">
      <w:pPr>
        <w:pStyle w:val="References"/>
        <w:tabs>
          <w:tab w:val="clear" w:pos="227"/>
          <w:tab w:val="num" w:pos="426"/>
        </w:tabs>
      </w:pPr>
      <w:r w:rsidRPr="005F0565">
        <w:t>K. Eleftheriadis, D. Balis, I. Ziomas, I. Colbeck, N. Manalis, Atmospheric Environment, Vol.32, No.12 (1998) , pp.2183-2191</w:t>
      </w:r>
    </w:p>
    <w:p w:rsidR="00471765" w:rsidRPr="005F0565" w:rsidRDefault="00471765" w:rsidP="00471765">
      <w:pPr>
        <w:pStyle w:val="References"/>
        <w:tabs>
          <w:tab w:val="clear" w:pos="227"/>
          <w:tab w:val="num" w:pos="426"/>
        </w:tabs>
      </w:pPr>
      <w:r w:rsidRPr="005F0565">
        <w:t>V. Kucera and E. Mattsson</w:t>
      </w:r>
      <w:r w:rsidR="003A0E6F">
        <w:t xml:space="preserve"> </w:t>
      </w:r>
      <w:r w:rsidRPr="005F0565">
        <w:t>Atmospheric</w:t>
      </w:r>
      <w:r w:rsidR="003A0E6F">
        <w:t xml:space="preserve"> Corrosion, </w:t>
      </w:r>
      <w:r w:rsidRPr="005F0565">
        <w:t>in ‘Corrosion</w:t>
      </w:r>
      <w:r w:rsidR="003A0E6F">
        <w:t xml:space="preserve"> </w:t>
      </w:r>
      <w:r w:rsidRPr="005F0565">
        <w:t>Mecha</w:t>
      </w:r>
      <w:r w:rsidR="003A0E6F">
        <w:t>nisms’ (ed. by F. Mansfeld, 1987, Marcel</w:t>
      </w:r>
      <w:r w:rsidR="00014B7B">
        <w:t xml:space="preserve"> </w:t>
      </w:r>
      <w:r w:rsidRPr="005F0565">
        <w:t>Dekker</w:t>
      </w:r>
      <w:r w:rsidR="00014B7B">
        <w:t xml:space="preserve"> </w:t>
      </w:r>
      <w:r w:rsidR="003A0E6F">
        <w:t>Editions, pp.</w:t>
      </w:r>
      <w:r w:rsidRPr="005F0565">
        <w:t>211-274</w:t>
      </w:r>
    </w:p>
    <w:p w:rsidR="00471765" w:rsidRPr="005F0565" w:rsidRDefault="00471765" w:rsidP="00471765">
      <w:pPr>
        <w:pStyle w:val="References"/>
        <w:tabs>
          <w:tab w:val="clear" w:pos="227"/>
          <w:tab w:val="num" w:pos="426"/>
        </w:tabs>
      </w:pPr>
      <w:r w:rsidRPr="005F0565">
        <w:t>Th.N.Skoulikidis, ‘Διάβρωση και Συντήρηση</w:t>
      </w:r>
      <w:r w:rsidR="003A0E6F">
        <w:t xml:space="preserve"> </w:t>
      </w:r>
      <w:r w:rsidRPr="005F0565">
        <w:t>των</w:t>
      </w:r>
      <w:r w:rsidR="003A0E6F">
        <w:t xml:space="preserve"> </w:t>
      </w:r>
      <w:r w:rsidRPr="005F0565">
        <w:t>δομικών</w:t>
      </w:r>
      <w:r w:rsidR="003A0E6F">
        <w:t xml:space="preserve"> </w:t>
      </w:r>
      <w:r w:rsidRPr="005F0565">
        <w:t>υλικών</w:t>
      </w:r>
      <w:r w:rsidR="003A0E6F">
        <w:t xml:space="preserve"> </w:t>
      </w:r>
      <w:r w:rsidRPr="005F0565">
        <w:t>των</w:t>
      </w:r>
      <w:r w:rsidR="003A0E6F">
        <w:t xml:space="preserve"> </w:t>
      </w:r>
      <w:r w:rsidRPr="005F0565">
        <w:t>μνημείων’</w:t>
      </w:r>
      <w:r w:rsidR="003A0E6F">
        <w:t xml:space="preserve"> </w:t>
      </w:r>
      <w:r w:rsidRPr="005F0565">
        <w:t xml:space="preserve">(Corrosion and Conservation of </w:t>
      </w:r>
      <w:r>
        <w:t>monuments</w:t>
      </w:r>
      <w:r w:rsidR="00014B7B">
        <w:t xml:space="preserve"> </w:t>
      </w:r>
      <w:r>
        <w:t>structural</w:t>
      </w:r>
      <w:r w:rsidR="00014B7B">
        <w:t xml:space="preserve"> </w:t>
      </w:r>
      <w:r>
        <w:t>materials)</w:t>
      </w:r>
      <w:r w:rsidRPr="005F0565">
        <w:t>,</w:t>
      </w:r>
      <w:r>
        <w:t xml:space="preserve"> 2000, Crete University Press</w:t>
      </w:r>
    </w:p>
    <w:p w:rsidR="00471765" w:rsidRDefault="00471765" w:rsidP="00471765">
      <w:pPr>
        <w:pStyle w:val="References"/>
        <w:tabs>
          <w:tab w:val="clear" w:pos="227"/>
          <w:tab w:val="num" w:pos="426"/>
        </w:tabs>
      </w:pPr>
      <w:r w:rsidRPr="008820CA">
        <w:t>https://ysma.gr/en/</w:t>
      </w:r>
      <w:r>
        <w:t xml:space="preserve"> (last accessed 01.08.2019)</w:t>
      </w:r>
    </w:p>
    <w:p w:rsidR="00471765" w:rsidRDefault="00471765" w:rsidP="00471765">
      <w:pPr>
        <w:pStyle w:val="References"/>
        <w:tabs>
          <w:tab w:val="clear" w:pos="227"/>
          <w:tab w:val="num" w:pos="426"/>
        </w:tabs>
      </w:pPr>
      <w:r>
        <w:t xml:space="preserve">C. </w:t>
      </w:r>
      <w:r w:rsidRPr="005F0565">
        <w:t>Conophagos, ‘Μεταλλογνωσία’ (Physical</w:t>
      </w:r>
      <w:r w:rsidR="00014B7B">
        <w:t xml:space="preserve"> </w:t>
      </w:r>
      <w:r w:rsidRPr="005F0565">
        <w:t>Metallurgy), Book II (1965) and Book III (1967)</w:t>
      </w:r>
    </w:p>
    <w:p w:rsidR="005F0565" w:rsidRPr="005F0565" w:rsidRDefault="005F0565" w:rsidP="005F0565">
      <w:pPr>
        <w:pStyle w:val="References"/>
        <w:tabs>
          <w:tab w:val="clear" w:pos="227"/>
          <w:tab w:val="num" w:pos="426"/>
        </w:tabs>
      </w:pPr>
      <w:r w:rsidRPr="005F0565">
        <w:t>G. Varoufakis, The iron</w:t>
      </w:r>
      <w:r w:rsidR="00014B7B">
        <w:t xml:space="preserve"> </w:t>
      </w:r>
      <w:r w:rsidRPr="005F0565">
        <w:t>clamps and dowels from the Parthenon and Erechtheion, The Journal of Historical</w:t>
      </w:r>
      <w:r w:rsidR="00014B7B">
        <w:t xml:space="preserve"> </w:t>
      </w:r>
      <w:r w:rsidRPr="005F0565">
        <w:t>Metallurgy So</w:t>
      </w:r>
      <w:r w:rsidR="00471765">
        <w:t>ciety, Vol. 26, 1992, 18 pages</w:t>
      </w:r>
    </w:p>
    <w:p w:rsidR="005F0565" w:rsidRPr="005F0565" w:rsidRDefault="005F0565" w:rsidP="005F0565">
      <w:pPr>
        <w:pStyle w:val="References"/>
        <w:tabs>
          <w:tab w:val="clear" w:pos="227"/>
          <w:tab w:val="num" w:pos="426"/>
        </w:tabs>
      </w:pPr>
      <w:r w:rsidRPr="005F0565">
        <w:t>G. Varoufakis, The rapid Development of Technology in makingiron</w:t>
      </w:r>
      <w:r w:rsidR="003A0E6F">
        <w:t xml:space="preserve"> </w:t>
      </w:r>
      <w:r w:rsidRPr="005F0565">
        <w:t>Clamps of three Ancient Temples in the Archaic and Classical</w:t>
      </w:r>
      <w:r w:rsidR="003A0E6F">
        <w:t xml:space="preserve"> </w:t>
      </w:r>
      <w:r w:rsidRPr="005F0565">
        <w:t>Period, J. Chem. Eng. (6), 2012, pp. 1136-1141</w:t>
      </w:r>
    </w:p>
    <w:p w:rsidR="00471765" w:rsidRDefault="00471765" w:rsidP="00471765">
      <w:pPr>
        <w:pStyle w:val="References"/>
        <w:tabs>
          <w:tab w:val="clear" w:pos="227"/>
          <w:tab w:val="num" w:pos="426"/>
        </w:tabs>
      </w:pPr>
      <w:r>
        <w:t>D. Chicot et al., MaterialsChemistry and Physics, 129 (2011) 862-870.</w:t>
      </w:r>
    </w:p>
    <w:p w:rsidR="00471765" w:rsidRPr="00471765" w:rsidRDefault="00471765" w:rsidP="005F0565">
      <w:pPr>
        <w:pStyle w:val="References"/>
        <w:tabs>
          <w:tab w:val="clear" w:pos="227"/>
          <w:tab w:val="num" w:pos="426"/>
        </w:tabs>
      </w:pPr>
      <w:r w:rsidRPr="00222E95">
        <w:rPr>
          <w:lang w:val="fr-FR"/>
        </w:rPr>
        <w:t>A. Ouglova, Y. Berthaud, M. Fran</w:t>
      </w:r>
      <w:r w:rsidRPr="00222E95">
        <w:rPr>
          <w:rFonts w:cs="Times New Roman"/>
          <w:lang w:val="fr-FR"/>
        </w:rPr>
        <w:t>ç</w:t>
      </w:r>
      <w:r w:rsidRPr="00222E95">
        <w:rPr>
          <w:lang w:val="fr-FR"/>
        </w:rPr>
        <w:t>ois, F. Foct</w:t>
      </w:r>
      <w:r>
        <w:rPr>
          <w:lang w:val="fr-FR"/>
        </w:rPr>
        <w:t>, Corrosion Science, 48 (2006), pp. 3988-4000</w:t>
      </w:r>
    </w:p>
    <w:p w:rsidR="00471765" w:rsidRPr="005F0565" w:rsidRDefault="00471765" w:rsidP="00471765">
      <w:pPr>
        <w:pStyle w:val="References"/>
        <w:tabs>
          <w:tab w:val="clear" w:pos="227"/>
          <w:tab w:val="num" w:pos="426"/>
        </w:tabs>
      </w:pPr>
      <w:r w:rsidRPr="005F0565">
        <w:t>Louvari E,  Kiratzi A, Journal of the BalkanGeophysical Society, Vol 4,</w:t>
      </w:r>
      <w:r>
        <w:t xml:space="preserve"> No 3, August 2001, pp. 51-60</w:t>
      </w:r>
    </w:p>
    <w:p w:rsidR="005F0565" w:rsidRPr="005F0565" w:rsidRDefault="003A0E6F" w:rsidP="005F0565">
      <w:pPr>
        <w:pStyle w:val="References"/>
        <w:tabs>
          <w:tab w:val="clear" w:pos="227"/>
          <w:tab w:val="num" w:pos="426"/>
        </w:tabs>
      </w:pPr>
      <w:r>
        <w:t xml:space="preserve">E. Toumbakari, </w:t>
      </w:r>
      <w:r w:rsidR="005F0565" w:rsidRPr="005F0565">
        <w:t>The Athens</w:t>
      </w:r>
      <w:r>
        <w:t xml:space="preserve"> </w:t>
      </w:r>
      <w:r w:rsidR="005F0565" w:rsidRPr="005F0565">
        <w:t>Parthenon: Analysis and Interpretation of the structural</w:t>
      </w:r>
      <w:r>
        <w:t xml:space="preserve"> </w:t>
      </w:r>
      <w:r w:rsidR="005F0565" w:rsidRPr="005F0565">
        <w:t>failures in the orthostate of the northern</w:t>
      </w:r>
      <w:r>
        <w:t xml:space="preserve"> wall,</w:t>
      </w:r>
      <w:r w:rsidR="005F0565" w:rsidRPr="005F0565">
        <w:t xml:space="preserve"> in Structural Analysis of Historic Construction – D’Ayala &amp;</w:t>
      </w:r>
      <w:r>
        <w:t xml:space="preserve"> </w:t>
      </w:r>
      <w:r w:rsidR="005F0565" w:rsidRPr="005F0565">
        <w:t>Fodde (eds), Taylor and Francis Group, London, 2008, pp. 673-681</w:t>
      </w:r>
    </w:p>
    <w:p w:rsidR="005F0565" w:rsidRPr="005F0565" w:rsidRDefault="005F0565" w:rsidP="005F0565">
      <w:pPr>
        <w:pStyle w:val="References"/>
        <w:tabs>
          <w:tab w:val="clear" w:pos="227"/>
          <w:tab w:val="num" w:pos="426"/>
        </w:tabs>
      </w:pPr>
      <w:r w:rsidRPr="005F0565">
        <w:t>S. Caré, Q.T. N</w:t>
      </w:r>
      <w:r w:rsidR="00014B7B">
        <w:t>guyen, V. L'Hostis, Y. Berthaud</w:t>
      </w:r>
      <w:r w:rsidRPr="005F0565">
        <w:t>, Cement and Concrete Research, 38 (2008), pp. 1079–1091</w:t>
      </w:r>
    </w:p>
    <w:p w:rsidR="0062684D" w:rsidRDefault="0062684D" w:rsidP="0062684D">
      <w:pPr>
        <w:pStyle w:val="References"/>
        <w:numPr>
          <w:ilvl w:val="0"/>
          <w:numId w:val="0"/>
        </w:numPr>
        <w:ind w:left="397" w:hanging="170"/>
        <w:rPr>
          <w:lang w:val="fr-FR"/>
        </w:rPr>
      </w:pPr>
    </w:p>
    <w:p w:rsidR="0062684D" w:rsidRDefault="0062684D" w:rsidP="005F668E">
      <w:pPr>
        <w:pStyle w:val="Bodytextfirst"/>
      </w:pPr>
      <w:r>
        <w:t>ACKNOWLEDGMENTS</w:t>
      </w:r>
    </w:p>
    <w:p w:rsidR="0062684D" w:rsidRDefault="0062684D" w:rsidP="005F668E">
      <w:pPr>
        <w:pStyle w:val="Bodytextfirst"/>
      </w:pPr>
    </w:p>
    <w:p w:rsidR="0062684D" w:rsidRDefault="0062684D" w:rsidP="005F668E">
      <w:pPr>
        <w:pStyle w:val="Bodytextfirst"/>
      </w:pPr>
      <w:r>
        <w:t>The authors would like to thank the staff of YSMA for giving permission and providing the historic materials for the execution of the measurements presented in this short paper.</w:t>
      </w:r>
    </w:p>
    <w:p w:rsidR="000F1EBC" w:rsidRDefault="0062684D" w:rsidP="005F668E">
      <w:pPr>
        <w:pStyle w:val="Bodytextfirst"/>
      </w:pPr>
      <w:r>
        <w:t>Special gratitude should be expressed to the staff of Chalyvourgiki S.A Quality Control Laboratory for performing the elemental analyses and the mechanical testing of the clamp</w:t>
      </w:r>
      <w:r w:rsidR="004E6A94">
        <w:t>s.</w:t>
      </w:r>
    </w:p>
    <w:p w:rsidR="004E6A94" w:rsidRPr="0062684D" w:rsidRDefault="004E6A94" w:rsidP="005F668E">
      <w:pPr>
        <w:pStyle w:val="Bodytextfirst"/>
        <w:sectPr w:rsidR="004E6A94" w:rsidRPr="0062684D" w:rsidSect="00CE1E15">
          <w:type w:val="continuous"/>
          <w:pgSz w:w="11906" w:h="16838"/>
          <w:pgMar w:top="2324" w:right="1134" w:bottom="1417" w:left="1134" w:header="993" w:footer="720" w:gutter="0"/>
          <w:cols w:num="2" w:space="340"/>
          <w:titlePg/>
          <w:docGrid w:linePitch="326"/>
        </w:sectPr>
      </w:pPr>
    </w:p>
    <w:p w:rsidR="00B6546A" w:rsidRDefault="00B6546A" w:rsidP="0031488A">
      <w:pPr>
        <w:rPr>
          <w:sz w:val="20"/>
          <w:szCs w:val="20"/>
        </w:rPr>
      </w:pPr>
    </w:p>
    <w:sectPr w:rsidR="00B6546A" w:rsidSect="00CE1E15">
      <w:type w:val="continuous"/>
      <w:pgSz w:w="11906" w:h="16838"/>
      <w:pgMar w:top="2324" w:right="1134" w:bottom="1417" w:left="1134" w:header="964"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22E2" w:rsidRDefault="00AD22E2">
      <w:r>
        <w:separator/>
      </w:r>
    </w:p>
  </w:endnote>
  <w:endnote w:type="continuationSeparator" w:id="1">
    <w:p w:rsidR="00AD22E2" w:rsidRDefault="00AD22E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ambria Math"/>
    <w:panose1 w:val="02040503050203030202"/>
    <w:charset w:val="01"/>
    <w:family w:val="roman"/>
    <w:notTrueType/>
    <w:pitch w:val="variable"/>
    <w:sig w:usb0="00002000" w:usb1="00000000" w:usb2="00000000" w:usb3="00000000" w:csb0="00000000" w:csb1="00000000"/>
  </w:font>
  <w:font w:name="Arial">
    <w:panose1 w:val="020B0604020202020204"/>
    <w:charset w:val="A1"/>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A1"/>
    <w:family w:val="swiss"/>
    <w:pitch w:val="variable"/>
    <w:sig w:usb0="E1002EFF" w:usb1="C000605B" w:usb2="00000029" w:usb3="00000000" w:csb0="000101FF" w:csb1="00000000"/>
  </w:font>
  <w:font w:name="Calibri Light">
    <w:altName w:val="Arial"/>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22E2" w:rsidRDefault="00AD22E2">
      <w:r>
        <w:separator/>
      </w:r>
    </w:p>
  </w:footnote>
  <w:footnote w:type="continuationSeparator" w:id="1">
    <w:p w:rsidR="00AD22E2" w:rsidRDefault="00AD22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F4F" w:rsidRDefault="00FB2F4F" w:rsidP="005A5652">
    <w:pPr>
      <w:pStyle w:val="Header"/>
      <w:rPr>
        <w:sz w:val="16"/>
        <w:szCs w:val="16"/>
      </w:rPr>
    </w:pPr>
    <w:r>
      <w:rPr>
        <w:sz w:val="16"/>
        <w:szCs w:val="16"/>
      </w:rPr>
      <w:t>2019 IMEKO TC-4 International Conference on</w:t>
    </w:r>
  </w:p>
  <w:p w:rsidR="00FB2F4F" w:rsidRDefault="00FB2F4F" w:rsidP="005A5652">
    <w:pPr>
      <w:pStyle w:val="Header"/>
      <w:rPr>
        <w:sz w:val="16"/>
        <w:szCs w:val="16"/>
      </w:rPr>
    </w:pPr>
    <w:r>
      <w:rPr>
        <w:sz w:val="16"/>
        <w:szCs w:val="16"/>
      </w:rPr>
      <w:t>MetrologyforArchaeology and Cultural Heritage</w:t>
    </w:r>
  </w:p>
  <w:p w:rsidR="00FB2F4F" w:rsidRDefault="00FB2F4F" w:rsidP="005A5652">
    <w:pPr>
      <w:pStyle w:val="Header"/>
      <w:rPr>
        <w:sz w:val="16"/>
        <w:szCs w:val="16"/>
      </w:rPr>
    </w:pPr>
    <w:r>
      <w:rPr>
        <w:sz w:val="16"/>
        <w:szCs w:val="16"/>
      </w:rPr>
      <w:t>Florence, Italy, December 4-6, 2019</w:t>
    </w:r>
  </w:p>
  <w:p w:rsidR="00FB2F4F" w:rsidRDefault="00FB2F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upperRoman"/>
      <w:pStyle w:val="Heading1"/>
      <w:lvlText w:val="%1"/>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Numerazione 1"/>
    <w:lvl w:ilvl="0">
      <w:start w:val="1"/>
      <w:numFmt w:val="upperRoman"/>
      <w:pStyle w:val="Sectionheading"/>
      <w:lvlText w:val=" %1."/>
      <w:lvlJc w:val="right"/>
      <w:pPr>
        <w:tabs>
          <w:tab w:val="num" w:pos="2409"/>
        </w:tabs>
        <w:ind w:left="2409" w:hanging="283"/>
      </w:pPr>
    </w:lvl>
    <w:lvl w:ilvl="1">
      <w:start w:val="1"/>
      <w:numFmt w:val="upperLetter"/>
      <w:lvlText w:val=" %2."/>
      <w:lvlJc w:val="left"/>
      <w:pPr>
        <w:tabs>
          <w:tab w:val="num" w:pos="567"/>
        </w:tabs>
        <w:ind w:left="567" w:hanging="283"/>
      </w:pPr>
    </w:lvl>
    <w:lvl w:ilvl="2">
      <w:start w:val="1"/>
      <w:numFmt w:val="lowerRoman"/>
      <w:lvlText w:val=" %3."/>
      <w:lvlJc w:val="left"/>
      <w:pPr>
        <w:tabs>
          <w:tab w:val="num" w:pos="850"/>
        </w:tabs>
        <w:ind w:left="850" w:hanging="283"/>
      </w:pPr>
    </w:lvl>
    <w:lvl w:ilvl="3">
      <w:start w:val="1"/>
      <w:numFmt w:val="lowerLetter"/>
      <w:lvlText w:val=" %4)"/>
      <w:lvlJc w:val="left"/>
      <w:pPr>
        <w:tabs>
          <w:tab w:val="num" w:pos="1134"/>
        </w:tabs>
        <w:ind w:left="1134" w:hanging="283"/>
      </w:pPr>
    </w:lvl>
    <w:lvl w:ilvl="4">
      <w:start w:val="1"/>
      <w:numFmt w:val="bullet"/>
      <w:lvlText w:val=""/>
      <w:lvlJc w:val="left"/>
      <w:pPr>
        <w:tabs>
          <w:tab w:val="num" w:pos="1417"/>
        </w:tabs>
        <w:ind w:left="1417" w:hanging="283"/>
      </w:pPr>
      <w:rPr>
        <w:rFonts w:ascii="Symbol" w:hAnsi="Symbol" w:cs="OpenSymbol"/>
      </w:rPr>
    </w:lvl>
    <w:lvl w:ilvl="5">
      <w:start w:val="1"/>
      <w:numFmt w:val="bullet"/>
      <w:lvlText w:val=""/>
      <w:lvlJc w:val="left"/>
      <w:pPr>
        <w:tabs>
          <w:tab w:val="num" w:pos="1701"/>
        </w:tabs>
        <w:ind w:left="1701" w:hanging="283"/>
      </w:pPr>
      <w:rPr>
        <w:rFonts w:ascii="Symbol" w:hAnsi="Symbol" w:cs="OpenSymbol"/>
      </w:rPr>
    </w:lvl>
    <w:lvl w:ilvl="6">
      <w:start w:val="1"/>
      <w:numFmt w:val="bullet"/>
      <w:lvlText w:val=""/>
      <w:lvlJc w:val="left"/>
      <w:pPr>
        <w:tabs>
          <w:tab w:val="num" w:pos="1984"/>
        </w:tabs>
        <w:ind w:left="1984" w:hanging="283"/>
      </w:pPr>
      <w:rPr>
        <w:rFonts w:ascii="Symbol" w:hAnsi="Symbol" w:cs="OpenSymbol"/>
      </w:rPr>
    </w:lvl>
    <w:lvl w:ilvl="7">
      <w:start w:val="1"/>
      <w:numFmt w:val="bullet"/>
      <w:lvlText w:val=""/>
      <w:lvlJc w:val="left"/>
      <w:pPr>
        <w:tabs>
          <w:tab w:val="num" w:pos="2268"/>
        </w:tabs>
        <w:ind w:left="2268" w:hanging="283"/>
      </w:pPr>
      <w:rPr>
        <w:rFonts w:ascii="Symbol" w:hAnsi="Symbol" w:cs="OpenSymbol"/>
      </w:rPr>
    </w:lvl>
    <w:lvl w:ilvl="8">
      <w:start w:val="1"/>
      <w:numFmt w:val="bullet"/>
      <w:lvlText w:val=""/>
      <w:lvlJc w:val="left"/>
      <w:pPr>
        <w:tabs>
          <w:tab w:val="num" w:pos="2551"/>
        </w:tabs>
        <w:ind w:left="2551" w:hanging="283"/>
      </w:pPr>
      <w:rPr>
        <w:rFonts w:ascii="Symbol" w:hAnsi="Symbol" w:cs="OpenSymbol"/>
      </w:rPr>
    </w:lvl>
  </w:abstractNum>
  <w:abstractNum w:abstractNumId="2">
    <w:nsid w:val="00000003"/>
    <w:multiLevelType w:val="multilevel"/>
    <w:tmpl w:val="00000003"/>
    <w:name w:val="Numerazione 2"/>
    <w:lvl w:ilvl="0">
      <w:start w:val="1"/>
      <w:numFmt w:val="upperLetter"/>
      <w:lvlText w:val=" %1."/>
      <w:lvlJc w:val="left"/>
      <w:pPr>
        <w:tabs>
          <w:tab w:val="num" w:pos="283"/>
        </w:tabs>
        <w:ind w:left="283" w:hanging="283"/>
      </w:pPr>
    </w:lvl>
    <w:lvl w:ilvl="1">
      <w:start w:val="2"/>
      <w:numFmt w:val="upperLetter"/>
      <w:lvlText w:val=" %2."/>
      <w:lvlJc w:val="left"/>
      <w:pPr>
        <w:tabs>
          <w:tab w:val="num" w:pos="566"/>
        </w:tabs>
        <w:ind w:left="566" w:hanging="283"/>
      </w:pPr>
    </w:lvl>
    <w:lvl w:ilvl="2">
      <w:start w:val="3"/>
      <w:numFmt w:val="lowerRoman"/>
      <w:lvlText w:val=" %3."/>
      <w:lvlJc w:val="left"/>
      <w:pPr>
        <w:tabs>
          <w:tab w:val="num" w:pos="1133"/>
        </w:tabs>
        <w:ind w:left="1133" w:hanging="567"/>
      </w:pPr>
    </w:lvl>
    <w:lvl w:ilvl="3">
      <w:start w:val="4"/>
      <w:numFmt w:val="lowerLetter"/>
      <w:lvlText w:val=" %4)"/>
      <w:lvlJc w:val="left"/>
      <w:pPr>
        <w:tabs>
          <w:tab w:val="num" w:pos="1842"/>
        </w:tabs>
        <w:ind w:left="1842" w:hanging="709"/>
      </w:pPr>
    </w:lvl>
    <w:lvl w:ilvl="4">
      <w:start w:val="5"/>
      <w:numFmt w:val="bullet"/>
      <w:lvlText w:val=""/>
      <w:lvlJc w:val="left"/>
      <w:pPr>
        <w:tabs>
          <w:tab w:val="num" w:pos="2692"/>
        </w:tabs>
        <w:ind w:left="2692" w:hanging="850"/>
      </w:pPr>
      <w:rPr>
        <w:rFonts w:ascii="Symbol" w:hAnsi="Symbol" w:cs="OpenSymbol"/>
      </w:rPr>
    </w:lvl>
    <w:lvl w:ilvl="5">
      <w:start w:val="6"/>
      <w:numFmt w:val="bullet"/>
      <w:lvlText w:val=""/>
      <w:lvlJc w:val="left"/>
      <w:pPr>
        <w:tabs>
          <w:tab w:val="num" w:pos="3713"/>
        </w:tabs>
        <w:ind w:left="3713" w:hanging="1021"/>
      </w:pPr>
      <w:rPr>
        <w:rFonts w:ascii="Symbol" w:hAnsi="Symbol" w:cs="OpenSymbol"/>
      </w:rPr>
    </w:lvl>
    <w:lvl w:ilvl="6">
      <w:start w:val="7"/>
      <w:numFmt w:val="bullet"/>
      <w:lvlText w:val=""/>
      <w:lvlJc w:val="left"/>
      <w:pPr>
        <w:tabs>
          <w:tab w:val="num" w:pos="5017"/>
        </w:tabs>
        <w:ind w:left="5017" w:hanging="1304"/>
      </w:pPr>
      <w:rPr>
        <w:rFonts w:ascii="Symbol" w:hAnsi="Symbol" w:cs="OpenSymbol"/>
      </w:rPr>
    </w:lvl>
    <w:lvl w:ilvl="7">
      <w:start w:val="8"/>
      <w:numFmt w:val="bullet"/>
      <w:lvlText w:val=""/>
      <w:lvlJc w:val="left"/>
      <w:pPr>
        <w:tabs>
          <w:tab w:val="num" w:pos="6491"/>
        </w:tabs>
        <w:ind w:left="6491" w:hanging="1474"/>
      </w:pPr>
      <w:rPr>
        <w:rFonts w:ascii="Symbol" w:hAnsi="Symbol" w:cs="OpenSymbol"/>
      </w:rPr>
    </w:lvl>
    <w:lvl w:ilvl="8">
      <w:start w:val="9"/>
      <w:numFmt w:val="bullet"/>
      <w:lvlText w:val=""/>
      <w:lvlJc w:val="left"/>
      <w:pPr>
        <w:tabs>
          <w:tab w:val="num" w:pos="8079"/>
        </w:tabs>
        <w:ind w:left="8079" w:hanging="1588"/>
      </w:pPr>
      <w:rPr>
        <w:rFonts w:ascii="Symbol" w:hAnsi="Symbol" w:cs="OpenSymbol"/>
      </w:rPr>
    </w:lvl>
  </w:abstractNum>
  <w:abstractNum w:abstractNumId="3">
    <w:nsid w:val="00000004"/>
    <w:multiLevelType w:val="multilevel"/>
    <w:tmpl w:val="F90CDC8E"/>
    <w:name w:val="Numerazione 3"/>
    <w:lvl w:ilvl="0">
      <w:start w:val="1"/>
      <w:numFmt w:val="decimal"/>
      <w:pStyle w:val="References"/>
      <w:lvlText w:val="[%1]"/>
      <w:lvlJc w:val="right"/>
      <w:pPr>
        <w:tabs>
          <w:tab w:val="num" w:pos="227"/>
        </w:tabs>
        <w:ind w:left="397" w:hanging="170"/>
      </w:pPr>
      <w:rPr>
        <w:sz w:val="20"/>
      </w:rPr>
    </w:lvl>
    <w:lvl w:ilvl="1">
      <w:start w:val="2"/>
      <w:numFmt w:val="decimal"/>
      <w:lvlText w:val="%2"/>
      <w:lvlJc w:val="left"/>
      <w:pPr>
        <w:tabs>
          <w:tab w:val="num" w:pos="3402"/>
        </w:tabs>
        <w:ind w:left="3402" w:hanging="1701"/>
      </w:pPr>
    </w:lvl>
    <w:lvl w:ilvl="2">
      <w:start w:val="3"/>
      <w:numFmt w:val="decimal"/>
      <w:lvlText w:val="%3"/>
      <w:lvlJc w:val="left"/>
      <w:pPr>
        <w:tabs>
          <w:tab w:val="num" w:pos="5103"/>
        </w:tabs>
        <w:ind w:left="5103" w:hanging="1701"/>
      </w:pPr>
    </w:lvl>
    <w:lvl w:ilvl="3">
      <w:start w:val="4"/>
      <w:numFmt w:val="decimal"/>
      <w:lvlText w:val="%4"/>
      <w:lvlJc w:val="left"/>
      <w:pPr>
        <w:tabs>
          <w:tab w:val="num" w:pos="6804"/>
        </w:tabs>
        <w:ind w:left="6804" w:hanging="1701"/>
      </w:pPr>
    </w:lvl>
    <w:lvl w:ilvl="4">
      <w:start w:val="5"/>
      <w:numFmt w:val="decimal"/>
      <w:lvlText w:val="%5"/>
      <w:lvlJc w:val="left"/>
      <w:pPr>
        <w:tabs>
          <w:tab w:val="num" w:pos="8505"/>
        </w:tabs>
        <w:ind w:left="8505" w:hanging="1701"/>
      </w:pPr>
    </w:lvl>
    <w:lvl w:ilvl="5">
      <w:start w:val="6"/>
      <w:numFmt w:val="decimal"/>
      <w:lvlText w:val="%6"/>
      <w:lvlJc w:val="left"/>
      <w:pPr>
        <w:tabs>
          <w:tab w:val="num" w:pos="10206"/>
        </w:tabs>
        <w:ind w:left="10206" w:hanging="1701"/>
      </w:pPr>
    </w:lvl>
    <w:lvl w:ilvl="6">
      <w:start w:val="7"/>
      <w:numFmt w:val="decimal"/>
      <w:lvlText w:val="%7"/>
      <w:lvlJc w:val="left"/>
      <w:pPr>
        <w:tabs>
          <w:tab w:val="num" w:pos="11907"/>
        </w:tabs>
        <w:ind w:left="11907" w:hanging="1701"/>
      </w:pPr>
    </w:lvl>
    <w:lvl w:ilvl="7">
      <w:start w:val="8"/>
      <w:numFmt w:val="decimal"/>
      <w:lvlText w:val="%8"/>
      <w:lvlJc w:val="left"/>
      <w:pPr>
        <w:tabs>
          <w:tab w:val="num" w:pos="13608"/>
        </w:tabs>
        <w:ind w:left="13608" w:hanging="1701"/>
      </w:pPr>
    </w:lvl>
    <w:lvl w:ilvl="8">
      <w:start w:val="9"/>
      <w:numFmt w:val="decimal"/>
      <w:lvlText w:val="%9"/>
      <w:lvlJc w:val="left"/>
      <w:pPr>
        <w:tabs>
          <w:tab w:val="num" w:pos="15309"/>
        </w:tabs>
        <w:ind w:left="15309" w:hanging="1701"/>
      </w:pPr>
    </w:lvl>
  </w:abstractNum>
  <w:abstractNum w:abstractNumId="4">
    <w:nsid w:val="00000005"/>
    <w:multiLevelType w:val="multilevel"/>
    <w:tmpl w:val="F97EF022"/>
    <w:lvl w:ilvl="0">
      <w:start w:val="1"/>
      <w:numFmt w:val="upperLetter"/>
      <w:pStyle w:val="Subsectionheading"/>
      <w:lvlText w:val=" %1."/>
      <w:lvlJc w:val="left"/>
      <w:pPr>
        <w:tabs>
          <w:tab w:val="num" w:pos="283"/>
        </w:tabs>
        <w:ind w:left="283" w:hanging="283"/>
      </w:pPr>
      <w:rPr>
        <w:rFonts w:hint="default"/>
      </w:rPr>
    </w:lvl>
    <w:lvl w:ilvl="1">
      <w:start w:val="2"/>
      <w:numFmt w:val="upperLetter"/>
      <w:lvlText w:val=" %2."/>
      <w:lvlJc w:val="left"/>
      <w:pPr>
        <w:tabs>
          <w:tab w:val="num" w:pos="566"/>
        </w:tabs>
        <w:ind w:left="566" w:hanging="283"/>
      </w:pPr>
      <w:rPr>
        <w:rFonts w:hint="default"/>
      </w:rPr>
    </w:lvl>
    <w:lvl w:ilvl="2">
      <w:start w:val="3"/>
      <w:numFmt w:val="lowerRoman"/>
      <w:lvlText w:val=" %3."/>
      <w:lvlJc w:val="left"/>
      <w:pPr>
        <w:tabs>
          <w:tab w:val="num" w:pos="1133"/>
        </w:tabs>
        <w:ind w:left="1133" w:hanging="567"/>
      </w:pPr>
      <w:rPr>
        <w:rFonts w:hint="default"/>
      </w:rPr>
    </w:lvl>
    <w:lvl w:ilvl="3">
      <w:start w:val="4"/>
      <w:numFmt w:val="lowerLetter"/>
      <w:lvlText w:val=" %4)"/>
      <w:lvlJc w:val="left"/>
      <w:pPr>
        <w:tabs>
          <w:tab w:val="num" w:pos="1842"/>
        </w:tabs>
        <w:ind w:left="1842" w:hanging="709"/>
      </w:pPr>
      <w:rPr>
        <w:rFonts w:hint="default"/>
      </w:rPr>
    </w:lvl>
    <w:lvl w:ilvl="4">
      <w:start w:val="5"/>
      <w:numFmt w:val="bullet"/>
      <w:lvlText w:val=""/>
      <w:lvlJc w:val="left"/>
      <w:pPr>
        <w:tabs>
          <w:tab w:val="num" w:pos="2692"/>
        </w:tabs>
        <w:ind w:left="2692" w:hanging="850"/>
      </w:pPr>
      <w:rPr>
        <w:rFonts w:ascii="Symbol" w:hAnsi="Symbol" w:cs="OpenSymbol" w:hint="default"/>
      </w:rPr>
    </w:lvl>
    <w:lvl w:ilvl="5">
      <w:start w:val="6"/>
      <w:numFmt w:val="bullet"/>
      <w:lvlText w:val=""/>
      <w:lvlJc w:val="left"/>
      <w:pPr>
        <w:tabs>
          <w:tab w:val="num" w:pos="3713"/>
        </w:tabs>
        <w:ind w:left="3713" w:hanging="1021"/>
      </w:pPr>
      <w:rPr>
        <w:rFonts w:ascii="Symbol" w:hAnsi="Symbol" w:cs="OpenSymbol" w:hint="default"/>
      </w:rPr>
    </w:lvl>
    <w:lvl w:ilvl="6">
      <w:start w:val="7"/>
      <w:numFmt w:val="bullet"/>
      <w:lvlText w:val=""/>
      <w:lvlJc w:val="left"/>
      <w:pPr>
        <w:tabs>
          <w:tab w:val="num" w:pos="5017"/>
        </w:tabs>
        <w:ind w:left="5017" w:hanging="1304"/>
      </w:pPr>
      <w:rPr>
        <w:rFonts w:ascii="Symbol" w:hAnsi="Symbol" w:cs="OpenSymbol" w:hint="default"/>
      </w:rPr>
    </w:lvl>
    <w:lvl w:ilvl="7">
      <w:start w:val="8"/>
      <w:numFmt w:val="bullet"/>
      <w:lvlText w:val=""/>
      <w:lvlJc w:val="left"/>
      <w:pPr>
        <w:tabs>
          <w:tab w:val="num" w:pos="6491"/>
        </w:tabs>
        <w:ind w:left="6491" w:hanging="1474"/>
      </w:pPr>
      <w:rPr>
        <w:rFonts w:ascii="Symbol" w:hAnsi="Symbol" w:cs="OpenSymbol" w:hint="default"/>
      </w:rPr>
    </w:lvl>
    <w:lvl w:ilvl="8">
      <w:start w:val="9"/>
      <w:numFmt w:val="bullet"/>
      <w:lvlText w:val=""/>
      <w:lvlJc w:val="left"/>
      <w:pPr>
        <w:tabs>
          <w:tab w:val="num" w:pos="8079"/>
        </w:tabs>
        <w:ind w:left="8079" w:hanging="1588"/>
      </w:pPr>
      <w:rPr>
        <w:rFonts w:ascii="Symbol" w:hAnsi="Symbol" w:cs="OpenSymbol" w:hint="default"/>
      </w:rPr>
    </w:lvl>
  </w:abstractNum>
  <w:abstractNum w:abstractNumId="5">
    <w:nsid w:val="255B5F55"/>
    <w:multiLevelType w:val="hybridMultilevel"/>
    <w:tmpl w:val="1A00CA76"/>
    <w:lvl w:ilvl="0" w:tplc="9FB8D3F8">
      <w:start w:val="1"/>
      <w:numFmt w:val="bullet"/>
      <w:lvlText w:val=""/>
      <w:lvlJc w:val="left"/>
      <w:pPr>
        <w:tabs>
          <w:tab w:val="num" w:pos="720"/>
        </w:tabs>
        <w:ind w:left="720" w:hanging="360"/>
      </w:pPr>
      <w:rPr>
        <w:rFonts w:ascii="Wingdings 2" w:hAnsi="Wingdings 2" w:hint="default"/>
      </w:rPr>
    </w:lvl>
    <w:lvl w:ilvl="1" w:tplc="7EEEF0DC" w:tentative="1">
      <w:start w:val="1"/>
      <w:numFmt w:val="bullet"/>
      <w:lvlText w:val=""/>
      <w:lvlJc w:val="left"/>
      <w:pPr>
        <w:tabs>
          <w:tab w:val="num" w:pos="1440"/>
        </w:tabs>
        <w:ind w:left="1440" w:hanging="360"/>
      </w:pPr>
      <w:rPr>
        <w:rFonts w:ascii="Wingdings 2" w:hAnsi="Wingdings 2" w:hint="default"/>
      </w:rPr>
    </w:lvl>
    <w:lvl w:ilvl="2" w:tplc="A7D664E8" w:tentative="1">
      <w:start w:val="1"/>
      <w:numFmt w:val="bullet"/>
      <w:lvlText w:val=""/>
      <w:lvlJc w:val="left"/>
      <w:pPr>
        <w:tabs>
          <w:tab w:val="num" w:pos="2160"/>
        </w:tabs>
        <w:ind w:left="2160" w:hanging="360"/>
      </w:pPr>
      <w:rPr>
        <w:rFonts w:ascii="Wingdings 2" w:hAnsi="Wingdings 2" w:hint="default"/>
      </w:rPr>
    </w:lvl>
    <w:lvl w:ilvl="3" w:tplc="ABD48B96" w:tentative="1">
      <w:start w:val="1"/>
      <w:numFmt w:val="bullet"/>
      <w:lvlText w:val=""/>
      <w:lvlJc w:val="left"/>
      <w:pPr>
        <w:tabs>
          <w:tab w:val="num" w:pos="2880"/>
        </w:tabs>
        <w:ind w:left="2880" w:hanging="360"/>
      </w:pPr>
      <w:rPr>
        <w:rFonts w:ascii="Wingdings 2" w:hAnsi="Wingdings 2" w:hint="default"/>
      </w:rPr>
    </w:lvl>
    <w:lvl w:ilvl="4" w:tplc="5A329058" w:tentative="1">
      <w:start w:val="1"/>
      <w:numFmt w:val="bullet"/>
      <w:lvlText w:val=""/>
      <w:lvlJc w:val="left"/>
      <w:pPr>
        <w:tabs>
          <w:tab w:val="num" w:pos="3600"/>
        </w:tabs>
        <w:ind w:left="3600" w:hanging="360"/>
      </w:pPr>
      <w:rPr>
        <w:rFonts w:ascii="Wingdings 2" w:hAnsi="Wingdings 2" w:hint="default"/>
      </w:rPr>
    </w:lvl>
    <w:lvl w:ilvl="5" w:tplc="EAE85978" w:tentative="1">
      <w:start w:val="1"/>
      <w:numFmt w:val="bullet"/>
      <w:lvlText w:val=""/>
      <w:lvlJc w:val="left"/>
      <w:pPr>
        <w:tabs>
          <w:tab w:val="num" w:pos="4320"/>
        </w:tabs>
        <w:ind w:left="4320" w:hanging="360"/>
      </w:pPr>
      <w:rPr>
        <w:rFonts w:ascii="Wingdings 2" w:hAnsi="Wingdings 2" w:hint="default"/>
      </w:rPr>
    </w:lvl>
    <w:lvl w:ilvl="6" w:tplc="E5A0AD6E" w:tentative="1">
      <w:start w:val="1"/>
      <w:numFmt w:val="bullet"/>
      <w:lvlText w:val=""/>
      <w:lvlJc w:val="left"/>
      <w:pPr>
        <w:tabs>
          <w:tab w:val="num" w:pos="5040"/>
        </w:tabs>
        <w:ind w:left="5040" w:hanging="360"/>
      </w:pPr>
      <w:rPr>
        <w:rFonts w:ascii="Wingdings 2" w:hAnsi="Wingdings 2" w:hint="default"/>
      </w:rPr>
    </w:lvl>
    <w:lvl w:ilvl="7" w:tplc="043CC6DC" w:tentative="1">
      <w:start w:val="1"/>
      <w:numFmt w:val="bullet"/>
      <w:lvlText w:val=""/>
      <w:lvlJc w:val="left"/>
      <w:pPr>
        <w:tabs>
          <w:tab w:val="num" w:pos="5760"/>
        </w:tabs>
        <w:ind w:left="5760" w:hanging="360"/>
      </w:pPr>
      <w:rPr>
        <w:rFonts w:ascii="Wingdings 2" w:hAnsi="Wingdings 2" w:hint="default"/>
      </w:rPr>
    </w:lvl>
    <w:lvl w:ilvl="8" w:tplc="A0A8DA2E" w:tentative="1">
      <w:start w:val="1"/>
      <w:numFmt w:val="bullet"/>
      <w:lvlText w:val=""/>
      <w:lvlJc w:val="left"/>
      <w:pPr>
        <w:tabs>
          <w:tab w:val="num" w:pos="6480"/>
        </w:tabs>
        <w:ind w:left="6480" w:hanging="360"/>
      </w:pPr>
      <w:rPr>
        <w:rFonts w:ascii="Wingdings 2" w:hAnsi="Wingdings 2" w:hint="default"/>
      </w:rPr>
    </w:lvl>
  </w:abstractNum>
  <w:abstractNum w:abstractNumId="6">
    <w:nsid w:val="308E67B3"/>
    <w:multiLevelType w:val="hybridMultilevel"/>
    <w:tmpl w:val="F38E20BC"/>
    <w:lvl w:ilvl="0" w:tplc="4DFE6E34">
      <w:start w:val="1"/>
      <w:numFmt w:val="bullet"/>
      <w:lvlText w:val=""/>
      <w:lvlJc w:val="left"/>
      <w:pPr>
        <w:tabs>
          <w:tab w:val="num" w:pos="720"/>
        </w:tabs>
        <w:ind w:left="720" w:hanging="360"/>
      </w:pPr>
      <w:rPr>
        <w:rFonts w:ascii="Wingdings" w:hAnsi="Wingdings" w:hint="default"/>
      </w:rPr>
    </w:lvl>
    <w:lvl w:ilvl="1" w:tplc="5CEC3F6E" w:tentative="1">
      <w:start w:val="1"/>
      <w:numFmt w:val="bullet"/>
      <w:lvlText w:val=""/>
      <w:lvlJc w:val="left"/>
      <w:pPr>
        <w:tabs>
          <w:tab w:val="num" w:pos="1440"/>
        </w:tabs>
        <w:ind w:left="1440" w:hanging="360"/>
      </w:pPr>
      <w:rPr>
        <w:rFonts w:ascii="Wingdings" w:hAnsi="Wingdings" w:hint="default"/>
      </w:rPr>
    </w:lvl>
    <w:lvl w:ilvl="2" w:tplc="B18CDD7A" w:tentative="1">
      <w:start w:val="1"/>
      <w:numFmt w:val="bullet"/>
      <w:lvlText w:val=""/>
      <w:lvlJc w:val="left"/>
      <w:pPr>
        <w:tabs>
          <w:tab w:val="num" w:pos="2160"/>
        </w:tabs>
        <w:ind w:left="2160" w:hanging="360"/>
      </w:pPr>
      <w:rPr>
        <w:rFonts w:ascii="Wingdings" w:hAnsi="Wingdings" w:hint="default"/>
      </w:rPr>
    </w:lvl>
    <w:lvl w:ilvl="3" w:tplc="395CE6D8" w:tentative="1">
      <w:start w:val="1"/>
      <w:numFmt w:val="bullet"/>
      <w:lvlText w:val=""/>
      <w:lvlJc w:val="left"/>
      <w:pPr>
        <w:tabs>
          <w:tab w:val="num" w:pos="2880"/>
        </w:tabs>
        <w:ind w:left="2880" w:hanging="360"/>
      </w:pPr>
      <w:rPr>
        <w:rFonts w:ascii="Wingdings" w:hAnsi="Wingdings" w:hint="default"/>
      </w:rPr>
    </w:lvl>
    <w:lvl w:ilvl="4" w:tplc="877AF932" w:tentative="1">
      <w:start w:val="1"/>
      <w:numFmt w:val="bullet"/>
      <w:lvlText w:val=""/>
      <w:lvlJc w:val="left"/>
      <w:pPr>
        <w:tabs>
          <w:tab w:val="num" w:pos="3600"/>
        </w:tabs>
        <w:ind w:left="3600" w:hanging="360"/>
      </w:pPr>
      <w:rPr>
        <w:rFonts w:ascii="Wingdings" w:hAnsi="Wingdings" w:hint="default"/>
      </w:rPr>
    </w:lvl>
    <w:lvl w:ilvl="5" w:tplc="775A3DAC" w:tentative="1">
      <w:start w:val="1"/>
      <w:numFmt w:val="bullet"/>
      <w:lvlText w:val=""/>
      <w:lvlJc w:val="left"/>
      <w:pPr>
        <w:tabs>
          <w:tab w:val="num" w:pos="4320"/>
        </w:tabs>
        <w:ind w:left="4320" w:hanging="360"/>
      </w:pPr>
      <w:rPr>
        <w:rFonts w:ascii="Wingdings" w:hAnsi="Wingdings" w:hint="default"/>
      </w:rPr>
    </w:lvl>
    <w:lvl w:ilvl="6" w:tplc="7B62C33E" w:tentative="1">
      <w:start w:val="1"/>
      <w:numFmt w:val="bullet"/>
      <w:lvlText w:val=""/>
      <w:lvlJc w:val="left"/>
      <w:pPr>
        <w:tabs>
          <w:tab w:val="num" w:pos="5040"/>
        </w:tabs>
        <w:ind w:left="5040" w:hanging="360"/>
      </w:pPr>
      <w:rPr>
        <w:rFonts w:ascii="Wingdings" w:hAnsi="Wingdings" w:hint="default"/>
      </w:rPr>
    </w:lvl>
    <w:lvl w:ilvl="7" w:tplc="95CAD2F8" w:tentative="1">
      <w:start w:val="1"/>
      <w:numFmt w:val="bullet"/>
      <w:lvlText w:val=""/>
      <w:lvlJc w:val="left"/>
      <w:pPr>
        <w:tabs>
          <w:tab w:val="num" w:pos="5760"/>
        </w:tabs>
        <w:ind w:left="5760" w:hanging="360"/>
      </w:pPr>
      <w:rPr>
        <w:rFonts w:ascii="Wingdings" w:hAnsi="Wingdings" w:hint="default"/>
      </w:rPr>
    </w:lvl>
    <w:lvl w:ilvl="8" w:tplc="1E9A754E" w:tentative="1">
      <w:start w:val="1"/>
      <w:numFmt w:val="bullet"/>
      <w:lvlText w:val=""/>
      <w:lvlJc w:val="left"/>
      <w:pPr>
        <w:tabs>
          <w:tab w:val="num" w:pos="6480"/>
        </w:tabs>
        <w:ind w:left="6480" w:hanging="360"/>
      </w:pPr>
      <w:rPr>
        <w:rFonts w:ascii="Wingdings" w:hAnsi="Wingdings" w:hint="default"/>
      </w:rPr>
    </w:lvl>
  </w:abstractNum>
  <w:abstractNum w:abstractNumId="7">
    <w:nsid w:val="3A423232"/>
    <w:multiLevelType w:val="hybridMultilevel"/>
    <w:tmpl w:val="BA4C96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42D66066"/>
    <w:multiLevelType w:val="hybridMultilevel"/>
    <w:tmpl w:val="F2FE8D0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7405319D"/>
    <w:multiLevelType w:val="hybridMultilevel"/>
    <w:tmpl w:val="0D468B18"/>
    <w:lvl w:ilvl="0" w:tplc="7FA674B8">
      <w:start w:val="1"/>
      <w:numFmt w:val="bullet"/>
      <w:lvlText w:val=""/>
      <w:lvlJc w:val="left"/>
      <w:pPr>
        <w:tabs>
          <w:tab w:val="num" w:pos="720"/>
        </w:tabs>
        <w:ind w:left="720" w:hanging="360"/>
      </w:pPr>
      <w:rPr>
        <w:rFonts w:ascii="Wingdings" w:hAnsi="Wingdings" w:hint="default"/>
      </w:rPr>
    </w:lvl>
    <w:lvl w:ilvl="1" w:tplc="56D80088">
      <w:start w:val="1360"/>
      <w:numFmt w:val="bullet"/>
      <w:lvlText w:val=""/>
      <w:lvlJc w:val="left"/>
      <w:pPr>
        <w:tabs>
          <w:tab w:val="num" w:pos="1440"/>
        </w:tabs>
        <w:ind w:left="1440" w:hanging="360"/>
      </w:pPr>
      <w:rPr>
        <w:rFonts w:ascii="Wingdings" w:hAnsi="Wingdings" w:hint="default"/>
      </w:rPr>
    </w:lvl>
    <w:lvl w:ilvl="2" w:tplc="E1541374" w:tentative="1">
      <w:start w:val="1"/>
      <w:numFmt w:val="bullet"/>
      <w:lvlText w:val=""/>
      <w:lvlJc w:val="left"/>
      <w:pPr>
        <w:tabs>
          <w:tab w:val="num" w:pos="2160"/>
        </w:tabs>
        <w:ind w:left="2160" w:hanging="360"/>
      </w:pPr>
      <w:rPr>
        <w:rFonts w:ascii="Wingdings" w:hAnsi="Wingdings" w:hint="default"/>
      </w:rPr>
    </w:lvl>
    <w:lvl w:ilvl="3" w:tplc="ABEADD4C" w:tentative="1">
      <w:start w:val="1"/>
      <w:numFmt w:val="bullet"/>
      <w:lvlText w:val=""/>
      <w:lvlJc w:val="left"/>
      <w:pPr>
        <w:tabs>
          <w:tab w:val="num" w:pos="2880"/>
        </w:tabs>
        <w:ind w:left="2880" w:hanging="360"/>
      </w:pPr>
      <w:rPr>
        <w:rFonts w:ascii="Wingdings" w:hAnsi="Wingdings" w:hint="default"/>
      </w:rPr>
    </w:lvl>
    <w:lvl w:ilvl="4" w:tplc="5136F1C2" w:tentative="1">
      <w:start w:val="1"/>
      <w:numFmt w:val="bullet"/>
      <w:lvlText w:val=""/>
      <w:lvlJc w:val="left"/>
      <w:pPr>
        <w:tabs>
          <w:tab w:val="num" w:pos="3600"/>
        </w:tabs>
        <w:ind w:left="3600" w:hanging="360"/>
      </w:pPr>
      <w:rPr>
        <w:rFonts w:ascii="Wingdings" w:hAnsi="Wingdings" w:hint="default"/>
      </w:rPr>
    </w:lvl>
    <w:lvl w:ilvl="5" w:tplc="40C4009E" w:tentative="1">
      <w:start w:val="1"/>
      <w:numFmt w:val="bullet"/>
      <w:lvlText w:val=""/>
      <w:lvlJc w:val="left"/>
      <w:pPr>
        <w:tabs>
          <w:tab w:val="num" w:pos="4320"/>
        </w:tabs>
        <w:ind w:left="4320" w:hanging="360"/>
      </w:pPr>
      <w:rPr>
        <w:rFonts w:ascii="Wingdings" w:hAnsi="Wingdings" w:hint="default"/>
      </w:rPr>
    </w:lvl>
    <w:lvl w:ilvl="6" w:tplc="122C6334" w:tentative="1">
      <w:start w:val="1"/>
      <w:numFmt w:val="bullet"/>
      <w:lvlText w:val=""/>
      <w:lvlJc w:val="left"/>
      <w:pPr>
        <w:tabs>
          <w:tab w:val="num" w:pos="5040"/>
        </w:tabs>
        <w:ind w:left="5040" w:hanging="360"/>
      </w:pPr>
      <w:rPr>
        <w:rFonts w:ascii="Wingdings" w:hAnsi="Wingdings" w:hint="default"/>
      </w:rPr>
    </w:lvl>
    <w:lvl w:ilvl="7" w:tplc="160C0C16" w:tentative="1">
      <w:start w:val="1"/>
      <w:numFmt w:val="bullet"/>
      <w:lvlText w:val=""/>
      <w:lvlJc w:val="left"/>
      <w:pPr>
        <w:tabs>
          <w:tab w:val="num" w:pos="5760"/>
        </w:tabs>
        <w:ind w:left="5760" w:hanging="360"/>
      </w:pPr>
      <w:rPr>
        <w:rFonts w:ascii="Wingdings" w:hAnsi="Wingdings" w:hint="default"/>
      </w:rPr>
    </w:lvl>
    <w:lvl w:ilvl="8" w:tplc="27F8B9CA"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4"/>
  </w:num>
  <w:num w:numId="7">
    <w:abstractNumId w:val="3"/>
  </w:num>
  <w:num w:numId="8">
    <w:abstractNumId w:val="4"/>
  </w:num>
  <w:num w:numId="9">
    <w:abstractNumId w:val="4"/>
  </w:num>
  <w:num w:numId="10">
    <w:abstractNumId w:val="4"/>
  </w:num>
  <w:num w:numId="11">
    <w:abstractNumId w:val="4"/>
    <w:lvlOverride w:ilvl="0">
      <w:startOverride w:val="1"/>
    </w:lvlOverride>
    <w:lvlOverride w:ilvl="1">
      <w:startOverride w:val="2"/>
    </w:lvlOverride>
    <w:lvlOverride w:ilvl="2">
      <w:startOverride w:val="3"/>
    </w:lvlOverride>
    <w:lvlOverride w:ilvl="3">
      <w:startOverride w:val="4"/>
    </w:lvlOverride>
    <w:lvlOverride w:ilvl="4">
      <w:startOverride w:val="5"/>
    </w:lvlOverride>
    <w:lvlOverride w:ilvl="5">
      <w:startOverride w:val="6"/>
    </w:lvlOverride>
    <w:lvlOverride w:ilvl="6">
      <w:startOverride w:val="7"/>
    </w:lvlOverride>
    <w:lvlOverride w:ilvl="7">
      <w:startOverride w:val="8"/>
    </w:lvlOverride>
    <w:lvlOverride w:ilvl="8">
      <w:startOverride w:val="9"/>
    </w:lvlOverride>
  </w:num>
  <w:num w:numId="12">
    <w:abstractNumId w:val="9"/>
  </w:num>
  <w:num w:numId="13">
    <w:abstractNumId w:val="6"/>
  </w:num>
  <w:num w:numId="14">
    <w:abstractNumId w:val="5"/>
  </w:num>
  <w:num w:numId="15">
    <w:abstractNumId w:val="8"/>
  </w:num>
  <w:num w:numId="16">
    <w:abstractNumId w:val="7"/>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embedSystemFonts/>
  <w:stylePaneFormatFilter w:val="0000"/>
  <w:defaultTabStop w:val="709"/>
  <w:hyphenationZone w:val="283"/>
  <w:defaultTableStyle w:val="Normal"/>
  <w:drawingGridHorizontalSpacing w:val="120"/>
  <w:drawingGridVerticalSpacing w:val="0"/>
  <w:displayHorizontalDrawingGridEvery w:val="0"/>
  <w:displayVerticalDrawingGridEvery w:val="0"/>
  <w:noPunctuationKerning/>
  <w:characterSpacingControl w:val="doNotCompress"/>
  <w:strictFirstAndLastChars/>
  <w:footnotePr>
    <w:footnote w:id="0"/>
    <w:footnote w:id="1"/>
  </w:footnotePr>
  <w:endnotePr>
    <w:endnote w:id="0"/>
    <w:endnote w:id="1"/>
  </w:endnotePr>
  <w:compat>
    <w:spaceForUL/>
    <w:balanceSingleByteDoubleByteWidth/>
    <w:doNotLeaveBackslashAlone/>
    <w:ulTrailSpace/>
    <w:adjustLineHeightInTable/>
  </w:compat>
  <w:rsids>
    <w:rsidRoot w:val="007927F5"/>
    <w:rsid w:val="0000441C"/>
    <w:rsid w:val="00010395"/>
    <w:rsid w:val="00011435"/>
    <w:rsid w:val="00011585"/>
    <w:rsid w:val="000131FA"/>
    <w:rsid w:val="00014B7B"/>
    <w:rsid w:val="00014F91"/>
    <w:rsid w:val="00016AAC"/>
    <w:rsid w:val="00017B36"/>
    <w:rsid w:val="0002386B"/>
    <w:rsid w:val="00025508"/>
    <w:rsid w:val="00027F65"/>
    <w:rsid w:val="00030BCD"/>
    <w:rsid w:val="000441FD"/>
    <w:rsid w:val="0004445D"/>
    <w:rsid w:val="00050109"/>
    <w:rsid w:val="00050A2B"/>
    <w:rsid w:val="00050F7F"/>
    <w:rsid w:val="00060169"/>
    <w:rsid w:val="0006275D"/>
    <w:rsid w:val="000666E1"/>
    <w:rsid w:val="00074177"/>
    <w:rsid w:val="000868CE"/>
    <w:rsid w:val="00091E70"/>
    <w:rsid w:val="000A23C0"/>
    <w:rsid w:val="000B13C0"/>
    <w:rsid w:val="000B31B8"/>
    <w:rsid w:val="000B6DDC"/>
    <w:rsid w:val="000B7C7D"/>
    <w:rsid w:val="000C48D1"/>
    <w:rsid w:val="000D4910"/>
    <w:rsid w:val="000D5CAB"/>
    <w:rsid w:val="000D7B15"/>
    <w:rsid w:val="000F1EBC"/>
    <w:rsid w:val="000F7B17"/>
    <w:rsid w:val="00116F0E"/>
    <w:rsid w:val="00117B1E"/>
    <w:rsid w:val="0012006E"/>
    <w:rsid w:val="001252F7"/>
    <w:rsid w:val="00130EB1"/>
    <w:rsid w:val="001447B7"/>
    <w:rsid w:val="00145576"/>
    <w:rsid w:val="00150BFC"/>
    <w:rsid w:val="001629DF"/>
    <w:rsid w:val="00166884"/>
    <w:rsid w:val="00166F3C"/>
    <w:rsid w:val="001749E0"/>
    <w:rsid w:val="001777EB"/>
    <w:rsid w:val="00182900"/>
    <w:rsid w:val="00185EB4"/>
    <w:rsid w:val="00185EC9"/>
    <w:rsid w:val="00196FA2"/>
    <w:rsid w:val="001A2755"/>
    <w:rsid w:val="001A64F3"/>
    <w:rsid w:val="001A7C2F"/>
    <w:rsid w:val="001A7E72"/>
    <w:rsid w:val="001B737B"/>
    <w:rsid w:val="001C165F"/>
    <w:rsid w:val="001D7EF1"/>
    <w:rsid w:val="001E0C6F"/>
    <w:rsid w:val="001F40E9"/>
    <w:rsid w:val="001F6FE1"/>
    <w:rsid w:val="00201759"/>
    <w:rsid w:val="00206087"/>
    <w:rsid w:val="00222E95"/>
    <w:rsid w:val="00223AF9"/>
    <w:rsid w:val="002365E7"/>
    <w:rsid w:val="00242505"/>
    <w:rsid w:val="002433F5"/>
    <w:rsid w:val="002464B5"/>
    <w:rsid w:val="00255990"/>
    <w:rsid w:val="002635DC"/>
    <w:rsid w:val="00264A25"/>
    <w:rsid w:val="00280ED2"/>
    <w:rsid w:val="002844F9"/>
    <w:rsid w:val="0028638F"/>
    <w:rsid w:val="00286804"/>
    <w:rsid w:val="00291A4D"/>
    <w:rsid w:val="002A54E5"/>
    <w:rsid w:val="002B5AE9"/>
    <w:rsid w:val="002B6D0F"/>
    <w:rsid w:val="002C6EE3"/>
    <w:rsid w:val="002F62E4"/>
    <w:rsid w:val="002F7827"/>
    <w:rsid w:val="00305D5B"/>
    <w:rsid w:val="0031488A"/>
    <w:rsid w:val="00315BCF"/>
    <w:rsid w:val="00337852"/>
    <w:rsid w:val="00353DD4"/>
    <w:rsid w:val="0035628B"/>
    <w:rsid w:val="00362EE5"/>
    <w:rsid w:val="00367D34"/>
    <w:rsid w:val="00391432"/>
    <w:rsid w:val="00395F34"/>
    <w:rsid w:val="003A0E6F"/>
    <w:rsid w:val="003A2F89"/>
    <w:rsid w:val="003B211B"/>
    <w:rsid w:val="003B307B"/>
    <w:rsid w:val="003C1C96"/>
    <w:rsid w:val="003F0741"/>
    <w:rsid w:val="003F0D76"/>
    <w:rsid w:val="003F1008"/>
    <w:rsid w:val="003F15C7"/>
    <w:rsid w:val="003F2AE8"/>
    <w:rsid w:val="0040050E"/>
    <w:rsid w:val="00402C06"/>
    <w:rsid w:val="00403DF1"/>
    <w:rsid w:val="0040584C"/>
    <w:rsid w:val="0043213C"/>
    <w:rsid w:val="00441D20"/>
    <w:rsid w:val="00444833"/>
    <w:rsid w:val="004505EC"/>
    <w:rsid w:val="00453204"/>
    <w:rsid w:val="00465CE9"/>
    <w:rsid w:val="00471765"/>
    <w:rsid w:val="00474A9F"/>
    <w:rsid w:val="0047555F"/>
    <w:rsid w:val="00476C0D"/>
    <w:rsid w:val="0048170D"/>
    <w:rsid w:val="00482067"/>
    <w:rsid w:val="00491682"/>
    <w:rsid w:val="00494630"/>
    <w:rsid w:val="004B5B02"/>
    <w:rsid w:val="004D5F3E"/>
    <w:rsid w:val="004E05DE"/>
    <w:rsid w:val="004E3741"/>
    <w:rsid w:val="004E6A94"/>
    <w:rsid w:val="004E6AEC"/>
    <w:rsid w:val="004F7136"/>
    <w:rsid w:val="004F78A2"/>
    <w:rsid w:val="0050551C"/>
    <w:rsid w:val="00511C86"/>
    <w:rsid w:val="005160F9"/>
    <w:rsid w:val="005303AB"/>
    <w:rsid w:val="0053338A"/>
    <w:rsid w:val="00543286"/>
    <w:rsid w:val="00546056"/>
    <w:rsid w:val="00574F0E"/>
    <w:rsid w:val="00585CC6"/>
    <w:rsid w:val="00594F18"/>
    <w:rsid w:val="005963CB"/>
    <w:rsid w:val="005A1F4C"/>
    <w:rsid w:val="005A27E5"/>
    <w:rsid w:val="005A5652"/>
    <w:rsid w:val="005A6CE2"/>
    <w:rsid w:val="005B4A25"/>
    <w:rsid w:val="005C73C7"/>
    <w:rsid w:val="005D2967"/>
    <w:rsid w:val="005E30BD"/>
    <w:rsid w:val="005E4AB2"/>
    <w:rsid w:val="005E5F13"/>
    <w:rsid w:val="005F0565"/>
    <w:rsid w:val="005F668E"/>
    <w:rsid w:val="00606707"/>
    <w:rsid w:val="0061043F"/>
    <w:rsid w:val="0061212F"/>
    <w:rsid w:val="0061645E"/>
    <w:rsid w:val="00621EE8"/>
    <w:rsid w:val="00624418"/>
    <w:rsid w:val="0062684D"/>
    <w:rsid w:val="0063143C"/>
    <w:rsid w:val="00632E24"/>
    <w:rsid w:val="00647302"/>
    <w:rsid w:val="00654204"/>
    <w:rsid w:val="00656489"/>
    <w:rsid w:val="006578FC"/>
    <w:rsid w:val="0068172B"/>
    <w:rsid w:val="006945EC"/>
    <w:rsid w:val="00695F17"/>
    <w:rsid w:val="006A71AF"/>
    <w:rsid w:val="006B058B"/>
    <w:rsid w:val="006B2819"/>
    <w:rsid w:val="006C415E"/>
    <w:rsid w:val="006C68C9"/>
    <w:rsid w:val="006D0F83"/>
    <w:rsid w:val="006D7914"/>
    <w:rsid w:val="006E1461"/>
    <w:rsid w:val="006E43A9"/>
    <w:rsid w:val="00724700"/>
    <w:rsid w:val="00732E48"/>
    <w:rsid w:val="00736180"/>
    <w:rsid w:val="0074621C"/>
    <w:rsid w:val="0075441B"/>
    <w:rsid w:val="00762692"/>
    <w:rsid w:val="00772F25"/>
    <w:rsid w:val="00777A44"/>
    <w:rsid w:val="0078119B"/>
    <w:rsid w:val="007818E8"/>
    <w:rsid w:val="00784601"/>
    <w:rsid w:val="00785623"/>
    <w:rsid w:val="0078783A"/>
    <w:rsid w:val="007927F5"/>
    <w:rsid w:val="00797CF9"/>
    <w:rsid w:val="007A721F"/>
    <w:rsid w:val="007B3A78"/>
    <w:rsid w:val="007B4C0B"/>
    <w:rsid w:val="007C2EB1"/>
    <w:rsid w:val="007C7767"/>
    <w:rsid w:val="007C7822"/>
    <w:rsid w:val="007D2572"/>
    <w:rsid w:val="007D5557"/>
    <w:rsid w:val="007D7BC3"/>
    <w:rsid w:val="007E2027"/>
    <w:rsid w:val="007E20FD"/>
    <w:rsid w:val="007E5806"/>
    <w:rsid w:val="007F6DF5"/>
    <w:rsid w:val="00801DE1"/>
    <w:rsid w:val="00813FF5"/>
    <w:rsid w:val="0082097C"/>
    <w:rsid w:val="00824AB9"/>
    <w:rsid w:val="00825979"/>
    <w:rsid w:val="00825B62"/>
    <w:rsid w:val="00854461"/>
    <w:rsid w:val="00857348"/>
    <w:rsid w:val="00865009"/>
    <w:rsid w:val="008820CA"/>
    <w:rsid w:val="00890349"/>
    <w:rsid w:val="00893477"/>
    <w:rsid w:val="00895081"/>
    <w:rsid w:val="00895C3F"/>
    <w:rsid w:val="008960A8"/>
    <w:rsid w:val="008A4966"/>
    <w:rsid w:val="008B101A"/>
    <w:rsid w:val="008B6868"/>
    <w:rsid w:val="008B6DFE"/>
    <w:rsid w:val="008B7C89"/>
    <w:rsid w:val="008C03E5"/>
    <w:rsid w:val="008C12E1"/>
    <w:rsid w:val="008C5C8F"/>
    <w:rsid w:val="008D1652"/>
    <w:rsid w:val="008D6969"/>
    <w:rsid w:val="008E14CC"/>
    <w:rsid w:val="008E2345"/>
    <w:rsid w:val="008E3094"/>
    <w:rsid w:val="008E59F5"/>
    <w:rsid w:val="008F165C"/>
    <w:rsid w:val="008F2F50"/>
    <w:rsid w:val="008F6076"/>
    <w:rsid w:val="008F6CE2"/>
    <w:rsid w:val="009002B2"/>
    <w:rsid w:val="00922864"/>
    <w:rsid w:val="009306EE"/>
    <w:rsid w:val="009331CA"/>
    <w:rsid w:val="00935146"/>
    <w:rsid w:val="0093633A"/>
    <w:rsid w:val="009431D2"/>
    <w:rsid w:val="009500F9"/>
    <w:rsid w:val="0095067D"/>
    <w:rsid w:val="0095494E"/>
    <w:rsid w:val="00955FFD"/>
    <w:rsid w:val="00956054"/>
    <w:rsid w:val="00971E78"/>
    <w:rsid w:val="009824D7"/>
    <w:rsid w:val="00984183"/>
    <w:rsid w:val="00984EEC"/>
    <w:rsid w:val="00986C5E"/>
    <w:rsid w:val="00991C18"/>
    <w:rsid w:val="00992C96"/>
    <w:rsid w:val="009A2E31"/>
    <w:rsid w:val="009A7E0C"/>
    <w:rsid w:val="009B53C4"/>
    <w:rsid w:val="009B5C10"/>
    <w:rsid w:val="009B6D36"/>
    <w:rsid w:val="009C182B"/>
    <w:rsid w:val="009D781E"/>
    <w:rsid w:val="009D7B4B"/>
    <w:rsid w:val="009E0CDD"/>
    <w:rsid w:val="009F4473"/>
    <w:rsid w:val="009F4D06"/>
    <w:rsid w:val="00A018C8"/>
    <w:rsid w:val="00A11A85"/>
    <w:rsid w:val="00A12BA3"/>
    <w:rsid w:val="00A170B5"/>
    <w:rsid w:val="00A27139"/>
    <w:rsid w:val="00A41271"/>
    <w:rsid w:val="00A42913"/>
    <w:rsid w:val="00A43437"/>
    <w:rsid w:val="00A53848"/>
    <w:rsid w:val="00A5777F"/>
    <w:rsid w:val="00A64260"/>
    <w:rsid w:val="00A666E9"/>
    <w:rsid w:val="00A70FF8"/>
    <w:rsid w:val="00A81A48"/>
    <w:rsid w:val="00A84695"/>
    <w:rsid w:val="00A84FAA"/>
    <w:rsid w:val="00A87358"/>
    <w:rsid w:val="00A92EB2"/>
    <w:rsid w:val="00A94539"/>
    <w:rsid w:val="00AA0736"/>
    <w:rsid w:val="00AA17BB"/>
    <w:rsid w:val="00AA4B7D"/>
    <w:rsid w:val="00AA770E"/>
    <w:rsid w:val="00AB7596"/>
    <w:rsid w:val="00AC708A"/>
    <w:rsid w:val="00AD1FBD"/>
    <w:rsid w:val="00AD22E2"/>
    <w:rsid w:val="00AD3295"/>
    <w:rsid w:val="00AD3D6F"/>
    <w:rsid w:val="00AD7039"/>
    <w:rsid w:val="00AD72C6"/>
    <w:rsid w:val="00AE2A29"/>
    <w:rsid w:val="00AF727C"/>
    <w:rsid w:val="00B10261"/>
    <w:rsid w:val="00B10328"/>
    <w:rsid w:val="00B113B9"/>
    <w:rsid w:val="00B4663D"/>
    <w:rsid w:val="00B5130B"/>
    <w:rsid w:val="00B51883"/>
    <w:rsid w:val="00B6064C"/>
    <w:rsid w:val="00B60A79"/>
    <w:rsid w:val="00B64750"/>
    <w:rsid w:val="00B6546A"/>
    <w:rsid w:val="00B7447F"/>
    <w:rsid w:val="00B7508E"/>
    <w:rsid w:val="00B757A9"/>
    <w:rsid w:val="00B76DF5"/>
    <w:rsid w:val="00B76F03"/>
    <w:rsid w:val="00B906D9"/>
    <w:rsid w:val="00B95537"/>
    <w:rsid w:val="00BA18D3"/>
    <w:rsid w:val="00BA56C1"/>
    <w:rsid w:val="00BA56DF"/>
    <w:rsid w:val="00BA73B6"/>
    <w:rsid w:val="00BB5192"/>
    <w:rsid w:val="00BC29FB"/>
    <w:rsid w:val="00BC5668"/>
    <w:rsid w:val="00BC6F0C"/>
    <w:rsid w:val="00BD34B6"/>
    <w:rsid w:val="00BD63F5"/>
    <w:rsid w:val="00BF0ECB"/>
    <w:rsid w:val="00BF523F"/>
    <w:rsid w:val="00BF70D2"/>
    <w:rsid w:val="00C03E51"/>
    <w:rsid w:val="00C278BE"/>
    <w:rsid w:val="00C367DC"/>
    <w:rsid w:val="00C37D5B"/>
    <w:rsid w:val="00C51AD3"/>
    <w:rsid w:val="00C56817"/>
    <w:rsid w:val="00C56B3E"/>
    <w:rsid w:val="00C56BD6"/>
    <w:rsid w:val="00C75010"/>
    <w:rsid w:val="00C75B73"/>
    <w:rsid w:val="00C907C6"/>
    <w:rsid w:val="00CA78CB"/>
    <w:rsid w:val="00CA7B30"/>
    <w:rsid w:val="00CC000B"/>
    <w:rsid w:val="00CD52F5"/>
    <w:rsid w:val="00CE0949"/>
    <w:rsid w:val="00CE1E15"/>
    <w:rsid w:val="00CE6246"/>
    <w:rsid w:val="00CF0639"/>
    <w:rsid w:val="00CF143E"/>
    <w:rsid w:val="00CF7580"/>
    <w:rsid w:val="00CF7ADF"/>
    <w:rsid w:val="00D06651"/>
    <w:rsid w:val="00D123F2"/>
    <w:rsid w:val="00D174D3"/>
    <w:rsid w:val="00D21E02"/>
    <w:rsid w:val="00D22A2A"/>
    <w:rsid w:val="00D263DB"/>
    <w:rsid w:val="00D31F18"/>
    <w:rsid w:val="00D32396"/>
    <w:rsid w:val="00D454D9"/>
    <w:rsid w:val="00D47898"/>
    <w:rsid w:val="00D60860"/>
    <w:rsid w:val="00D62121"/>
    <w:rsid w:val="00D708D1"/>
    <w:rsid w:val="00D72FEF"/>
    <w:rsid w:val="00D7613B"/>
    <w:rsid w:val="00D80D33"/>
    <w:rsid w:val="00D81D6C"/>
    <w:rsid w:val="00D82B8F"/>
    <w:rsid w:val="00D844D3"/>
    <w:rsid w:val="00D96F5D"/>
    <w:rsid w:val="00DA654A"/>
    <w:rsid w:val="00DB5946"/>
    <w:rsid w:val="00DB6B0E"/>
    <w:rsid w:val="00DB76AE"/>
    <w:rsid w:val="00DC36B1"/>
    <w:rsid w:val="00DC39D3"/>
    <w:rsid w:val="00DC3AFC"/>
    <w:rsid w:val="00DC5C1C"/>
    <w:rsid w:val="00DD373B"/>
    <w:rsid w:val="00DE2F02"/>
    <w:rsid w:val="00DE68F3"/>
    <w:rsid w:val="00DF7859"/>
    <w:rsid w:val="00DF7DC5"/>
    <w:rsid w:val="00E008D7"/>
    <w:rsid w:val="00E04010"/>
    <w:rsid w:val="00E21EC6"/>
    <w:rsid w:val="00E27304"/>
    <w:rsid w:val="00E406FC"/>
    <w:rsid w:val="00E51DC5"/>
    <w:rsid w:val="00E551E3"/>
    <w:rsid w:val="00E9118A"/>
    <w:rsid w:val="00E94927"/>
    <w:rsid w:val="00E94C7E"/>
    <w:rsid w:val="00ED7758"/>
    <w:rsid w:val="00EE239B"/>
    <w:rsid w:val="00EF1F58"/>
    <w:rsid w:val="00EF73EA"/>
    <w:rsid w:val="00F0147B"/>
    <w:rsid w:val="00F07F6C"/>
    <w:rsid w:val="00F10E26"/>
    <w:rsid w:val="00F44932"/>
    <w:rsid w:val="00F50AEA"/>
    <w:rsid w:val="00F518D0"/>
    <w:rsid w:val="00F52BA6"/>
    <w:rsid w:val="00F53DE6"/>
    <w:rsid w:val="00F6603C"/>
    <w:rsid w:val="00F75C09"/>
    <w:rsid w:val="00F93A6A"/>
    <w:rsid w:val="00FB2F4F"/>
    <w:rsid w:val="00FB35F5"/>
    <w:rsid w:val="00FB47D9"/>
    <w:rsid w:val="00FC1D67"/>
    <w:rsid w:val="00FC2478"/>
    <w:rsid w:val="00FC3353"/>
    <w:rsid w:val="00FC3C73"/>
    <w:rsid w:val="00FF0869"/>
    <w:rsid w:val="00FF6A25"/>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71AF"/>
    <w:pPr>
      <w:widowControl w:val="0"/>
      <w:suppressAutoHyphens/>
    </w:pPr>
    <w:rPr>
      <w:rFonts w:eastAsia="SimSun" w:cs="Mangal"/>
      <w:kern w:val="1"/>
      <w:sz w:val="24"/>
      <w:szCs w:val="24"/>
      <w:lang w:eastAsia="zh-CN" w:bidi="hi-IN"/>
    </w:rPr>
  </w:style>
  <w:style w:type="paragraph" w:styleId="Heading1">
    <w:name w:val="heading 1"/>
    <w:basedOn w:val="Intestazione1"/>
    <w:next w:val="Corpodeltesto"/>
    <w:qFormat/>
    <w:rsid w:val="006A71AF"/>
    <w:pPr>
      <w:numPr>
        <w:numId w:val="1"/>
      </w:numPr>
      <w:outlineLvl w:val="0"/>
    </w:pPr>
    <w:rPr>
      <w:b/>
      <w:bCs/>
      <w:sz w:val="32"/>
      <w:szCs w:val="32"/>
    </w:rPr>
  </w:style>
  <w:style w:type="paragraph" w:styleId="Heading2">
    <w:name w:val="heading 2"/>
    <w:basedOn w:val="Intestazione1"/>
    <w:next w:val="Corpodeltesto"/>
    <w:qFormat/>
    <w:rsid w:val="006A71AF"/>
    <w:pPr>
      <w:numPr>
        <w:ilvl w:val="1"/>
        <w:numId w:val="1"/>
      </w:numPr>
      <w:outlineLvl w:val="1"/>
    </w:pPr>
    <w:rPr>
      <w:b/>
      <w:bCs/>
      <w:i/>
      <w:iCs/>
    </w:rPr>
  </w:style>
  <w:style w:type="paragraph" w:styleId="Heading3">
    <w:name w:val="heading 3"/>
    <w:basedOn w:val="Intestazione1"/>
    <w:next w:val="Corpodeltesto"/>
    <w:qFormat/>
    <w:rsid w:val="006A71AF"/>
    <w:pPr>
      <w:numPr>
        <w:ilvl w:val="2"/>
        <w:numId w:val="1"/>
      </w:numP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ratteredinumerazione">
    <w:name w:val="Carattere di numerazione"/>
    <w:rsid w:val="006A71AF"/>
  </w:style>
  <w:style w:type="character" w:customStyle="1" w:styleId="Punti">
    <w:name w:val="Punti"/>
    <w:rsid w:val="006A71AF"/>
    <w:rPr>
      <w:rFonts w:ascii="OpenSymbol" w:eastAsia="OpenSymbol" w:hAnsi="OpenSymbol" w:cs="OpenSymbol"/>
    </w:rPr>
  </w:style>
  <w:style w:type="character" w:styleId="Hyperlink">
    <w:name w:val="Hyperlink"/>
    <w:rsid w:val="006A71AF"/>
    <w:rPr>
      <w:color w:val="000080"/>
      <w:u w:val="single"/>
    </w:rPr>
  </w:style>
  <w:style w:type="paragraph" w:customStyle="1" w:styleId="Intestazione1">
    <w:name w:val="Intestazione1"/>
    <w:basedOn w:val="Normal"/>
    <w:next w:val="Corpodeltesto"/>
    <w:rsid w:val="006A71AF"/>
    <w:pPr>
      <w:keepNext/>
      <w:spacing w:before="240" w:after="120"/>
    </w:pPr>
    <w:rPr>
      <w:rFonts w:ascii="Arial" w:eastAsia="Microsoft YaHei" w:hAnsi="Arial"/>
      <w:sz w:val="28"/>
      <w:szCs w:val="28"/>
    </w:rPr>
  </w:style>
  <w:style w:type="paragraph" w:customStyle="1" w:styleId="Corpodeltesto">
    <w:name w:val="Corpo del testo"/>
    <w:basedOn w:val="Normal"/>
    <w:rsid w:val="006A71AF"/>
    <w:pPr>
      <w:spacing w:after="120"/>
    </w:pPr>
  </w:style>
  <w:style w:type="paragraph" w:styleId="List">
    <w:name w:val="List"/>
    <w:basedOn w:val="Corpodeltesto"/>
    <w:rsid w:val="006A71AF"/>
  </w:style>
  <w:style w:type="paragraph" w:styleId="Caption">
    <w:name w:val="caption"/>
    <w:basedOn w:val="Normal"/>
    <w:qFormat/>
    <w:rsid w:val="006A71AF"/>
    <w:pPr>
      <w:suppressLineNumbers/>
      <w:spacing w:before="120" w:after="120"/>
    </w:pPr>
    <w:rPr>
      <w:i/>
      <w:iCs/>
    </w:rPr>
  </w:style>
  <w:style w:type="paragraph" w:customStyle="1" w:styleId="Indice">
    <w:name w:val="Indice"/>
    <w:basedOn w:val="Normal"/>
    <w:rsid w:val="006A71AF"/>
    <w:pPr>
      <w:suppressLineNumbers/>
    </w:pPr>
  </w:style>
  <w:style w:type="paragraph" w:customStyle="1" w:styleId="Papertitle">
    <w:name w:val="Paper title"/>
    <w:basedOn w:val="Normal"/>
    <w:next w:val="Authors"/>
    <w:rsid w:val="006A71AF"/>
    <w:pPr>
      <w:spacing w:after="227"/>
      <w:jc w:val="center"/>
    </w:pPr>
    <w:rPr>
      <w:sz w:val="48"/>
    </w:rPr>
  </w:style>
  <w:style w:type="paragraph" w:customStyle="1" w:styleId="Authors">
    <w:name w:val="Authors"/>
    <w:next w:val="Affiliation"/>
    <w:rsid w:val="006A71AF"/>
    <w:pPr>
      <w:widowControl w:val="0"/>
      <w:suppressAutoHyphens/>
      <w:spacing w:after="227"/>
      <w:jc w:val="center"/>
    </w:pPr>
    <w:rPr>
      <w:rFonts w:eastAsia="SimSun" w:cs="Mangal"/>
      <w:kern w:val="1"/>
      <w:sz w:val="24"/>
      <w:szCs w:val="24"/>
      <w:lang w:eastAsia="zh-CN" w:bidi="hi-IN"/>
    </w:rPr>
  </w:style>
  <w:style w:type="paragraph" w:customStyle="1" w:styleId="Affiliation">
    <w:name w:val="Affiliation"/>
    <w:rsid w:val="006A71AF"/>
    <w:pPr>
      <w:widowControl w:val="0"/>
      <w:suppressAutoHyphens/>
      <w:jc w:val="center"/>
    </w:pPr>
    <w:rPr>
      <w:rFonts w:eastAsia="SimSun" w:cs="Mangal"/>
      <w:i/>
      <w:kern w:val="1"/>
      <w:sz w:val="24"/>
      <w:szCs w:val="24"/>
      <w:lang w:eastAsia="zh-CN" w:bidi="hi-IN"/>
    </w:rPr>
  </w:style>
  <w:style w:type="paragraph" w:customStyle="1" w:styleId="Abstract">
    <w:name w:val="Abstract"/>
    <w:rsid w:val="006A71AF"/>
    <w:pPr>
      <w:widowControl w:val="0"/>
      <w:suppressAutoHyphens/>
      <w:jc w:val="both"/>
    </w:pPr>
    <w:rPr>
      <w:rFonts w:eastAsia="SimSun" w:cs="Mangal"/>
      <w:b/>
      <w:kern w:val="1"/>
      <w:szCs w:val="24"/>
      <w:lang w:eastAsia="zh-CN" w:bidi="hi-IN"/>
    </w:rPr>
  </w:style>
  <w:style w:type="paragraph" w:customStyle="1" w:styleId="Sectionheading">
    <w:name w:val="Section heading"/>
    <w:next w:val="Bodytextfirst"/>
    <w:rsid w:val="006A71AF"/>
    <w:pPr>
      <w:widowControl w:val="0"/>
      <w:numPr>
        <w:numId w:val="2"/>
      </w:numPr>
      <w:tabs>
        <w:tab w:val="clear" w:pos="2409"/>
        <w:tab w:val="num" w:pos="1701"/>
      </w:tabs>
      <w:suppressAutoHyphens/>
      <w:spacing w:before="227" w:after="57"/>
      <w:ind w:left="1701"/>
      <w:jc w:val="center"/>
    </w:pPr>
    <w:rPr>
      <w:rFonts w:eastAsia="SimSun" w:cs="Mangal"/>
      <w:caps/>
      <w:kern w:val="1"/>
      <w:szCs w:val="24"/>
      <w:lang w:eastAsia="zh-CN" w:bidi="hi-IN"/>
    </w:rPr>
  </w:style>
  <w:style w:type="paragraph" w:customStyle="1" w:styleId="Bodytextfirst">
    <w:name w:val="Body text first"/>
    <w:autoRedefine/>
    <w:rsid w:val="005F668E"/>
    <w:pPr>
      <w:widowControl w:val="0"/>
      <w:suppressAutoHyphens/>
      <w:ind w:firstLine="13"/>
      <w:jc w:val="both"/>
    </w:pPr>
    <w:rPr>
      <w:rFonts w:eastAsia="SimSun" w:cs="Mangal"/>
      <w:szCs w:val="24"/>
      <w:lang w:val="en-GB" w:eastAsia="zh-CN" w:bidi="hi-IN"/>
    </w:rPr>
  </w:style>
  <w:style w:type="paragraph" w:customStyle="1" w:styleId="Subsectionheading">
    <w:name w:val="Subsection heading"/>
    <w:next w:val="Bodytextfirst"/>
    <w:rsid w:val="006A71AF"/>
    <w:pPr>
      <w:widowControl w:val="0"/>
      <w:numPr>
        <w:numId w:val="6"/>
      </w:numPr>
      <w:suppressAutoHyphens/>
      <w:spacing w:before="227" w:after="57"/>
    </w:pPr>
    <w:rPr>
      <w:rFonts w:eastAsia="SimSun" w:cs="Mangal"/>
      <w:i/>
      <w:kern w:val="1"/>
      <w:szCs w:val="24"/>
      <w:lang w:eastAsia="zh-CN" w:bidi="hi-IN"/>
    </w:rPr>
  </w:style>
  <w:style w:type="paragraph" w:customStyle="1" w:styleId="Equation">
    <w:name w:val="Equation"/>
    <w:next w:val="Bodytextfirst"/>
    <w:rsid w:val="006A71AF"/>
    <w:pPr>
      <w:widowControl w:val="0"/>
      <w:tabs>
        <w:tab w:val="center" w:pos="2324"/>
        <w:tab w:val="right" w:pos="4649"/>
      </w:tabs>
      <w:suppressAutoHyphens/>
      <w:spacing w:before="227" w:after="227"/>
      <w:jc w:val="center"/>
    </w:pPr>
    <w:rPr>
      <w:rFonts w:eastAsia="SimSun" w:cs="Mangal"/>
      <w:kern w:val="1"/>
      <w:szCs w:val="24"/>
      <w:lang w:eastAsia="zh-CN" w:bidi="hi-IN"/>
    </w:rPr>
  </w:style>
  <w:style w:type="paragraph" w:customStyle="1" w:styleId="References">
    <w:name w:val="References"/>
    <w:rsid w:val="006A71AF"/>
    <w:pPr>
      <w:widowControl w:val="0"/>
      <w:numPr>
        <w:numId w:val="4"/>
      </w:numPr>
      <w:suppressAutoHyphens/>
      <w:jc w:val="both"/>
    </w:pPr>
    <w:rPr>
      <w:rFonts w:eastAsia="SimSun" w:cs="Mangal"/>
      <w:kern w:val="1"/>
      <w:szCs w:val="24"/>
      <w:lang w:eastAsia="zh-CN" w:bidi="hi-IN"/>
    </w:rPr>
  </w:style>
  <w:style w:type="paragraph" w:customStyle="1" w:styleId="Didascalia1">
    <w:name w:val="Didascalia1"/>
    <w:basedOn w:val="Caption"/>
    <w:rsid w:val="006A71AF"/>
    <w:pPr>
      <w:jc w:val="center"/>
    </w:pPr>
    <w:rPr>
      <w:sz w:val="20"/>
    </w:rPr>
  </w:style>
  <w:style w:type="paragraph" w:customStyle="1" w:styleId="Contenutotabella">
    <w:name w:val="Contenuto tabella"/>
    <w:basedOn w:val="Normal"/>
    <w:rsid w:val="006A71AF"/>
    <w:pPr>
      <w:suppressLineNumbers/>
    </w:pPr>
  </w:style>
  <w:style w:type="paragraph" w:customStyle="1" w:styleId="Intestazionetabella">
    <w:name w:val="Intestazione tabella"/>
    <w:basedOn w:val="Contenutotabella"/>
    <w:rsid w:val="006A71AF"/>
    <w:pPr>
      <w:jc w:val="center"/>
    </w:pPr>
    <w:rPr>
      <w:b/>
      <w:bCs/>
    </w:rPr>
  </w:style>
  <w:style w:type="paragraph" w:styleId="Header">
    <w:name w:val="header"/>
    <w:basedOn w:val="Normal"/>
    <w:rsid w:val="006A71AF"/>
    <w:pPr>
      <w:suppressLineNumbers/>
      <w:tabs>
        <w:tab w:val="center" w:pos="4819"/>
        <w:tab w:val="right" w:pos="9638"/>
      </w:tabs>
    </w:pPr>
  </w:style>
  <w:style w:type="paragraph" w:customStyle="1" w:styleId="Contenutocornice">
    <w:name w:val="Contenuto cornice"/>
    <w:basedOn w:val="Corpodeltesto"/>
    <w:rsid w:val="006A71AF"/>
  </w:style>
  <w:style w:type="paragraph" w:customStyle="1" w:styleId="Corpotesto1">
    <w:name w:val="Corpo testo1"/>
    <w:basedOn w:val="Bodytextfirst"/>
    <w:rsid w:val="006A71AF"/>
  </w:style>
  <w:style w:type="paragraph" w:styleId="Footer">
    <w:name w:val="footer"/>
    <w:basedOn w:val="Normal"/>
    <w:link w:val="FooterChar"/>
    <w:uiPriority w:val="99"/>
    <w:unhideWhenUsed/>
    <w:rsid w:val="007927F5"/>
    <w:pPr>
      <w:tabs>
        <w:tab w:val="center" w:pos="4819"/>
        <w:tab w:val="right" w:pos="9638"/>
      </w:tabs>
    </w:pPr>
    <w:rPr>
      <w:szCs w:val="21"/>
    </w:rPr>
  </w:style>
  <w:style w:type="character" w:customStyle="1" w:styleId="FooterChar">
    <w:name w:val="Footer Char"/>
    <w:basedOn w:val="DefaultParagraphFont"/>
    <w:link w:val="Footer"/>
    <w:uiPriority w:val="99"/>
    <w:rsid w:val="007927F5"/>
    <w:rPr>
      <w:rFonts w:eastAsia="SimSun" w:cs="Mangal"/>
      <w:kern w:val="1"/>
      <w:sz w:val="24"/>
      <w:szCs w:val="21"/>
      <w:lang w:eastAsia="zh-CN" w:bidi="hi-IN"/>
    </w:rPr>
  </w:style>
  <w:style w:type="paragraph" w:styleId="BalloonText">
    <w:name w:val="Balloon Text"/>
    <w:basedOn w:val="Normal"/>
    <w:link w:val="BalloonTextChar"/>
    <w:uiPriority w:val="99"/>
    <w:semiHidden/>
    <w:unhideWhenUsed/>
    <w:rsid w:val="00391432"/>
    <w:rPr>
      <w:rFonts w:ascii="Tahoma" w:hAnsi="Tahoma"/>
      <w:sz w:val="16"/>
      <w:szCs w:val="14"/>
    </w:rPr>
  </w:style>
  <w:style w:type="character" w:customStyle="1" w:styleId="BalloonTextChar">
    <w:name w:val="Balloon Text Char"/>
    <w:basedOn w:val="DefaultParagraphFont"/>
    <w:link w:val="BalloonText"/>
    <w:uiPriority w:val="99"/>
    <w:semiHidden/>
    <w:rsid w:val="00391432"/>
    <w:rPr>
      <w:rFonts w:ascii="Tahoma" w:eastAsia="SimSun" w:hAnsi="Tahoma" w:cs="Mangal"/>
      <w:kern w:val="1"/>
      <w:sz w:val="16"/>
      <w:szCs w:val="14"/>
      <w:lang w:eastAsia="zh-CN" w:bidi="hi-IN"/>
    </w:rPr>
  </w:style>
  <w:style w:type="character" w:customStyle="1" w:styleId="un">
    <w:name w:val="u_n"/>
    <w:basedOn w:val="DefaultParagraphFont"/>
    <w:rsid w:val="009A2E31"/>
  </w:style>
  <w:style w:type="table" w:styleId="TableGrid">
    <w:name w:val="Table Grid"/>
    <w:basedOn w:val="TableNormal"/>
    <w:uiPriority w:val="59"/>
    <w:rsid w:val="001A64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4E6AEC"/>
    <w:pPr>
      <w:widowControl/>
      <w:suppressAutoHyphens w:val="0"/>
      <w:ind w:left="720"/>
      <w:contextualSpacing/>
    </w:pPr>
    <w:rPr>
      <w:rFonts w:eastAsia="Times New Roman" w:cs="Times New Roman"/>
      <w:kern w:val="0"/>
      <w:lang w:val="el-GR" w:eastAsia="el-GR" w:bidi="ar-SA"/>
    </w:rPr>
  </w:style>
  <w:style w:type="paragraph" w:styleId="NormalWeb">
    <w:name w:val="Normal (Web)"/>
    <w:basedOn w:val="Normal"/>
    <w:uiPriority w:val="99"/>
    <w:semiHidden/>
    <w:unhideWhenUsed/>
    <w:rsid w:val="00C51AD3"/>
    <w:pPr>
      <w:widowControl/>
      <w:suppressAutoHyphens w:val="0"/>
      <w:spacing w:before="100" w:beforeAutospacing="1" w:after="100" w:afterAutospacing="1"/>
    </w:pPr>
    <w:rPr>
      <w:rFonts w:eastAsia="Times New Roman" w:cs="Times New Roman"/>
      <w:kern w:val="0"/>
      <w:lang w:val="el-GR" w:eastAsia="el-GR" w:bidi="ar-SA"/>
    </w:rPr>
  </w:style>
  <w:style w:type="character" w:styleId="CommentReference">
    <w:name w:val="annotation reference"/>
    <w:basedOn w:val="DefaultParagraphFont"/>
    <w:uiPriority w:val="99"/>
    <w:semiHidden/>
    <w:unhideWhenUsed/>
    <w:rsid w:val="002B5AE9"/>
    <w:rPr>
      <w:sz w:val="16"/>
      <w:szCs w:val="16"/>
    </w:rPr>
  </w:style>
  <w:style w:type="paragraph" w:styleId="CommentText">
    <w:name w:val="annotation text"/>
    <w:basedOn w:val="Normal"/>
    <w:link w:val="CommentTextChar"/>
    <w:uiPriority w:val="99"/>
    <w:semiHidden/>
    <w:unhideWhenUsed/>
    <w:rsid w:val="002B5AE9"/>
    <w:rPr>
      <w:sz w:val="20"/>
      <w:szCs w:val="18"/>
    </w:rPr>
  </w:style>
  <w:style w:type="character" w:customStyle="1" w:styleId="CommentTextChar">
    <w:name w:val="Comment Text Char"/>
    <w:basedOn w:val="DefaultParagraphFont"/>
    <w:link w:val="CommentText"/>
    <w:uiPriority w:val="99"/>
    <w:semiHidden/>
    <w:rsid w:val="002B5AE9"/>
    <w:rPr>
      <w:rFonts w:eastAsia="SimSun" w:cs="Mangal"/>
      <w:kern w:val="1"/>
      <w:szCs w:val="18"/>
      <w:lang w:eastAsia="zh-CN" w:bidi="hi-IN"/>
    </w:rPr>
  </w:style>
  <w:style w:type="paragraph" w:styleId="CommentSubject">
    <w:name w:val="annotation subject"/>
    <w:basedOn w:val="CommentText"/>
    <w:next w:val="CommentText"/>
    <w:link w:val="CommentSubjectChar"/>
    <w:uiPriority w:val="99"/>
    <w:semiHidden/>
    <w:unhideWhenUsed/>
    <w:rsid w:val="002B5AE9"/>
    <w:rPr>
      <w:b/>
      <w:bCs/>
    </w:rPr>
  </w:style>
  <w:style w:type="character" w:customStyle="1" w:styleId="CommentSubjectChar">
    <w:name w:val="Comment Subject Char"/>
    <w:basedOn w:val="CommentTextChar"/>
    <w:link w:val="CommentSubject"/>
    <w:uiPriority w:val="99"/>
    <w:semiHidden/>
    <w:rsid w:val="002B5AE9"/>
    <w:rPr>
      <w:rFonts w:eastAsia="SimSun" w:cs="Mangal"/>
      <w:b/>
      <w:bCs/>
      <w:kern w:val="1"/>
      <w:szCs w:val="18"/>
      <w:lang w:eastAsia="zh-CN" w:bidi="hi-IN"/>
    </w:rPr>
  </w:style>
</w:styles>
</file>

<file path=word/webSettings.xml><?xml version="1.0" encoding="utf-8"?>
<w:webSettings xmlns:r="http://schemas.openxmlformats.org/officeDocument/2006/relationships" xmlns:w="http://schemas.openxmlformats.org/wordprocessingml/2006/main">
  <w:divs>
    <w:div w:id="146675097">
      <w:bodyDiv w:val="1"/>
      <w:marLeft w:val="0"/>
      <w:marRight w:val="0"/>
      <w:marTop w:val="0"/>
      <w:marBottom w:val="0"/>
      <w:divBdr>
        <w:top w:val="none" w:sz="0" w:space="0" w:color="auto"/>
        <w:left w:val="none" w:sz="0" w:space="0" w:color="auto"/>
        <w:bottom w:val="none" w:sz="0" w:space="0" w:color="auto"/>
        <w:right w:val="none" w:sz="0" w:space="0" w:color="auto"/>
      </w:divBdr>
    </w:div>
    <w:div w:id="169879255">
      <w:bodyDiv w:val="1"/>
      <w:marLeft w:val="0"/>
      <w:marRight w:val="0"/>
      <w:marTop w:val="0"/>
      <w:marBottom w:val="0"/>
      <w:divBdr>
        <w:top w:val="none" w:sz="0" w:space="0" w:color="auto"/>
        <w:left w:val="none" w:sz="0" w:space="0" w:color="auto"/>
        <w:bottom w:val="none" w:sz="0" w:space="0" w:color="auto"/>
        <w:right w:val="none" w:sz="0" w:space="0" w:color="auto"/>
      </w:divBdr>
    </w:div>
    <w:div w:id="470951556">
      <w:bodyDiv w:val="1"/>
      <w:marLeft w:val="0"/>
      <w:marRight w:val="0"/>
      <w:marTop w:val="0"/>
      <w:marBottom w:val="0"/>
      <w:divBdr>
        <w:top w:val="none" w:sz="0" w:space="0" w:color="auto"/>
        <w:left w:val="none" w:sz="0" w:space="0" w:color="auto"/>
        <w:bottom w:val="none" w:sz="0" w:space="0" w:color="auto"/>
        <w:right w:val="none" w:sz="0" w:space="0" w:color="auto"/>
      </w:divBdr>
      <w:divsChild>
        <w:div w:id="1462921490">
          <w:marLeft w:val="432"/>
          <w:marRight w:val="0"/>
          <w:marTop w:val="115"/>
          <w:marBottom w:val="0"/>
          <w:divBdr>
            <w:top w:val="none" w:sz="0" w:space="0" w:color="auto"/>
            <w:left w:val="none" w:sz="0" w:space="0" w:color="auto"/>
            <w:bottom w:val="none" w:sz="0" w:space="0" w:color="auto"/>
            <w:right w:val="none" w:sz="0" w:space="0" w:color="auto"/>
          </w:divBdr>
        </w:div>
        <w:div w:id="2037579791">
          <w:marLeft w:val="432"/>
          <w:marRight w:val="0"/>
          <w:marTop w:val="115"/>
          <w:marBottom w:val="0"/>
          <w:divBdr>
            <w:top w:val="none" w:sz="0" w:space="0" w:color="auto"/>
            <w:left w:val="none" w:sz="0" w:space="0" w:color="auto"/>
            <w:bottom w:val="none" w:sz="0" w:space="0" w:color="auto"/>
            <w:right w:val="none" w:sz="0" w:space="0" w:color="auto"/>
          </w:divBdr>
        </w:div>
        <w:div w:id="1222406055">
          <w:marLeft w:val="432"/>
          <w:marRight w:val="0"/>
          <w:marTop w:val="115"/>
          <w:marBottom w:val="0"/>
          <w:divBdr>
            <w:top w:val="none" w:sz="0" w:space="0" w:color="auto"/>
            <w:left w:val="none" w:sz="0" w:space="0" w:color="auto"/>
            <w:bottom w:val="none" w:sz="0" w:space="0" w:color="auto"/>
            <w:right w:val="none" w:sz="0" w:space="0" w:color="auto"/>
          </w:divBdr>
        </w:div>
        <w:div w:id="188876744">
          <w:marLeft w:val="432"/>
          <w:marRight w:val="0"/>
          <w:marTop w:val="115"/>
          <w:marBottom w:val="0"/>
          <w:divBdr>
            <w:top w:val="none" w:sz="0" w:space="0" w:color="auto"/>
            <w:left w:val="none" w:sz="0" w:space="0" w:color="auto"/>
            <w:bottom w:val="none" w:sz="0" w:space="0" w:color="auto"/>
            <w:right w:val="none" w:sz="0" w:space="0" w:color="auto"/>
          </w:divBdr>
        </w:div>
      </w:divsChild>
    </w:div>
    <w:div w:id="630356305">
      <w:bodyDiv w:val="1"/>
      <w:marLeft w:val="0"/>
      <w:marRight w:val="0"/>
      <w:marTop w:val="0"/>
      <w:marBottom w:val="0"/>
      <w:divBdr>
        <w:top w:val="none" w:sz="0" w:space="0" w:color="auto"/>
        <w:left w:val="none" w:sz="0" w:space="0" w:color="auto"/>
        <w:bottom w:val="none" w:sz="0" w:space="0" w:color="auto"/>
        <w:right w:val="none" w:sz="0" w:space="0" w:color="auto"/>
      </w:divBdr>
    </w:div>
    <w:div w:id="1210996734">
      <w:bodyDiv w:val="1"/>
      <w:marLeft w:val="0"/>
      <w:marRight w:val="0"/>
      <w:marTop w:val="0"/>
      <w:marBottom w:val="0"/>
      <w:divBdr>
        <w:top w:val="none" w:sz="0" w:space="0" w:color="auto"/>
        <w:left w:val="none" w:sz="0" w:space="0" w:color="auto"/>
        <w:bottom w:val="none" w:sz="0" w:space="0" w:color="auto"/>
        <w:right w:val="none" w:sz="0" w:space="0" w:color="auto"/>
      </w:divBdr>
      <w:divsChild>
        <w:div w:id="211696581">
          <w:marLeft w:val="432"/>
          <w:marRight w:val="0"/>
          <w:marTop w:val="115"/>
          <w:marBottom w:val="0"/>
          <w:divBdr>
            <w:top w:val="none" w:sz="0" w:space="0" w:color="auto"/>
            <w:left w:val="none" w:sz="0" w:space="0" w:color="auto"/>
            <w:bottom w:val="none" w:sz="0" w:space="0" w:color="auto"/>
            <w:right w:val="none" w:sz="0" w:space="0" w:color="auto"/>
          </w:divBdr>
        </w:div>
        <w:div w:id="2075540958">
          <w:marLeft w:val="1166"/>
          <w:marRight w:val="0"/>
          <w:marTop w:val="75"/>
          <w:marBottom w:val="0"/>
          <w:divBdr>
            <w:top w:val="none" w:sz="0" w:space="0" w:color="auto"/>
            <w:left w:val="none" w:sz="0" w:space="0" w:color="auto"/>
            <w:bottom w:val="none" w:sz="0" w:space="0" w:color="auto"/>
            <w:right w:val="none" w:sz="0" w:space="0" w:color="auto"/>
          </w:divBdr>
        </w:div>
        <w:div w:id="293291777">
          <w:marLeft w:val="1166"/>
          <w:marRight w:val="0"/>
          <w:marTop w:val="75"/>
          <w:marBottom w:val="0"/>
          <w:divBdr>
            <w:top w:val="none" w:sz="0" w:space="0" w:color="auto"/>
            <w:left w:val="none" w:sz="0" w:space="0" w:color="auto"/>
            <w:bottom w:val="none" w:sz="0" w:space="0" w:color="auto"/>
            <w:right w:val="none" w:sz="0" w:space="0" w:color="auto"/>
          </w:divBdr>
        </w:div>
        <w:div w:id="429275371">
          <w:marLeft w:val="1166"/>
          <w:marRight w:val="0"/>
          <w:marTop w:val="75"/>
          <w:marBottom w:val="0"/>
          <w:divBdr>
            <w:top w:val="none" w:sz="0" w:space="0" w:color="auto"/>
            <w:left w:val="none" w:sz="0" w:space="0" w:color="auto"/>
            <w:bottom w:val="none" w:sz="0" w:space="0" w:color="auto"/>
            <w:right w:val="none" w:sz="0" w:space="0" w:color="auto"/>
          </w:divBdr>
        </w:div>
        <w:div w:id="1736197307">
          <w:marLeft w:val="432"/>
          <w:marRight w:val="0"/>
          <w:marTop w:val="115"/>
          <w:marBottom w:val="0"/>
          <w:divBdr>
            <w:top w:val="none" w:sz="0" w:space="0" w:color="auto"/>
            <w:left w:val="none" w:sz="0" w:space="0" w:color="auto"/>
            <w:bottom w:val="none" w:sz="0" w:space="0" w:color="auto"/>
            <w:right w:val="none" w:sz="0" w:space="0" w:color="auto"/>
          </w:divBdr>
        </w:div>
        <w:div w:id="1570457417">
          <w:marLeft w:val="432"/>
          <w:marRight w:val="0"/>
          <w:marTop w:val="115"/>
          <w:marBottom w:val="0"/>
          <w:divBdr>
            <w:top w:val="none" w:sz="0" w:space="0" w:color="auto"/>
            <w:left w:val="none" w:sz="0" w:space="0" w:color="auto"/>
            <w:bottom w:val="none" w:sz="0" w:space="0" w:color="auto"/>
            <w:right w:val="none" w:sz="0" w:space="0" w:color="auto"/>
          </w:divBdr>
        </w:div>
      </w:divsChild>
    </w:div>
    <w:div w:id="135884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eg"/><Relationship Id="rId18" Type="http://schemas.openxmlformats.org/officeDocument/2006/relationships/image" Target="media/image10.wmf"/><Relationship Id="rId3" Type="http://schemas.openxmlformats.org/officeDocument/2006/relationships/styles" Target="styles.xml"/><Relationship Id="rId21" Type="http://schemas.openxmlformats.org/officeDocument/2006/relationships/image" Target="media/image13.wmf"/><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11.w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w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78F2DF-8B78-4F26-98AA-5C2B9C013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3416</Words>
  <Characters>18448</Characters>
  <Application>Microsoft Office Word</Application>
  <DocSecurity>0</DocSecurity>
  <Lines>153</Lines>
  <Paragraphs>43</Paragraphs>
  <ScaleCrop>false</ScaleCrop>
  <HeadingPairs>
    <vt:vector size="6" baseType="variant">
      <vt:variant>
        <vt:lpstr>Title</vt:lpstr>
      </vt:variant>
      <vt:variant>
        <vt:i4>1</vt:i4>
      </vt:variant>
      <vt:variant>
        <vt:lpstr>Τίτλος</vt:lpstr>
      </vt:variant>
      <vt:variant>
        <vt:i4>1</vt:i4>
      </vt:variant>
      <vt:variant>
        <vt:lpstr>Titolo</vt:lpstr>
      </vt:variant>
      <vt:variant>
        <vt:i4>1</vt:i4>
      </vt:variant>
    </vt:vector>
  </HeadingPairs>
  <TitlesOfParts>
    <vt:vector size="3" baseType="lpstr">
      <vt:lpstr/>
      <vt:lpstr/>
      <vt:lpstr/>
    </vt:vector>
  </TitlesOfParts>
  <Company/>
  <LinksUpToDate>false</LinksUpToDate>
  <CharactersWithSpaces>21821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 De Vito</dc:creator>
  <cp:lastModifiedBy>Michail_2</cp:lastModifiedBy>
  <cp:revision>2</cp:revision>
  <cp:lastPrinted>2013-06-04T14:58:00Z</cp:lastPrinted>
  <dcterms:created xsi:type="dcterms:W3CDTF">2019-11-18T16:06:00Z</dcterms:created>
  <dcterms:modified xsi:type="dcterms:W3CDTF">2019-11-18T16:06:00Z</dcterms:modified>
</cp:coreProperties>
</file>