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F60A42D" w14:textId="35A2D0D5" w:rsidR="00E51DC5" w:rsidRPr="00D55784" w:rsidRDefault="00D55784">
      <w:pPr>
        <w:pStyle w:val="Papertitle"/>
        <w:rPr>
          <w:lang w:val="en-US"/>
        </w:rPr>
      </w:pPr>
      <w:r w:rsidRPr="00117FBF">
        <w:rPr>
          <w:lang w:val="en-US"/>
        </w:rPr>
        <w:t>Projected Fri</w:t>
      </w:r>
      <w:r w:rsidR="006E366C" w:rsidRPr="00117FBF">
        <w:rPr>
          <w:lang w:val="en-US"/>
        </w:rPr>
        <w:t>n</w:t>
      </w:r>
      <w:r w:rsidRPr="00117FBF">
        <w:rPr>
          <w:lang w:val="en-US"/>
        </w:rPr>
        <w:t>ges Profilometry</w:t>
      </w:r>
      <w:r w:rsidRPr="00D55784">
        <w:rPr>
          <w:lang w:val="en-US"/>
        </w:rPr>
        <w:t xml:space="preserve"> </w:t>
      </w:r>
      <w:r w:rsidR="0071043C" w:rsidRPr="00D55784">
        <w:rPr>
          <w:lang w:val="en-US"/>
        </w:rPr>
        <w:t xml:space="preserve">for Cultural Heritage </w:t>
      </w:r>
      <w:r>
        <w:rPr>
          <w:lang w:val="en-US"/>
        </w:rPr>
        <w:t>Studies</w:t>
      </w:r>
      <w:r w:rsidR="00E9047E">
        <w:rPr>
          <w:lang w:val="en-US"/>
        </w:rPr>
        <w:t xml:space="preserve"> </w:t>
      </w:r>
    </w:p>
    <w:p w14:paraId="698741FD" w14:textId="77777777" w:rsidR="00E51DC5" w:rsidRPr="00801D3E" w:rsidRDefault="00801D3E">
      <w:pPr>
        <w:pStyle w:val="Authors"/>
        <w:rPr>
          <w:vertAlign w:val="superscript"/>
        </w:rPr>
      </w:pPr>
      <w:r w:rsidRPr="00801D3E">
        <w:t>Giuseppe Schirripa Spagnolo</w:t>
      </w:r>
      <w:r w:rsidR="00E51DC5" w:rsidRPr="00801D3E">
        <w:rPr>
          <w:vertAlign w:val="superscript"/>
        </w:rPr>
        <w:t>1</w:t>
      </w:r>
      <w:r w:rsidR="00E51DC5" w:rsidRPr="00801D3E">
        <w:t xml:space="preserve">, </w:t>
      </w:r>
      <w:r w:rsidRPr="00801D3E">
        <w:t>Lorenzo Cozzella</w:t>
      </w:r>
      <w:r>
        <w:rPr>
          <w:vertAlign w:val="superscript"/>
        </w:rPr>
        <w:t>1</w:t>
      </w:r>
      <w:r w:rsidR="00E51DC5" w:rsidRPr="00801D3E">
        <w:t xml:space="preserve">, </w:t>
      </w:r>
      <w:r>
        <w:t>Fabio Leccese</w:t>
      </w:r>
      <w:r w:rsidR="00AE39B6">
        <w:rPr>
          <w:vertAlign w:val="superscript"/>
        </w:rPr>
        <w:t>2</w:t>
      </w:r>
    </w:p>
    <w:p w14:paraId="04FB79A1" w14:textId="77777777" w:rsidR="00E51DC5" w:rsidRPr="00AE39B6" w:rsidRDefault="00E51DC5">
      <w:pPr>
        <w:pStyle w:val="Affiliation"/>
        <w:rPr>
          <w:vertAlign w:val="superscript"/>
        </w:rPr>
      </w:pPr>
      <w:r w:rsidRPr="00AE39B6">
        <w:rPr>
          <w:vertAlign w:val="superscript"/>
        </w:rPr>
        <w:t xml:space="preserve">1 </w:t>
      </w:r>
      <w:r w:rsidR="00AE39B6" w:rsidRPr="00AE39B6">
        <w:t>Università degli Studi Roma Tre, Dipartimento di Matematica e Fisica</w:t>
      </w:r>
    </w:p>
    <w:p w14:paraId="3E75CC7C" w14:textId="77777777" w:rsidR="00E51DC5" w:rsidRPr="00AE39B6" w:rsidRDefault="00E51DC5">
      <w:pPr>
        <w:pStyle w:val="Affiliation"/>
      </w:pPr>
      <w:r w:rsidRPr="00AE39B6">
        <w:rPr>
          <w:vertAlign w:val="superscript"/>
        </w:rPr>
        <w:t xml:space="preserve">2 </w:t>
      </w:r>
      <w:r w:rsidR="00AE39B6" w:rsidRPr="00AE39B6">
        <w:t xml:space="preserve">Università degli Studi Roma Tre, Dipartimento di </w:t>
      </w:r>
      <w:r w:rsidR="00AE39B6">
        <w:t>Scienze</w:t>
      </w:r>
    </w:p>
    <w:p w14:paraId="48329753" w14:textId="77777777" w:rsidR="00E51DC5" w:rsidRPr="00AE39B6" w:rsidRDefault="00E51DC5">
      <w:pPr>
        <w:pStyle w:val="Affiliation"/>
      </w:pPr>
    </w:p>
    <w:p w14:paraId="4E322480" w14:textId="77777777" w:rsidR="00E51DC5" w:rsidRPr="00AE39B6" w:rsidRDefault="00E51DC5">
      <w:pPr>
        <w:sectPr w:rsidR="00E51DC5" w:rsidRPr="00AE39B6" w:rsidSect="005A5652">
          <w:headerReference w:type="first" r:id="rId8"/>
          <w:pgSz w:w="11906" w:h="16838"/>
          <w:pgMar w:top="2324" w:right="1134" w:bottom="1417" w:left="1134" w:header="993" w:footer="720" w:gutter="0"/>
          <w:cols w:space="720"/>
          <w:titlePg/>
          <w:docGrid w:linePitch="326"/>
        </w:sectPr>
      </w:pPr>
    </w:p>
    <w:p w14:paraId="74AF2B2C" w14:textId="77777777" w:rsidR="00E51DC5" w:rsidRPr="00324DD0" w:rsidRDefault="00E51DC5">
      <w:pPr>
        <w:pStyle w:val="Abstract"/>
        <w:rPr>
          <w:lang w:val="en-US"/>
        </w:rPr>
      </w:pPr>
      <w:r w:rsidRPr="00C50FE8">
        <w:rPr>
          <w:i/>
          <w:iCs/>
          <w:lang w:val="en-US"/>
        </w:rPr>
        <w:t>Abstract</w:t>
      </w:r>
      <w:r w:rsidRPr="00C50FE8">
        <w:rPr>
          <w:lang w:val="en-US"/>
        </w:rPr>
        <w:t xml:space="preserve"> –</w:t>
      </w:r>
      <w:r w:rsidR="00324DD0" w:rsidRPr="00324DD0">
        <w:rPr>
          <w:lang w:val="en-US"/>
        </w:rPr>
        <w:t xml:space="preserve"> </w:t>
      </w:r>
      <w:r w:rsidR="00324DD0" w:rsidRPr="00AE5C3A">
        <w:rPr>
          <w:lang w:val="en-US"/>
        </w:rPr>
        <w:t>The use of projected fringes for the measurement of surface profile is a well-developed technique. In this paper, we present a surface profile measurement method for micro-components based on the combination of digital fringe projection, phase stepping, temporal phase unwrapping, and digital image acquisition. In this paper</w:t>
      </w:r>
      <w:r w:rsidR="00334B34">
        <w:rPr>
          <w:lang w:val="en-US"/>
        </w:rPr>
        <w:t>,</w:t>
      </w:r>
      <w:r w:rsidR="00324DD0" w:rsidRPr="00AE5C3A">
        <w:rPr>
          <w:lang w:val="en-US"/>
        </w:rPr>
        <w:t xml:space="preserve"> a cost-effective machine is proposed.</w:t>
      </w:r>
      <w:r w:rsidR="00324DD0">
        <w:rPr>
          <w:lang w:val="en-US"/>
        </w:rPr>
        <w:t xml:space="preserve"> In particular, t</w:t>
      </w:r>
      <w:r w:rsidR="00324DD0" w:rsidRPr="00324DD0">
        <w:rPr>
          <w:lang w:val="en-US"/>
        </w:rPr>
        <w:t xml:space="preserve">he paper describes the hardware and software realization. A simple procedure </w:t>
      </w:r>
      <w:proofErr w:type="gramStart"/>
      <w:r w:rsidR="00324DD0" w:rsidRPr="00324DD0">
        <w:rPr>
          <w:lang w:val="en-US"/>
        </w:rPr>
        <w:t>is described</w:t>
      </w:r>
      <w:proofErr w:type="gramEnd"/>
      <w:r w:rsidR="00334B34">
        <w:rPr>
          <w:lang w:val="en-US"/>
        </w:rPr>
        <w:t>,</w:t>
      </w:r>
      <w:r w:rsidR="00324DD0" w:rsidRPr="00324DD0">
        <w:rPr>
          <w:lang w:val="en-US"/>
        </w:rPr>
        <w:t xml:space="preserve"> which enables calibration of the optical set-up for subsequent quantitative measurement of micro-components of unknown shapes. In this paper, some examples </w:t>
      </w:r>
      <w:proofErr w:type="gramStart"/>
      <w:r w:rsidR="00324DD0" w:rsidRPr="00324DD0">
        <w:rPr>
          <w:lang w:val="en-US"/>
        </w:rPr>
        <w:t>are presented</w:t>
      </w:r>
      <w:proofErr w:type="gramEnd"/>
      <w:r w:rsidR="00324DD0" w:rsidRPr="00324DD0">
        <w:rPr>
          <w:lang w:val="en-US"/>
        </w:rPr>
        <w:t xml:space="preserve"> to demonstrate the potentiality of the system in measurement of microscopic surface profile.</w:t>
      </w:r>
    </w:p>
    <w:p w14:paraId="7F182DAB" w14:textId="77777777" w:rsidR="00E51DC5" w:rsidRPr="003F0739" w:rsidRDefault="00E51DC5">
      <w:pPr>
        <w:pStyle w:val="Sectionheading"/>
        <w:rPr>
          <w:lang w:val="en-US"/>
        </w:rPr>
      </w:pPr>
      <w:r w:rsidRPr="003F0739">
        <w:rPr>
          <w:lang w:val="en-US"/>
        </w:rPr>
        <w:t>Introduction</w:t>
      </w:r>
    </w:p>
    <w:p w14:paraId="5D9CEE88" w14:textId="77777777" w:rsidR="007927F5" w:rsidRPr="00C50FE8" w:rsidRDefault="00801D3E" w:rsidP="007927F5">
      <w:pPr>
        <w:ind w:firstLine="170"/>
        <w:jc w:val="both"/>
        <w:rPr>
          <w:sz w:val="20"/>
          <w:lang w:val="en-US"/>
        </w:rPr>
      </w:pPr>
      <w:r w:rsidRPr="00801D3E">
        <w:rPr>
          <w:sz w:val="20"/>
          <w:lang w:val="en-US"/>
        </w:rPr>
        <w:t>The survey of the surface profile by means of non-contact optical systems is the subject of extensive studies</w:t>
      </w:r>
      <w:r w:rsidR="00324DD0">
        <w:rPr>
          <w:sz w:val="20"/>
          <w:lang w:val="en-US"/>
        </w:rPr>
        <w:t xml:space="preserve"> [</w:t>
      </w:r>
      <w:r w:rsidR="00436986">
        <w:rPr>
          <w:sz w:val="20"/>
          <w:lang w:val="en-US"/>
        </w:rPr>
        <w:t>1-</w:t>
      </w:r>
      <w:r w:rsidR="00BB31BB">
        <w:rPr>
          <w:sz w:val="20"/>
          <w:lang w:val="en-US"/>
        </w:rPr>
        <w:t>6</w:t>
      </w:r>
      <w:r w:rsidR="00324DD0">
        <w:rPr>
          <w:sz w:val="20"/>
          <w:lang w:val="en-US"/>
        </w:rPr>
        <w:t>]</w:t>
      </w:r>
      <w:r w:rsidRPr="00801D3E">
        <w:rPr>
          <w:sz w:val="20"/>
          <w:lang w:val="en-US"/>
        </w:rPr>
        <w:t xml:space="preserve">, given its importance in many fields ranging from quality control to medicine, from robotics to solid modeling. In the field of conservation of cultural heritage, both the determination of surface finish (surface texture) and its variations over time are of particular importance. In fact, to establish the actual vulnerability of cultural assets, one of the most important parameters to determine is the loss of material or, more generally, the determination of microstructural changes in the exposed surface (currently, for these determinations, indirect methods are used). Therefore, the objective of the present research is to develop a no-contact optoelectronic system capable of analyzing, at high resolution, the surface profile of artistic finds. The basic methodology to be used for the </w:t>
      </w:r>
      <w:r w:rsidR="0071043C">
        <w:rPr>
          <w:sz w:val="20"/>
          <w:lang w:val="en-US"/>
        </w:rPr>
        <w:t>development</w:t>
      </w:r>
      <w:r w:rsidR="0071043C" w:rsidRPr="00801D3E">
        <w:rPr>
          <w:sz w:val="20"/>
          <w:lang w:val="en-US"/>
        </w:rPr>
        <w:t xml:space="preserve"> </w:t>
      </w:r>
      <w:r w:rsidRPr="00801D3E">
        <w:rPr>
          <w:sz w:val="20"/>
          <w:lang w:val="en-US"/>
        </w:rPr>
        <w:t>of the system is the one known as grating projection or structured light</w:t>
      </w:r>
      <w:r w:rsidR="00324DD0">
        <w:rPr>
          <w:sz w:val="20"/>
          <w:lang w:val="en-US"/>
        </w:rPr>
        <w:t xml:space="preserve"> [</w:t>
      </w:r>
      <w:r w:rsidR="00BB31BB">
        <w:rPr>
          <w:sz w:val="20"/>
          <w:lang w:val="en-US"/>
        </w:rPr>
        <w:t>7</w:t>
      </w:r>
      <w:proofErr w:type="gramStart"/>
      <w:r w:rsidR="00BB31BB">
        <w:rPr>
          <w:sz w:val="20"/>
          <w:lang w:val="en-US"/>
        </w:rPr>
        <w:t>,8</w:t>
      </w:r>
      <w:proofErr w:type="gramEnd"/>
      <w:r w:rsidR="00324DD0">
        <w:rPr>
          <w:sz w:val="20"/>
          <w:lang w:val="en-US"/>
        </w:rPr>
        <w:t>]</w:t>
      </w:r>
      <w:r w:rsidRPr="00801D3E">
        <w:rPr>
          <w:sz w:val="20"/>
          <w:lang w:val="en-US"/>
        </w:rPr>
        <w:t>. This method, supported by optoelectronic signal processing techniques, will allow the development of a system characterized by high precision, small footprint and relative low production cost.</w:t>
      </w:r>
    </w:p>
    <w:p w14:paraId="6877C985" w14:textId="77777777" w:rsidR="00E51DC5" w:rsidRDefault="003F0739">
      <w:pPr>
        <w:pStyle w:val="Sectionheading"/>
      </w:pPr>
      <w:r>
        <w:t>The range-finder</w:t>
      </w:r>
    </w:p>
    <w:p w14:paraId="567AE5A8" w14:textId="77777777" w:rsidR="003D64EB" w:rsidRPr="003D64EB" w:rsidRDefault="00E51DC5" w:rsidP="00D55784">
      <w:pPr>
        <w:pStyle w:val="Bodytextfirst"/>
        <w:rPr>
          <w:lang w:val="en-US"/>
        </w:rPr>
      </w:pPr>
      <w:r w:rsidRPr="00C50FE8">
        <w:rPr>
          <w:lang w:val="en-US"/>
        </w:rPr>
        <w:t>P</w:t>
      </w:r>
      <w:r w:rsidR="003D64EB" w:rsidRPr="003D64EB">
        <w:rPr>
          <w:lang w:val="en-US"/>
        </w:rPr>
        <w:t>rojected fringe profilometry</w:t>
      </w:r>
      <w:r w:rsidR="00D55784">
        <w:rPr>
          <w:lang w:val="en-US"/>
        </w:rPr>
        <w:t xml:space="preserve"> </w:t>
      </w:r>
      <w:r w:rsidR="003D64EB" w:rsidRPr="003D64EB">
        <w:rPr>
          <w:lang w:val="en-US"/>
        </w:rPr>
        <w:t xml:space="preserve">is one of the most effective methods to measure the </w:t>
      </w:r>
      <w:r w:rsidR="00D55784">
        <w:rPr>
          <w:lang w:val="en-US"/>
        </w:rPr>
        <w:t>2.5</w:t>
      </w:r>
      <w:r w:rsidR="003D64EB" w:rsidRPr="003D64EB">
        <w:rPr>
          <w:lang w:val="en-US"/>
        </w:rPr>
        <w:t>D surface profiles of rough engineering surfaces [</w:t>
      </w:r>
      <w:r w:rsidR="00BB31BB">
        <w:rPr>
          <w:lang w:val="en-US"/>
        </w:rPr>
        <w:t>9</w:t>
      </w:r>
      <w:r w:rsidR="003D64EB" w:rsidRPr="003D64EB">
        <w:rPr>
          <w:lang w:val="en-US"/>
        </w:rPr>
        <w:t xml:space="preserve">]. The fringe </w:t>
      </w:r>
      <w:proofErr w:type="gramStart"/>
      <w:r w:rsidR="003D64EB" w:rsidRPr="003D64EB">
        <w:rPr>
          <w:lang w:val="en-US"/>
        </w:rPr>
        <w:t xml:space="preserve">can be </w:t>
      </w:r>
      <w:r w:rsidR="003D64EB" w:rsidRPr="003D64EB">
        <w:rPr>
          <w:lang w:val="en-US"/>
        </w:rPr>
        <w:t>generated</w:t>
      </w:r>
      <w:proofErr w:type="gramEnd"/>
      <w:r w:rsidR="003D64EB" w:rsidRPr="003D64EB">
        <w:rPr>
          <w:lang w:val="en-US"/>
        </w:rPr>
        <w:t xml:space="preserve"> by projecting parallel light through optical grating slides with various projecting patterns, such as sinusoidal-like modulation. The traditional phase shifting method</w:t>
      </w:r>
      <w:r w:rsidR="00334B34">
        <w:rPr>
          <w:lang w:val="en-US"/>
        </w:rPr>
        <w:t>,</w:t>
      </w:r>
      <w:r w:rsidR="003D64EB" w:rsidRPr="003D64EB">
        <w:rPr>
          <w:lang w:val="en-US"/>
        </w:rPr>
        <w:t xml:space="preserve"> which involves </w:t>
      </w:r>
      <w:r w:rsidR="0071043C" w:rsidRPr="003D64EB">
        <w:rPr>
          <w:lang w:val="en-US"/>
        </w:rPr>
        <w:t xml:space="preserve">physically </w:t>
      </w:r>
      <w:r w:rsidR="003D64EB" w:rsidRPr="003D64EB">
        <w:rPr>
          <w:lang w:val="en-US"/>
        </w:rPr>
        <w:t xml:space="preserve">moving a grating or a reference mirror </w:t>
      </w:r>
      <w:proofErr w:type="gramStart"/>
      <w:r w:rsidR="003D64EB" w:rsidRPr="003D64EB">
        <w:rPr>
          <w:lang w:val="en-US"/>
        </w:rPr>
        <w:t>has</w:t>
      </w:r>
      <w:proofErr w:type="gramEnd"/>
      <w:r w:rsidR="003D64EB" w:rsidRPr="003D64EB">
        <w:rPr>
          <w:lang w:val="en-US"/>
        </w:rPr>
        <w:t xml:space="preserve"> two problems, namely inefficiency due to mechanical movement, and unavoidable phase shifting errors incurred during the phase shifting process. Therefore, a digital micro</w:t>
      </w:r>
      <w:r w:rsidR="003F0739">
        <w:rPr>
          <w:lang w:val="en-US"/>
        </w:rPr>
        <w:t>-</w:t>
      </w:r>
      <w:r w:rsidR="003D64EB" w:rsidRPr="003D64EB">
        <w:rPr>
          <w:lang w:val="en-US"/>
        </w:rPr>
        <w:t xml:space="preserve">mirror device (DMD) </w:t>
      </w:r>
      <w:proofErr w:type="gramStart"/>
      <w:r w:rsidR="003D64EB" w:rsidRPr="003D64EB">
        <w:rPr>
          <w:lang w:val="en-US"/>
        </w:rPr>
        <w:t>was further proposed</w:t>
      </w:r>
      <w:proofErr w:type="gramEnd"/>
      <w:r w:rsidR="003D64EB" w:rsidRPr="003D64EB">
        <w:rPr>
          <w:lang w:val="en-US"/>
        </w:rPr>
        <w:t xml:space="preserve"> to generate flexible structured-light patterns with highly precise phase shifting.</w:t>
      </w:r>
    </w:p>
    <w:p w14:paraId="43C93EEA" w14:textId="77777777" w:rsidR="00E51DC5" w:rsidRPr="003D64EB" w:rsidRDefault="003D64EB" w:rsidP="00D55784">
      <w:pPr>
        <w:pStyle w:val="Corpotesto1"/>
        <w:rPr>
          <w:lang w:val="en-US"/>
        </w:rPr>
      </w:pPr>
      <w:r w:rsidRPr="003D64EB">
        <w:rPr>
          <w:lang w:val="en-US"/>
        </w:rPr>
        <w:t xml:space="preserve">This paper presents a surface profile measurement method for micro-components based on the fringe projection, phase-shifting technique, and temporal phase unwrapping. Linear sinusoidal fringe patterns </w:t>
      </w:r>
      <w:proofErr w:type="gramStart"/>
      <w:r w:rsidRPr="003D64EB">
        <w:rPr>
          <w:lang w:val="en-US"/>
        </w:rPr>
        <w:t>are projected</w:t>
      </w:r>
      <w:proofErr w:type="gramEnd"/>
      <w:r w:rsidRPr="003D64EB">
        <w:rPr>
          <w:lang w:val="en-US"/>
        </w:rPr>
        <w:t xml:space="preserve"> on a micro-component surface by a digital fringe projector. The system projected an area of fine sinusoidal fringes on a micro-component surface. The projected sinusoidal fringes </w:t>
      </w:r>
      <w:proofErr w:type="gramStart"/>
      <w:r w:rsidRPr="003D64EB">
        <w:rPr>
          <w:lang w:val="en-US"/>
        </w:rPr>
        <w:t>will be deformed</w:t>
      </w:r>
      <w:proofErr w:type="gramEnd"/>
      <w:r w:rsidRPr="003D64EB">
        <w:rPr>
          <w:lang w:val="en-US"/>
        </w:rPr>
        <w:t xml:space="preserve"> by the surface height variations of the micro-component. By detecting the deformed sinusoidal fringes and in combination with phase stepping and temporal phase unwrapping, high-precision </w:t>
      </w:r>
      <w:r w:rsidR="00D55784">
        <w:rPr>
          <w:lang w:val="en-US"/>
        </w:rPr>
        <w:t>2.5</w:t>
      </w:r>
      <w:r w:rsidRPr="003D64EB">
        <w:rPr>
          <w:lang w:val="en-US"/>
        </w:rPr>
        <w:t xml:space="preserve">D measurement of micro-component </w:t>
      </w:r>
      <w:proofErr w:type="gramStart"/>
      <w:r w:rsidRPr="003D64EB">
        <w:rPr>
          <w:lang w:val="en-US"/>
        </w:rPr>
        <w:t>can be efficiently acquired</w:t>
      </w:r>
      <w:proofErr w:type="gramEnd"/>
      <w:r w:rsidRPr="003D64EB">
        <w:rPr>
          <w:lang w:val="en-US"/>
        </w:rPr>
        <w:t>.</w:t>
      </w:r>
    </w:p>
    <w:p w14:paraId="1A7F6B88" w14:textId="77777777" w:rsidR="00E51DC5" w:rsidRDefault="003D64EB" w:rsidP="00D55784">
      <w:pPr>
        <w:pStyle w:val="Bodytextfirst"/>
        <w:rPr>
          <w:lang w:val="en-US"/>
        </w:rPr>
      </w:pPr>
      <w:r>
        <w:rPr>
          <w:lang w:val="en-US"/>
        </w:rPr>
        <w:t>T</w:t>
      </w:r>
      <w:r w:rsidRPr="00AE5C3A">
        <w:rPr>
          <w:lang w:val="en-US"/>
        </w:rPr>
        <w:t xml:space="preserve">he system </w:t>
      </w:r>
      <w:proofErr w:type="gramStart"/>
      <w:r w:rsidRPr="00AE5C3A">
        <w:rPr>
          <w:lang w:val="en-US"/>
        </w:rPr>
        <w:t>is built</w:t>
      </w:r>
      <w:proofErr w:type="gramEnd"/>
      <w:r w:rsidRPr="00AE5C3A">
        <w:rPr>
          <w:lang w:val="en-US"/>
        </w:rPr>
        <w:t xml:space="preserve"> with commercially available instrumentation. It </w:t>
      </w:r>
      <w:proofErr w:type="gramStart"/>
      <w:r w:rsidRPr="00AE5C3A">
        <w:rPr>
          <w:lang w:val="en-US"/>
        </w:rPr>
        <w:t>is shown</w:t>
      </w:r>
      <w:proofErr w:type="gramEnd"/>
      <w:r w:rsidRPr="00AE5C3A">
        <w:rPr>
          <w:lang w:val="en-US"/>
        </w:rPr>
        <w:t xml:space="preserve"> in Figure 1 and consists of f</w:t>
      </w:r>
      <w:r>
        <w:rPr>
          <w:lang w:val="en-US"/>
        </w:rPr>
        <w:t>our main modules</w:t>
      </w:r>
      <w:r w:rsidRPr="00AE5C3A">
        <w:rPr>
          <w:lang w:val="en-US"/>
        </w:rPr>
        <w:t>: the digital fringe projector</w:t>
      </w:r>
      <w:r>
        <w:rPr>
          <w:lang w:val="en-US"/>
        </w:rPr>
        <w:t xml:space="preserve"> (</w:t>
      </w:r>
      <w:r w:rsidR="00E9047E">
        <w:rPr>
          <w:lang w:val="en-US"/>
        </w:rPr>
        <w:t>developed using</w:t>
      </w:r>
      <w:r w:rsidR="003F0739">
        <w:rPr>
          <w:lang w:val="en-US"/>
        </w:rPr>
        <w:t xml:space="preserve"> a Digital Light </w:t>
      </w:r>
      <w:r>
        <w:rPr>
          <w:lang w:val="en-US"/>
        </w:rPr>
        <w:t>Projector - DLP)</w:t>
      </w:r>
      <w:r w:rsidRPr="00AE5C3A">
        <w:rPr>
          <w:lang w:val="en-US"/>
        </w:rPr>
        <w:t>; CCD camera, micro-stepping movable table and a personal computer as processing unit</w:t>
      </w:r>
      <w:r w:rsidR="00E51DC5" w:rsidRPr="00C50FE8">
        <w:rPr>
          <w:lang w:val="en-US"/>
        </w:rPr>
        <w:t>.</w:t>
      </w:r>
    </w:p>
    <w:p w14:paraId="254CEFB0" w14:textId="77777777" w:rsidR="003C0239" w:rsidRDefault="003C0239" w:rsidP="00D55784">
      <w:pPr>
        <w:pStyle w:val="Bodytextfirst"/>
        <w:rPr>
          <w:lang w:val="en-US"/>
        </w:rPr>
      </w:pPr>
    </w:p>
    <w:p w14:paraId="1393FE05" w14:textId="77777777" w:rsidR="003D64EB" w:rsidRPr="00C50FE8" w:rsidRDefault="003D64EB" w:rsidP="00D55784">
      <w:pPr>
        <w:pStyle w:val="Bodytextfirst"/>
        <w:rPr>
          <w:lang w:val="en-US"/>
        </w:rPr>
      </w:pPr>
      <w:r>
        <w:rPr>
          <w:noProof/>
          <w:lang w:eastAsia="it-IT" w:bidi="ar-SA"/>
        </w:rPr>
        <w:drawing>
          <wp:inline distT="0" distB="0" distL="0" distR="0" wp14:anchorId="34FD9CFF" wp14:editId="007CB104">
            <wp:extent cx="2939533" cy="1662932"/>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0323" cy="1669036"/>
                    </a:xfrm>
                    <a:prstGeom prst="rect">
                      <a:avLst/>
                    </a:prstGeom>
                  </pic:spPr>
                </pic:pic>
              </a:graphicData>
            </a:graphic>
          </wp:inline>
        </w:drawing>
      </w:r>
    </w:p>
    <w:p w14:paraId="2F84B971" w14:textId="77777777" w:rsidR="00E51DC5" w:rsidRDefault="00D31F18">
      <w:pPr>
        <w:pStyle w:val="Didascalia1"/>
      </w:pPr>
      <w:r>
        <w:rPr>
          <w:noProof/>
          <w:lang w:eastAsia="it-IT" w:bidi="ar-SA"/>
        </w:rPr>
        <mc:AlternateContent>
          <mc:Choice Requires="wps">
            <w:drawing>
              <wp:inline distT="0" distB="0" distL="0" distR="0" wp14:anchorId="4A9F99C7" wp14:editId="67DB5164">
                <wp:extent cx="2218690" cy="255182"/>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551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E70AB" w14:textId="77777777" w:rsidR="00E51DC5" w:rsidRPr="003D64EB" w:rsidRDefault="00E51DC5">
                            <w:pPr>
                              <w:pStyle w:val="Didascalia1"/>
                              <w:rPr>
                                <w:lang w:val="en-US"/>
                              </w:rPr>
                            </w:pPr>
                            <w:r w:rsidRPr="003D64EB">
                              <w:rPr>
                                <w:lang w:val="en-US"/>
                              </w:rPr>
                              <w:t xml:space="preserve">Fig. 1. </w:t>
                            </w:r>
                            <w:r w:rsidR="003D64EB" w:rsidRPr="003D64EB">
                              <w:rPr>
                                <w:lang w:val="en-US"/>
                              </w:rPr>
                              <w:t xml:space="preserve">Set up of </w:t>
                            </w:r>
                            <w:r w:rsidR="00E9047E">
                              <w:rPr>
                                <w:lang w:val="en-US"/>
                              </w:rPr>
                              <w:t xml:space="preserve">the </w:t>
                            </w:r>
                            <w:r w:rsidR="003D64EB" w:rsidRPr="003D64EB">
                              <w:rPr>
                                <w:lang w:val="en-US"/>
                              </w:rPr>
                              <w:t>measurement system</w:t>
                            </w:r>
                            <w:r w:rsidRPr="003D64EB">
                              <w:rPr>
                                <w:lang w:val="en-US"/>
                              </w:rPr>
                              <w:t>.</w:t>
                            </w:r>
                          </w:p>
                        </w:txbxContent>
                      </wps:txbx>
                      <wps:bodyPr rot="0" vert="horz" wrap="square" lIns="0" tIns="0" rIns="0" bIns="0" anchor="t" anchorCtr="0" upright="1">
                        <a:noAutofit/>
                      </wps:bodyPr>
                    </wps:wsp>
                  </a:graphicData>
                </a:graphic>
              </wp:inline>
            </w:drawing>
          </mc:Choice>
          <mc:Fallback>
            <w:pict>
              <v:shapetype w14:anchorId="4A9F99C7" id="_x0000_t202" coordsize="21600,21600" o:spt="202" path="m,l,21600r21600,l21600,xe">
                <v:stroke joinstyle="miter"/>
                <v:path gradientshapeok="t" o:connecttype="rect"/>
              </v:shapetype>
              <v:shape id="Text Box 2" o:spid="_x0000_s1026" type="#_x0000_t202" style="width:174.7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" stroked="f">
                <v:textbox inset="0,0,0,0">
                  <w:txbxContent>
                    <w:p w14:paraId="365E70AB" w14:textId="77777777" w:rsidR="00E51DC5" w:rsidRPr="003D64EB" w:rsidRDefault="00E51DC5">
                      <w:pPr>
                        <w:pStyle w:val="Didascalia1"/>
                        <w:rPr>
                          <w:lang w:val="en-US"/>
                        </w:rPr>
                      </w:pPr>
                      <w:r w:rsidRPr="003D64EB">
                        <w:rPr>
                          <w:lang w:val="en-US"/>
                        </w:rPr>
                        <w:t xml:space="preserve">Fig. 1. </w:t>
                      </w:r>
                      <w:r w:rsidR="003D64EB" w:rsidRPr="003D64EB">
                        <w:rPr>
                          <w:lang w:val="en-US"/>
                        </w:rPr>
                        <w:t xml:space="preserve">Set up of </w:t>
                      </w:r>
                      <w:r w:rsidR="00E9047E">
                        <w:rPr>
                          <w:lang w:val="en-US"/>
                        </w:rPr>
                        <w:t xml:space="preserve">the </w:t>
                      </w:r>
                      <w:r w:rsidR="003D64EB" w:rsidRPr="003D64EB">
                        <w:rPr>
                          <w:lang w:val="en-US"/>
                        </w:rPr>
                        <w:t>measurement system</w:t>
                      </w:r>
                      <w:r w:rsidRPr="003D64EB">
                        <w:rPr>
                          <w:lang w:val="en-US"/>
                        </w:rPr>
                        <w:t>.</w:t>
                      </w:r>
                    </w:p>
                  </w:txbxContent>
                </v:textbox>
                <w10:anchorlock/>
              </v:shape>
            </w:pict>
          </mc:Fallback>
        </mc:AlternateContent>
      </w:r>
      <w:r w:rsidR="00E51DC5">
        <w:cr/>
      </w:r>
    </w:p>
    <w:p w14:paraId="60151940" w14:textId="77777777" w:rsidR="003D64EB" w:rsidRPr="003D64EB" w:rsidRDefault="003D64EB" w:rsidP="00D55784">
      <w:pPr>
        <w:pStyle w:val="Bodytextfirst"/>
        <w:rPr>
          <w:lang w:val="en-US"/>
        </w:rPr>
      </w:pPr>
      <w:r>
        <w:rPr>
          <w:lang w:val="en-US"/>
        </w:rPr>
        <w:lastRenderedPageBreak/>
        <w:t>T</w:t>
      </w:r>
      <w:r w:rsidR="002A088F">
        <w:rPr>
          <w:lang w:val="en-US"/>
        </w:rPr>
        <w:t>he</w:t>
      </w:r>
      <w:r w:rsidRPr="003D64EB">
        <w:rPr>
          <w:lang w:val="en-US"/>
        </w:rPr>
        <w:t xml:space="preserve"> DLP is a commercial available video projector based on DMD technology. An advantage with this is that fringes can be phase-stepped without miscalibration. Hence, a generic N-bucket phase shifting algorithm, without self-calibrating properties, is suitable for the phase calculation.  As camera, </w:t>
      </w:r>
      <w:r w:rsidR="00E9047E">
        <w:rPr>
          <w:lang w:val="en-US"/>
        </w:rPr>
        <w:t xml:space="preserve">it is used </w:t>
      </w:r>
      <w:r w:rsidRPr="003D64EB">
        <w:rPr>
          <w:lang w:val="en-US"/>
        </w:rPr>
        <w:t xml:space="preserve">a common b/w CCD with 1200 x 1600 pixels </w:t>
      </w:r>
      <w:r w:rsidR="00E9047E">
        <w:rPr>
          <w:lang w:val="en-US"/>
        </w:rPr>
        <w:t>resolution</w:t>
      </w:r>
      <w:r w:rsidRPr="003D64EB">
        <w:rPr>
          <w:lang w:val="en-US"/>
        </w:rPr>
        <w:t>.</w:t>
      </w:r>
    </w:p>
    <w:p w14:paraId="247690E1" w14:textId="77777777" w:rsidR="003D64EB" w:rsidRPr="003D64EB" w:rsidRDefault="003D64EB" w:rsidP="00D55784">
      <w:pPr>
        <w:pStyle w:val="Bodytextfirst"/>
        <w:rPr>
          <w:lang w:val="en-US"/>
        </w:rPr>
      </w:pPr>
      <w:r w:rsidRPr="003D64EB">
        <w:rPr>
          <w:lang w:val="en-US"/>
        </w:rPr>
        <w:t xml:space="preserve">Structured light with sinusoidal fringes </w:t>
      </w:r>
      <w:proofErr w:type="gramStart"/>
      <w:r w:rsidRPr="003D64EB">
        <w:rPr>
          <w:lang w:val="en-US"/>
        </w:rPr>
        <w:t>is projected</w:t>
      </w:r>
      <w:proofErr w:type="gramEnd"/>
      <w:r w:rsidRPr="003D64EB">
        <w:rPr>
          <w:lang w:val="en-US"/>
        </w:rPr>
        <w:t xml:space="preserve"> onto the object surface. Due to the depth variation of the surface the structured light is phase-modulated, leading to a deformed spatial carrier fringe pattern in which the topographic information of the object surface </w:t>
      </w:r>
      <w:proofErr w:type="gramStart"/>
      <w:r w:rsidRPr="003D64EB">
        <w:rPr>
          <w:lang w:val="en-US"/>
        </w:rPr>
        <w:t>has been encoded</w:t>
      </w:r>
      <w:proofErr w:type="gramEnd"/>
      <w:r w:rsidRPr="003D64EB">
        <w:rPr>
          <w:lang w:val="en-US"/>
        </w:rPr>
        <w:t>.</w:t>
      </w:r>
    </w:p>
    <w:p w14:paraId="73A0DF67" w14:textId="77777777" w:rsidR="00E51DC5" w:rsidRDefault="003D64EB" w:rsidP="00D55784">
      <w:pPr>
        <w:pStyle w:val="Bodytextfirst"/>
        <w:rPr>
          <w:lang w:val="en-US"/>
        </w:rPr>
      </w:pPr>
      <w:r w:rsidRPr="00D55784">
        <w:rPr>
          <w:lang w:val="en-US"/>
        </w:rPr>
        <w:t xml:space="preserve">The optical geometry of the phase measuring techniques </w:t>
      </w:r>
      <w:proofErr w:type="gramStart"/>
      <w:r w:rsidRPr="00D55784">
        <w:rPr>
          <w:lang w:val="en-US"/>
        </w:rPr>
        <w:t>is shown</w:t>
      </w:r>
      <w:proofErr w:type="gramEnd"/>
      <w:r w:rsidRPr="00D55784">
        <w:rPr>
          <w:lang w:val="en-US"/>
        </w:rPr>
        <w:t xml:space="preserve"> in Figure 2</w:t>
      </w:r>
      <w:r w:rsidR="00D55784" w:rsidRPr="00D55784">
        <w:rPr>
          <w:lang w:val="en-US"/>
        </w:rPr>
        <w:t>.</w:t>
      </w:r>
    </w:p>
    <w:p w14:paraId="7DA7602F" w14:textId="77777777" w:rsidR="003D64EB" w:rsidRDefault="003D64EB" w:rsidP="00D55784">
      <w:pPr>
        <w:pStyle w:val="Bodytextfirst"/>
        <w:rPr>
          <w:lang w:val="en-US"/>
        </w:rPr>
      </w:pPr>
    </w:p>
    <w:p w14:paraId="1921EF53" w14:textId="77777777" w:rsidR="003D64EB" w:rsidRPr="00C50FE8" w:rsidRDefault="003D64EB" w:rsidP="00D55784">
      <w:pPr>
        <w:pStyle w:val="Bodytextfirst"/>
        <w:rPr>
          <w:lang w:val="en-US"/>
        </w:rPr>
      </w:pPr>
      <w:r>
        <w:rPr>
          <w:noProof/>
          <w:lang w:eastAsia="it-IT" w:bidi="ar-SA"/>
        </w:rPr>
        <w:drawing>
          <wp:inline distT="0" distB="0" distL="0" distR="0" wp14:anchorId="0424583B" wp14:editId="0159895B">
            <wp:extent cx="2619862" cy="1652038"/>
            <wp:effectExtent l="0" t="0" r="0" b="571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2695" cy="1660130"/>
                    </a:xfrm>
                    <a:prstGeom prst="rect">
                      <a:avLst/>
                    </a:prstGeom>
                  </pic:spPr>
                </pic:pic>
              </a:graphicData>
            </a:graphic>
          </wp:inline>
        </w:drawing>
      </w:r>
    </w:p>
    <w:p w14:paraId="45E70D8E" w14:textId="77777777" w:rsidR="00E51DC5" w:rsidRDefault="003D64EB" w:rsidP="002A088F">
      <w:pPr>
        <w:pStyle w:val="Didascalia1"/>
      </w:pPr>
      <w:r>
        <w:rPr>
          <w:noProof/>
          <w:lang w:eastAsia="it-IT" w:bidi="ar-SA"/>
        </w:rPr>
        <mc:AlternateContent>
          <mc:Choice Requires="wps">
            <w:drawing>
              <wp:inline distT="0" distB="0" distL="0" distR="0" wp14:anchorId="62F72B31" wp14:editId="3F40ED6A">
                <wp:extent cx="2407212" cy="255182"/>
                <wp:effectExtent l="0" t="0" r="0"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212" cy="2551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48B2CA" w14:textId="77777777" w:rsidR="003D64EB" w:rsidRPr="003D64EB" w:rsidRDefault="003D64EB" w:rsidP="003D64EB">
                            <w:pPr>
                              <w:pStyle w:val="Didascalia1"/>
                              <w:rPr>
                                <w:lang w:val="en-US"/>
                              </w:rPr>
                            </w:pPr>
                            <w:r w:rsidRPr="003D64EB">
                              <w:rPr>
                                <w:lang w:val="en-US"/>
                              </w:rPr>
                              <w:t xml:space="preserve">Fig. </w:t>
                            </w:r>
                            <w:r w:rsidR="002A088F">
                              <w:rPr>
                                <w:lang w:val="en-US"/>
                              </w:rPr>
                              <w:t>2</w:t>
                            </w:r>
                            <w:r w:rsidRPr="003D64EB">
                              <w:rPr>
                                <w:lang w:val="en-US"/>
                              </w:rPr>
                              <w:t xml:space="preserve">. </w:t>
                            </w:r>
                            <w:r w:rsidR="002A088F" w:rsidRPr="002A088F">
                              <w:rPr>
                                <w:lang w:val="en-US"/>
                              </w:rPr>
                              <w:t>Optical geometry for fringe projection.</w:t>
                            </w:r>
                          </w:p>
                        </w:txbxContent>
                      </wps:txbx>
                      <wps:bodyPr rot="0" vert="horz" wrap="square" lIns="0" tIns="0" rIns="0" bIns="0" anchor="t" anchorCtr="0" upright="1">
                        <a:noAutofit/>
                      </wps:bodyPr>
                    </wps:wsp>
                  </a:graphicData>
                </a:graphic>
              </wp:inline>
            </w:drawing>
          </mc:Choice>
          <mc:Fallback>
            <w:pict>
              <v:shape w14:anchorId="62F72B31" id="_x0000_s1027" type="#_x0000_t202" style="width:189.55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" stroked="f">
                <v:textbox inset="0,0,0,0">
                  <w:txbxContent>
                    <w:p w14:paraId="6848B2CA" w14:textId="77777777" w:rsidR="003D64EB" w:rsidRPr="003D64EB" w:rsidRDefault="003D64EB" w:rsidP="003D64EB">
                      <w:pPr>
                        <w:pStyle w:val="Didascalia1"/>
                        <w:rPr>
                          <w:lang w:val="en-US"/>
                        </w:rPr>
                      </w:pPr>
                      <w:r w:rsidRPr="003D64EB">
                        <w:rPr>
                          <w:lang w:val="en-US"/>
                        </w:rPr>
                        <w:t xml:space="preserve">Fig. </w:t>
                      </w:r>
                      <w:r w:rsidR="002A088F">
                        <w:rPr>
                          <w:lang w:val="en-US"/>
                        </w:rPr>
                        <w:t>2</w:t>
                      </w:r>
                      <w:r w:rsidRPr="003D64EB">
                        <w:rPr>
                          <w:lang w:val="en-US"/>
                        </w:rPr>
                        <w:t xml:space="preserve">. </w:t>
                      </w:r>
                      <w:r w:rsidR="002A088F" w:rsidRPr="002A088F">
                        <w:rPr>
                          <w:lang w:val="en-US"/>
                        </w:rPr>
                        <w:t>Optical geometry for fringe projection.</w:t>
                      </w:r>
                    </w:p>
                  </w:txbxContent>
                </v:textbox>
                <w10:anchorlock/>
              </v:shape>
            </w:pict>
          </mc:Fallback>
        </mc:AlternateContent>
      </w:r>
      <w:r>
        <w:cr/>
      </w:r>
    </w:p>
    <w:p w14:paraId="47FFDE0D" w14:textId="77777777" w:rsidR="002A088F" w:rsidRDefault="002A088F" w:rsidP="00D55784">
      <w:pPr>
        <w:pStyle w:val="Bodytextfirst"/>
        <w:rPr>
          <w:lang w:val="en-US"/>
        </w:rPr>
      </w:pPr>
      <w:r>
        <w:rPr>
          <w:lang w:val="en-US"/>
        </w:rPr>
        <w:t xml:space="preserve"> </w:t>
      </w:r>
      <w:r w:rsidRPr="002A088F">
        <w:rPr>
          <w:lang w:val="en-US"/>
        </w:rPr>
        <w:t xml:space="preserve">When a sinusoidal fringe pattern </w:t>
      </w:r>
      <w:proofErr w:type="gramStart"/>
      <w:r w:rsidRPr="002A088F">
        <w:rPr>
          <w:lang w:val="en-US"/>
        </w:rPr>
        <w:t>is projected</w:t>
      </w:r>
      <w:proofErr w:type="gramEnd"/>
      <w:r w:rsidRPr="002A088F">
        <w:rPr>
          <w:lang w:val="en-US"/>
        </w:rPr>
        <w:t xml:space="preserve"> onto a 3-D object, the surface height of </w:t>
      </w:r>
      <w:r w:rsidR="00E9047E">
        <w:rPr>
          <w:lang w:val="en-US"/>
        </w:rPr>
        <w:t>it</w:t>
      </w:r>
      <w:r w:rsidRPr="002A088F">
        <w:rPr>
          <w:lang w:val="en-US"/>
        </w:rPr>
        <w:t xml:space="preserve"> is mapped to a phase function of the deformed intensity fringe pattern, and can be resolved by [</w:t>
      </w:r>
      <w:r w:rsidR="00A0374E">
        <w:rPr>
          <w:lang w:val="en-US"/>
        </w:rPr>
        <w:t>10</w:t>
      </w:r>
      <w:r w:rsidRPr="002A088F">
        <w:rPr>
          <w:lang w:val="en-US"/>
        </w:rPr>
        <w:t>]</w:t>
      </w:r>
      <w:r w:rsidR="00E9047E">
        <w:rPr>
          <w:lang w:val="en-US"/>
        </w:rPr>
        <w:t>:</w:t>
      </w:r>
    </w:p>
    <w:p w14:paraId="3DF67D6D" w14:textId="77777777" w:rsidR="002A088F" w:rsidRDefault="002A088F" w:rsidP="00D55784">
      <w:pPr>
        <w:pStyle w:val="Bodytextfirst"/>
        <w:rPr>
          <w:lang w:val="en-US"/>
        </w:rPr>
      </w:pPr>
      <w:r w:rsidRPr="002A088F">
        <w:rPr>
          <w:position w:val="-22"/>
          <w:lang w:val="en-US"/>
        </w:rPr>
        <w:object w:dxaOrig="2260" w:dyaOrig="560" w14:anchorId="718A0E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4pt;height:28pt" o:ole="">
            <v:imagedata r:id="rId11" o:title=""/>
          </v:shape>
          <o:OLEObject Type="Embed" ProgID="Equation.DSMT4" ShapeID="_x0000_i1025" DrawAspect="Content" ObjectID="_1633949817" r:id="rId12"/>
        </w:object>
      </w:r>
      <w:r w:rsidR="00A20095">
        <w:rPr>
          <w:lang w:val="en-US"/>
        </w:rPr>
        <w:t xml:space="preserve">                   </w:t>
      </w:r>
      <w:r>
        <w:rPr>
          <w:lang w:val="en-US"/>
        </w:rPr>
        <w:t xml:space="preserve"> (1)</w:t>
      </w:r>
    </w:p>
    <w:p w14:paraId="676079BF" w14:textId="77777777" w:rsidR="00E51DC5" w:rsidRPr="002A088F" w:rsidRDefault="002A088F" w:rsidP="00D55784">
      <w:pPr>
        <w:pStyle w:val="Bodytextfirst"/>
        <w:rPr>
          <w:szCs w:val="20"/>
          <w:lang w:val="en-US"/>
        </w:rPr>
      </w:pPr>
      <w:r w:rsidRPr="002A088F">
        <w:rPr>
          <w:lang w:val="en-US"/>
        </w:rPr>
        <w:t>where (</w:t>
      </w:r>
      <w:r w:rsidRPr="002A088F">
        <w:rPr>
          <w:i/>
          <w:lang w:val="en-US"/>
        </w:rPr>
        <w:t>x</w:t>
      </w:r>
      <w:r w:rsidRPr="002A088F">
        <w:rPr>
          <w:lang w:val="en-US"/>
        </w:rPr>
        <w:t xml:space="preserve">, </w:t>
      </w:r>
      <w:r w:rsidRPr="002A088F">
        <w:rPr>
          <w:i/>
          <w:lang w:val="en-US"/>
        </w:rPr>
        <w:t>y</w:t>
      </w:r>
      <w:r w:rsidRPr="002A088F">
        <w:rPr>
          <w:lang w:val="en-US"/>
        </w:rPr>
        <w:t xml:space="preserve">) is the spatial coordinate, </w:t>
      </w:r>
      <w:r w:rsidRPr="002A088F">
        <w:rPr>
          <w:i/>
          <w:lang w:val="en-US"/>
        </w:rPr>
        <w:t>h</w:t>
      </w:r>
      <w:r w:rsidRPr="002A088F">
        <w:rPr>
          <w:lang w:val="en-US"/>
        </w:rPr>
        <w:t>(</w:t>
      </w:r>
      <w:r w:rsidRPr="002A088F">
        <w:rPr>
          <w:i/>
          <w:lang w:val="en-US"/>
        </w:rPr>
        <w:t>x</w:t>
      </w:r>
      <w:r w:rsidRPr="002A088F">
        <w:rPr>
          <w:lang w:val="en-US"/>
        </w:rPr>
        <w:t xml:space="preserve">, </w:t>
      </w:r>
      <w:r w:rsidRPr="002A088F">
        <w:rPr>
          <w:i/>
          <w:lang w:val="en-US"/>
        </w:rPr>
        <w:t>y</w:t>
      </w:r>
      <w:r w:rsidRPr="002A088F">
        <w:rPr>
          <w:lang w:val="en-US"/>
        </w:rPr>
        <w:t xml:space="preserve">) is the local height variation, </w:t>
      </w:r>
      <w:r w:rsidRPr="00981F4E">
        <w:rPr>
          <w:i/>
          <w:lang w:val="en-US"/>
        </w:rPr>
        <w:t>P</w:t>
      </w:r>
      <w:r w:rsidRPr="00981F4E">
        <w:rPr>
          <w:vertAlign w:val="subscript"/>
          <w:lang w:val="en-US"/>
        </w:rPr>
        <w:t>0</w:t>
      </w:r>
      <w:r>
        <w:rPr>
          <w:lang w:val="en-US"/>
        </w:rPr>
        <w:t xml:space="preserve"> </w:t>
      </w:r>
      <w:r w:rsidRPr="00981F4E">
        <w:rPr>
          <w:lang w:val="en-US"/>
        </w:rPr>
        <w:t xml:space="preserve">is the period of sinusoidal grating in the reference plane, </w:t>
      </w:r>
      <w:r w:rsidRPr="002A088F">
        <w:rPr>
          <w:lang w:val="en-US"/>
        </w:rPr>
        <w:t>θ</w:t>
      </w:r>
      <w:r>
        <w:rPr>
          <w:lang w:val="en-US"/>
        </w:rPr>
        <w:t xml:space="preserve"> </w:t>
      </w:r>
      <w:r w:rsidRPr="00981F4E">
        <w:rPr>
          <w:lang w:val="en-US"/>
        </w:rPr>
        <w:t>is the angle between the axis of projection and the</w:t>
      </w:r>
      <w:r>
        <w:rPr>
          <w:lang w:val="en-US"/>
        </w:rPr>
        <w:t xml:space="preserve"> </w:t>
      </w:r>
      <w:r w:rsidRPr="00981F4E">
        <w:rPr>
          <w:lang w:val="en-US"/>
        </w:rPr>
        <w:t>reference plane,</w:t>
      </w:r>
      <w:r>
        <w:rPr>
          <w:lang w:val="en-US"/>
        </w:rPr>
        <w:t xml:space="preserve"> </w:t>
      </w:r>
      <w:r w:rsidRPr="00981F4E">
        <w:rPr>
          <w:lang w:val="en-US"/>
        </w:rPr>
        <w:t>Δ</w:t>
      </w:r>
      <w:r w:rsidRPr="00981F4E">
        <w:rPr>
          <w:i/>
          <w:lang w:val="en-US"/>
        </w:rPr>
        <w:sym w:font="Symbol" w:char="F066"/>
      </w:r>
      <w:r>
        <w:rPr>
          <w:lang w:val="en-US"/>
        </w:rPr>
        <w:t xml:space="preserve"> </w:t>
      </w:r>
      <w:r w:rsidRPr="00981F4E">
        <w:rPr>
          <w:lang w:val="en-US"/>
        </w:rPr>
        <w:t xml:space="preserve"> is the phase</w:t>
      </w:r>
      <w:r>
        <w:rPr>
          <w:lang w:val="en-US"/>
        </w:rPr>
        <w:t xml:space="preserve"> </w:t>
      </w:r>
      <w:r w:rsidRPr="00981F4E">
        <w:rPr>
          <w:lang w:val="en-US"/>
        </w:rPr>
        <w:t>di</w:t>
      </w:r>
      <w:r>
        <w:rPr>
          <w:lang w:val="en-US"/>
        </w:rPr>
        <w:t>ff</w:t>
      </w:r>
      <w:r w:rsidRPr="00981F4E">
        <w:rPr>
          <w:lang w:val="en-US"/>
        </w:rPr>
        <w:t>erence relative to the height change</w:t>
      </w:r>
      <w:r>
        <w:rPr>
          <w:lang w:val="en-US"/>
        </w:rPr>
        <w:t xml:space="preserve">. </w:t>
      </w:r>
      <w:r w:rsidRPr="00D41BB3">
        <w:rPr>
          <w:lang w:val="en-US"/>
        </w:rPr>
        <w:t xml:space="preserve">The relationship between the phase distribution and the range image of a </w:t>
      </w:r>
      <w:r w:rsidR="00D55784">
        <w:rPr>
          <w:lang w:val="en-US"/>
        </w:rPr>
        <w:t>2.5</w:t>
      </w:r>
      <w:r w:rsidRPr="00D41BB3">
        <w:rPr>
          <w:lang w:val="en-US"/>
        </w:rPr>
        <w:t xml:space="preserve">D object surface </w:t>
      </w:r>
      <w:proofErr w:type="gramStart"/>
      <w:r w:rsidRPr="00D41BB3">
        <w:rPr>
          <w:lang w:val="en-US"/>
        </w:rPr>
        <w:t>is determined</w:t>
      </w:r>
      <w:proofErr w:type="gramEnd"/>
      <w:r w:rsidRPr="00D41BB3">
        <w:rPr>
          <w:lang w:val="en-US"/>
        </w:rPr>
        <w:t xml:space="preserve"> by optical sensitivity that depends on the geometry of syste</w:t>
      </w:r>
      <w:r>
        <w:rPr>
          <w:lang w:val="en-US"/>
        </w:rPr>
        <w:t xml:space="preserve">m design and system parameters. </w:t>
      </w:r>
      <w:r w:rsidRPr="00D41BB3">
        <w:rPr>
          <w:lang w:val="en-US"/>
        </w:rPr>
        <w:t xml:space="preserve">Such </w:t>
      </w:r>
      <w:r>
        <w:rPr>
          <w:lang w:val="en-US"/>
        </w:rPr>
        <w:t>the equation (1)</w:t>
      </w:r>
      <w:r w:rsidRPr="00D41BB3">
        <w:rPr>
          <w:lang w:val="en-US"/>
        </w:rPr>
        <w:t xml:space="preserve"> relation </w:t>
      </w:r>
      <w:proofErr w:type="gramStart"/>
      <w:r w:rsidRPr="00D41BB3">
        <w:rPr>
          <w:lang w:val="en-US"/>
        </w:rPr>
        <w:t>can be simply expressed</w:t>
      </w:r>
      <w:proofErr w:type="gramEnd"/>
      <w:r w:rsidRPr="00D41BB3">
        <w:rPr>
          <w:lang w:val="en-US"/>
        </w:rPr>
        <w:t xml:space="preserve"> as</w:t>
      </w:r>
      <w:r>
        <w:rPr>
          <w:lang w:val="en-US"/>
        </w:rPr>
        <w:t>:</w:t>
      </w:r>
    </w:p>
    <w:p w14:paraId="7B2B75CA" w14:textId="77777777" w:rsidR="002A088F" w:rsidRPr="002A088F" w:rsidRDefault="002A088F" w:rsidP="00A20095">
      <w:pPr>
        <w:pStyle w:val="odiequation"/>
        <w:ind w:firstLine="170"/>
        <w:jc w:val="right"/>
        <w:rPr>
          <w:sz w:val="20"/>
          <w:lang w:val="en-US"/>
        </w:rPr>
      </w:pPr>
      <w:r w:rsidRPr="002A088F">
        <w:rPr>
          <w:position w:val="-10"/>
          <w:sz w:val="20"/>
          <w:lang w:val="en-US"/>
        </w:rPr>
        <w:object w:dxaOrig="1760" w:dyaOrig="300" w14:anchorId="029A0E33">
          <v:shape id="_x0000_i1026" type="#_x0000_t75" style="width:88pt;height:15.6pt" o:ole="">
            <v:imagedata r:id="rId13" o:title=""/>
          </v:shape>
          <o:OLEObject Type="Embed" ProgID="Equation.DSMT4" ShapeID="_x0000_i1026" DrawAspect="Content" ObjectID="_1633949818" r:id="rId14"/>
        </w:object>
      </w:r>
      <w:r w:rsidR="00A20095">
        <w:rPr>
          <w:sz w:val="20"/>
          <w:lang w:val="en-US"/>
        </w:rPr>
        <w:t xml:space="preserve">                       </w:t>
      </w:r>
      <w:r>
        <w:rPr>
          <w:sz w:val="20"/>
          <w:lang w:val="en-US"/>
        </w:rPr>
        <w:t>(</w:t>
      </w:r>
      <w:r w:rsidRPr="002A088F">
        <w:rPr>
          <w:sz w:val="20"/>
          <w:lang w:val="en-US"/>
        </w:rPr>
        <w:t>2)</w:t>
      </w:r>
    </w:p>
    <w:p w14:paraId="2EB23AB6" w14:textId="77777777" w:rsidR="002A088F" w:rsidRPr="002A088F" w:rsidRDefault="002A088F" w:rsidP="002A088F">
      <w:pPr>
        <w:pStyle w:val="odinormal"/>
        <w:rPr>
          <w:sz w:val="20"/>
          <w:lang w:val="en-US"/>
        </w:rPr>
      </w:pPr>
      <w:proofErr w:type="gramStart"/>
      <w:r w:rsidRPr="002A088F">
        <w:rPr>
          <w:sz w:val="20"/>
          <w:lang w:val="en-US"/>
        </w:rPr>
        <w:t>where</w:t>
      </w:r>
      <w:proofErr w:type="gramEnd"/>
      <w:r w:rsidRPr="002A088F">
        <w:rPr>
          <w:sz w:val="20"/>
          <w:lang w:val="en-US"/>
        </w:rPr>
        <w:t xml:space="preserve"> </w:t>
      </w:r>
      <w:r w:rsidRPr="002A088F">
        <w:rPr>
          <w:i/>
          <w:sz w:val="20"/>
          <w:lang w:val="en-US"/>
        </w:rPr>
        <w:t>K</w:t>
      </w:r>
      <w:r w:rsidRPr="002A088F">
        <w:rPr>
          <w:sz w:val="20"/>
          <w:lang w:val="en-US"/>
        </w:rPr>
        <w:t xml:space="preserve"> represents the fringe sensitivity depending on the optical geometry.</w:t>
      </w:r>
    </w:p>
    <w:p w14:paraId="06833675" w14:textId="77777777" w:rsidR="002A088F" w:rsidRPr="002A088F" w:rsidRDefault="002A088F" w:rsidP="002A088F">
      <w:pPr>
        <w:pStyle w:val="odinormal"/>
        <w:ind w:firstLine="170"/>
        <w:rPr>
          <w:sz w:val="20"/>
          <w:lang w:val="en-US"/>
        </w:rPr>
      </w:pPr>
      <w:r w:rsidRPr="002A088F">
        <w:rPr>
          <w:sz w:val="20"/>
          <w:lang w:val="en-US"/>
        </w:rPr>
        <w:t xml:space="preserve">As described in equation (2), the phase-shifting difference </w:t>
      </w:r>
      <w:proofErr w:type="gramStart"/>
      <w:r w:rsidRPr="002A088F">
        <w:rPr>
          <w:sz w:val="20"/>
          <w:lang w:val="en-US"/>
        </w:rPr>
        <w:t>is regarded</w:t>
      </w:r>
      <w:proofErr w:type="gramEnd"/>
      <w:r w:rsidRPr="002A088F">
        <w:rPr>
          <w:sz w:val="20"/>
          <w:lang w:val="en-US"/>
        </w:rPr>
        <w:t xml:space="preserve"> as being proportional to the depth of 3D shape of an object surface. However, due to the nonlinearity errors, the image distortion of the digital </w:t>
      </w:r>
      <w:r w:rsidRPr="002A088F">
        <w:rPr>
          <w:sz w:val="20"/>
          <w:lang w:val="en-US"/>
        </w:rPr>
        <w:t>fringe projection (DMD and its lens set) and the image acquisition (CCD camera and its lens set), the linearity of the phase shift with regard to the depth of the object surface, in fact, does not exist [</w:t>
      </w:r>
      <w:r w:rsidR="000273F5">
        <w:rPr>
          <w:sz w:val="20"/>
          <w:lang w:val="en-US"/>
        </w:rPr>
        <w:t>11,12</w:t>
      </w:r>
      <w:r w:rsidRPr="002A088F">
        <w:rPr>
          <w:sz w:val="20"/>
          <w:lang w:val="en-US"/>
        </w:rPr>
        <w:t>]. The nonlinearity errors of both the fringe projection and the image acquisition can greatly affect the accuracy of 3D shape measurement. To minimize these errors, the system parameters used in the digital fringe projection (DFP) for 3D surface profilometry must be systematically modeled and calibrated, with the measurement errors in the measurement space mapped out and compensated for.</w:t>
      </w:r>
    </w:p>
    <w:p w14:paraId="72CCCDEA" w14:textId="77777777" w:rsidR="002A088F" w:rsidRPr="002A088F" w:rsidRDefault="009B7B1C" w:rsidP="00F5010E">
      <w:pPr>
        <w:pStyle w:val="odinormal"/>
        <w:ind w:firstLine="170"/>
        <w:rPr>
          <w:sz w:val="20"/>
          <w:lang w:val="en-US"/>
        </w:rPr>
      </w:pPr>
      <w:r w:rsidRPr="009B7B1C">
        <w:rPr>
          <w:sz w:val="20"/>
          <w:lang w:val="en-US"/>
        </w:rPr>
        <w:t xml:space="preserve">For the absolute phase </w:t>
      </w:r>
      <w:r w:rsidR="00D55784" w:rsidRPr="009B7B1C">
        <w:rPr>
          <w:sz w:val="20"/>
          <w:lang w:val="en-US"/>
        </w:rPr>
        <w:t>calculation,</w:t>
      </w:r>
      <w:r w:rsidRPr="009B7B1C">
        <w:rPr>
          <w:sz w:val="20"/>
          <w:lang w:val="en-US"/>
        </w:rPr>
        <w:t xml:space="preserve"> it is possible to use the FFT algorithm</w:t>
      </w:r>
      <w:r>
        <w:rPr>
          <w:sz w:val="20"/>
          <w:lang w:val="en-US"/>
        </w:rPr>
        <w:t xml:space="preserve"> [13-15] </w:t>
      </w:r>
      <w:r w:rsidRPr="009B7B1C">
        <w:rPr>
          <w:sz w:val="20"/>
          <w:lang w:val="en-US"/>
        </w:rPr>
        <w:t>or phase-shifting technique</w:t>
      </w:r>
      <w:r>
        <w:rPr>
          <w:sz w:val="20"/>
          <w:lang w:val="en-US"/>
        </w:rPr>
        <w:t xml:space="preserve"> [</w:t>
      </w:r>
      <w:r w:rsidR="0022252F">
        <w:rPr>
          <w:sz w:val="20"/>
          <w:lang w:val="en-US"/>
        </w:rPr>
        <w:t>16</w:t>
      </w:r>
      <w:r>
        <w:rPr>
          <w:sz w:val="20"/>
          <w:lang w:val="en-US"/>
        </w:rPr>
        <w:t>]</w:t>
      </w:r>
      <w:r w:rsidR="002A088F" w:rsidRPr="002A088F">
        <w:rPr>
          <w:sz w:val="20"/>
          <w:lang w:val="en-US"/>
        </w:rPr>
        <w:t>.</w:t>
      </w:r>
    </w:p>
    <w:p w14:paraId="360478AE" w14:textId="77777777" w:rsidR="00F5010E" w:rsidRPr="002A088F" w:rsidRDefault="002A088F" w:rsidP="002A088F">
      <w:pPr>
        <w:pStyle w:val="odinormal"/>
        <w:ind w:firstLine="170"/>
        <w:rPr>
          <w:sz w:val="20"/>
          <w:lang w:val="en-US"/>
        </w:rPr>
      </w:pPr>
      <w:r w:rsidRPr="002A088F">
        <w:rPr>
          <w:sz w:val="20"/>
          <w:lang w:val="en-US"/>
        </w:rPr>
        <w:t>The phase-shifting fringe analysis method has been well described in [</w:t>
      </w:r>
      <w:r w:rsidR="000273F5" w:rsidRPr="000273F5">
        <w:rPr>
          <w:sz w:val="20"/>
          <w:lang w:val="en-US"/>
        </w:rPr>
        <w:t>10</w:t>
      </w:r>
      <w:r w:rsidRPr="000273F5">
        <w:rPr>
          <w:sz w:val="20"/>
          <w:lang w:val="en-US"/>
        </w:rPr>
        <w:t xml:space="preserve">, </w:t>
      </w:r>
      <w:r w:rsidR="000273F5">
        <w:rPr>
          <w:sz w:val="20"/>
          <w:lang w:val="en-US"/>
        </w:rPr>
        <w:t>13</w:t>
      </w:r>
      <w:r w:rsidR="0022252F">
        <w:rPr>
          <w:sz w:val="20"/>
          <w:lang w:val="en-US"/>
        </w:rPr>
        <w:t xml:space="preserve">, </w:t>
      </w:r>
      <w:proofErr w:type="gramStart"/>
      <w:r w:rsidR="0022252F">
        <w:rPr>
          <w:sz w:val="20"/>
          <w:lang w:val="en-US"/>
        </w:rPr>
        <w:t>16</w:t>
      </w:r>
      <w:proofErr w:type="gramEnd"/>
      <w:r w:rsidRPr="002A088F">
        <w:rPr>
          <w:sz w:val="20"/>
          <w:lang w:val="en-US"/>
        </w:rPr>
        <w:t>]. In short, w</w:t>
      </w:r>
      <w:r w:rsidRPr="002A088F">
        <w:rPr>
          <w:sz w:val="20"/>
          <w:lang w:val="en-US" w:eastAsia="it-IT"/>
        </w:rPr>
        <w:t xml:space="preserve">e presume that </w:t>
      </w:r>
      <w:r w:rsidRPr="002A088F">
        <w:rPr>
          <w:i/>
          <w:iCs/>
          <w:sz w:val="20"/>
          <w:lang w:val="en-US" w:eastAsia="it-IT"/>
        </w:rPr>
        <w:t xml:space="preserve">N </w:t>
      </w:r>
      <w:r w:rsidRPr="002A088F">
        <w:rPr>
          <w:sz w:val="20"/>
          <w:lang w:val="en-US" w:eastAsia="it-IT"/>
        </w:rPr>
        <w:t xml:space="preserve">frames of sinusoidal </w:t>
      </w:r>
      <w:r w:rsidRPr="002A088F">
        <w:rPr>
          <w:sz w:val="20"/>
          <w:lang w:val="en-US"/>
        </w:rPr>
        <w:t xml:space="preserve">fringe patterns </w:t>
      </w:r>
      <w:proofErr w:type="gramStart"/>
      <w:r w:rsidRPr="002A088F">
        <w:rPr>
          <w:sz w:val="20"/>
          <w:lang w:val="en-US"/>
        </w:rPr>
        <w:t>are cast</w:t>
      </w:r>
      <w:proofErr w:type="gramEnd"/>
      <w:r w:rsidRPr="002A088F">
        <w:rPr>
          <w:sz w:val="20"/>
          <w:lang w:val="en-US"/>
        </w:rPr>
        <w:t xml:space="preserve"> in sequence on the object surface by the projector, with a constant phase increment 2π/</w:t>
      </w:r>
      <w:r w:rsidRPr="002A088F">
        <w:rPr>
          <w:i/>
          <w:sz w:val="20"/>
          <w:lang w:val="en-US"/>
        </w:rPr>
        <w:t>N</w:t>
      </w:r>
      <w:r w:rsidRPr="002A088F">
        <w:rPr>
          <w:sz w:val="20"/>
          <w:lang w:val="en-US"/>
        </w:rPr>
        <w:t xml:space="preserve"> between consecutive frames. Then the </w:t>
      </w:r>
      <w:proofErr w:type="spellStart"/>
      <w:r w:rsidRPr="002A088F">
        <w:rPr>
          <w:i/>
          <w:sz w:val="20"/>
          <w:lang w:val="en-US"/>
        </w:rPr>
        <w:t>n</w:t>
      </w:r>
      <w:r w:rsidRPr="002A088F">
        <w:rPr>
          <w:sz w:val="20"/>
          <w:lang w:val="en-US"/>
        </w:rPr>
        <w:t>’th</w:t>
      </w:r>
      <w:proofErr w:type="spellEnd"/>
      <w:r w:rsidRPr="002A088F">
        <w:rPr>
          <w:sz w:val="20"/>
          <w:lang w:val="en-US"/>
        </w:rPr>
        <w:t xml:space="preserve"> distorted fringe pattern captured by the CCD camera </w:t>
      </w:r>
      <w:proofErr w:type="gramStart"/>
      <w:r w:rsidRPr="002A088F">
        <w:rPr>
          <w:sz w:val="20"/>
          <w:lang w:val="en-US"/>
        </w:rPr>
        <w:t>can be represented as</w:t>
      </w:r>
      <w:proofErr w:type="gramEnd"/>
    </w:p>
    <w:p w14:paraId="649669A0" w14:textId="77777777" w:rsidR="002A088F" w:rsidRDefault="002A088F" w:rsidP="00D55784">
      <w:pPr>
        <w:pStyle w:val="Bodytextfirst"/>
        <w:rPr>
          <w:lang w:val="en-US"/>
        </w:rPr>
      </w:pPr>
      <w:r w:rsidRPr="002A088F">
        <w:rPr>
          <w:lang w:val="en-US"/>
        </w:rPr>
        <w:object w:dxaOrig="3940" w:dyaOrig="580" w14:anchorId="2E537053">
          <v:shape id="_x0000_i1027" type="#_x0000_t75" style="width:196.8pt;height:29.6pt" o:ole="">
            <v:imagedata r:id="rId15" o:title=""/>
          </v:shape>
          <o:OLEObject Type="Embed" ProgID="Equation.DSMT4" ShapeID="_x0000_i1027" DrawAspect="Content" ObjectID="_1633949819" r:id="rId16"/>
        </w:object>
      </w:r>
      <w:r>
        <w:rPr>
          <w:lang w:val="en-US"/>
        </w:rPr>
        <w:t xml:space="preserve"> </w:t>
      </w:r>
      <w:r w:rsidR="00A20095">
        <w:rPr>
          <w:lang w:val="en-US"/>
        </w:rPr>
        <w:t xml:space="preserve">  </w:t>
      </w:r>
      <w:r w:rsidRPr="002A088F">
        <w:rPr>
          <w:lang w:val="en-US"/>
        </w:rPr>
        <w:t>(3)</w:t>
      </w:r>
    </w:p>
    <w:p w14:paraId="3B9C8BC4" w14:textId="77777777" w:rsidR="002A088F" w:rsidRDefault="002A088F" w:rsidP="00D55784">
      <w:pPr>
        <w:pStyle w:val="Bodytextfirst"/>
        <w:rPr>
          <w:lang w:val="en-US"/>
        </w:rPr>
      </w:pPr>
      <w:proofErr w:type="gramStart"/>
      <w:r w:rsidRPr="002A088F">
        <w:rPr>
          <w:lang w:val="en-US"/>
        </w:rPr>
        <w:t xml:space="preserve">where </w:t>
      </w:r>
      <w:r w:rsidRPr="002A088F">
        <w:rPr>
          <w:i/>
          <w:lang w:val="en-US"/>
        </w:rPr>
        <w:t>n</w:t>
      </w:r>
      <w:r w:rsidRPr="002A088F">
        <w:rPr>
          <w:lang w:val="en-US"/>
        </w:rPr>
        <w:t xml:space="preserve"> = 0, 1, ... , </w:t>
      </w:r>
      <w:r w:rsidRPr="002A088F">
        <w:rPr>
          <w:i/>
          <w:lang w:val="en-US"/>
        </w:rPr>
        <w:t>N</w:t>
      </w:r>
      <w:r w:rsidRPr="002A088F">
        <w:rPr>
          <w:lang w:val="en-US"/>
        </w:rPr>
        <w:t xml:space="preserve">-1 is an integer-valued vector; </w:t>
      </w:r>
      <w:r w:rsidRPr="002A088F">
        <w:rPr>
          <w:i/>
          <w:lang w:val="en-US"/>
        </w:rPr>
        <w:t>x</w:t>
      </w:r>
      <w:r w:rsidRPr="002A088F">
        <w:rPr>
          <w:lang w:val="en-US"/>
        </w:rPr>
        <w:t xml:space="preserve"> and </w:t>
      </w:r>
      <w:r w:rsidRPr="002A088F">
        <w:rPr>
          <w:i/>
          <w:lang w:val="en-US"/>
        </w:rPr>
        <w:t>y</w:t>
      </w:r>
      <w:r w:rsidRPr="002A088F">
        <w:rPr>
          <w:lang w:val="en-US"/>
        </w:rPr>
        <w:t xml:space="preserve"> are the coordinates of the point in the distorted fringe pattern; </w:t>
      </w:r>
      <w:r w:rsidRPr="002A088F">
        <w:rPr>
          <w:i/>
          <w:lang w:val="en-US"/>
        </w:rPr>
        <w:t>In</w:t>
      </w:r>
      <w:r w:rsidRPr="002A088F">
        <w:rPr>
          <w:lang w:val="en-US"/>
        </w:rPr>
        <w:t>(</w:t>
      </w:r>
      <w:r w:rsidRPr="002A088F">
        <w:rPr>
          <w:i/>
          <w:lang w:val="en-US"/>
        </w:rPr>
        <w:t>x</w:t>
      </w:r>
      <w:r w:rsidRPr="002A088F">
        <w:rPr>
          <w:lang w:val="en-US"/>
        </w:rPr>
        <w:t xml:space="preserve">, </w:t>
      </w:r>
      <w:r w:rsidRPr="002A088F">
        <w:rPr>
          <w:i/>
          <w:lang w:val="en-US"/>
        </w:rPr>
        <w:t>y</w:t>
      </w:r>
      <w:r w:rsidRPr="002A088F">
        <w:rPr>
          <w:lang w:val="en-US"/>
        </w:rPr>
        <w:t xml:space="preserve">), </w:t>
      </w:r>
      <w:r w:rsidRPr="00A20095">
        <w:rPr>
          <w:i/>
          <w:lang w:val="en-US"/>
        </w:rPr>
        <w:t>a</w:t>
      </w:r>
      <w:r w:rsidRPr="002A088F">
        <w:rPr>
          <w:lang w:val="en-US"/>
        </w:rPr>
        <w:t>(</w:t>
      </w:r>
      <w:r w:rsidRPr="002A088F">
        <w:rPr>
          <w:i/>
          <w:lang w:val="en-US"/>
        </w:rPr>
        <w:t>x</w:t>
      </w:r>
      <w:r w:rsidRPr="002A088F">
        <w:rPr>
          <w:lang w:val="en-US"/>
        </w:rPr>
        <w:t xml:space="preserve">, </w:t>
      </w:r>
      <w:r w:rsidRPr="002A088F">
        <w:rPr>
          <w:i/>
          <w:lang w:val="en-US"/>
        </w:rPr>
        <w:t>y</w:t>
      </w:r>
      <w:r w:rsidRPr="002A088F">
        <w:rPr>
          <w:lang w:val="en-US"/>
        </w:rPr>
        <w:t xml:space="preserve">), and </w:t>
      </w:r>
      <w:r w:rsidRPr="00A20095">
        <w:rPr>
          <w:i/>
          <w:lang w:val="en-US"/>
        </w:rPr>
        <w:t>b</w:t>
      </w:r>
      <w:r w:rsidRPr="002A088F">
        <w:rPr>
          <w:lang w:val="en-US"/>
        </w:rPr>
        <w:t>(</w:t>
      </w:r>
      <w:r w:rsidRPr="00A20095">
        <w:rPr>
          <w:i/>
          <w:lang w:val="en-US"/>
        </w:rPr>
        <w:t>x</w:t>
      </w:r>
      <w:r w:rsidRPr="002A088F">
        <w:rPr>
          <w:lang w:val="en-US"/>
        </w:rPr>
        <w:t xml:space="preserve">, </w:t>
      </w:r>
      <w:r w:rsidRPr="00A20095">
        <w:rPr>
          <w:i/>
          <w:lang w:val="en-US"/>
        </w:rPr>
        <w:t>y</w:t>
      </w:r>
      <w:r w:rsidRPr="002A088F">
        <w:rPr>
          <w:lang w:val="en-US"/>
        </w:rPr>
        <w:t>) denote the recorded intensity, the background intensity, and the local contrast variation at the point (</w:t>
      </w:r>
      <w:r w:rsidRPr="00A20095">
        <w:rPr>
          <w:i/>
          <w:lang w:val="en-US"/>
        </w:rPr>
        <w:t>x</w:t>
      </w:r>
      <w:r w:rsidRPr="002A088F">
        <w:rPr>
          <w:lang w:val="en-US"/>
        </w:rPr>
        <w:t xml:space="preserve">, </w:t>
      </w:r>
      <w:r w:rsidRPr="00A20095">
        <w:rPr>
          <w:i/>
          <w:lang w:val="en-US"/>
        </w:rPr>
        <w:t>y</w:t>
      </w:r>
      <w:r w:rsidRPr="002A088F">
        <w:rPr>
          <w:lang w:val="en-US"/>
        </w:rPr>
        <w:t xml:space="preserve">), respectively; and </w:t>
      </w:r>
      <w:proofErr w:type="spellStart"/>
      <w:r w:rsidRPr="002A088F">
        <w:rPr>
          <w:lang w:val="en-US"/>
        </w:rPr>
        <w:t>Δ</w:t>
      </w:r>
      <w:r w:rsidRPr="002A088F">
        <w:rPr>
          <w:rFonts w:cs="Times New Roman"/>
          <w:i/>
          <w:lang w:val="en-US"/>
        </w:rPr>
        <w:t>ϕ</w:t>
      </w:r>
      <w:proofErr w:type="spellEnd"/>
      <w:r w:rsidRPr="002A088F">
        <w:rPr>
          <w:lang w:val="en-US"/>
        </w:rPr>
        <w:t>(</w:t>
      </w:r>
      <w:r w:rsidRPr="002A088F">
        <w:rPr>
          <w:i/>
          <w:lang w:val="en-US"/>
        </w:rPr>
        <w:t>x</w:t>
      </w:r>
      <w:r w:rsidRPr="002A088F">
        <w:rPr>
          <w:lang w:val="en-US"/>
        </w:rPr>
        <w:t xml:space="preserve">, </w:t>
      </w:r>
      <w:r w:rsidRPr="002A088F">
        <w:rPr>
          <w:i/>
          <w:lang w:val="en-US"/>
        </w:rPr>
        <w:t>y</w:t>
      </w:r>
      <w:r w:rsidRPr="002A088F">
        <w:rPr>
          <w:lang w:val="en-US"/>
        </w:rPr>
        <w:t>) denotes the phase in which the depth</w:t>
      </w:r>
      <w:r w:rsidR="00A20095">
        <w:rPr>
          <w:lang w:val="en-US"/>
        </w:rPr>
        <w:t xml:space="preserve"> </w:t>
      </w:r>
      <w:r w:rsidR="00A20095" w:rsidRPr="00A20095">
        <w:rPr>
          <w:lang w:val="en-US"/>
        </w:rPr>
        <w:t>information of object surface is included.</w:t>
      </w:r>
      <w:proofErr w:type="gramEnd"/>
      <w:r w:rsidR="00A20095" w:rsidRPr="00A20095">
        <w:rPr>
          <w:lang w:val="en-US"/>
        </w:rPr>
        <w:t xml:space="preserve"> The values of wrapped phases can be calculated by [</w:t>
      </w:r>
      <w:r w:rsidR="00F5010E">
        <w:rPr>
          <w:lang w:val="en-US"/>
        </w:rPr>
        <w:t>11</w:t>
      </w:r>
      <w:r w:rsidR="00A20095" w:rsidRPr="00A20095">
        <w:rPr>
          <w:lang w:val="en-US"/>
        </w:rPr>
        <w:t>]</w:t>
      </w:r>
    </w:p>
    <w:p w14:paraId="7FAAC2E7" w14:textId="77777777" w:rsidR="00A20095" w:rsidRPr="00A20095" w:rsidRDefault="00A20095" w:rsidP="00A20095">
      <w:pPr>
        <w:pStyle w:val="odiequation"/>
        <w:ind w:firstLine="170"/>
        <w:jc w:val="right"/>
        <w:rPr>
          <w:sz w:val="20"/>
          <w:lang w:val="en-US"/>
        </w:rPr>
      </w:pPr>
      <w:r w:rsidRPr="00A20095">
        <w:rPr>
          <w:position w:val="-54"/>
          <w:sz w:val="20"/>
          <w:lang w:val="en-US"/>
        </w:rPr>
        <w:object w:dxaOrig="3540" w:dyaOrig="1180" w14:anchorId="5542A0D3">
          <v:shape id="_x0000_i1028" type="#_x0000_t75" style="width:177.6pt;height:58.4pt" o:ole="">
            <v:imagedata r:id="rId17" o:title=""/>
          </v:shape>
          <o:OLEObject Type="Embed" ProgID="Equation.DSMT4" ShapeID="_x0000_i1028" DrawAspect="Content" ObjectID="_1633949820" r:id="rId18"/>
        </w:object>
      </w:r>
      <w:r>
        <w:rPr>
          <w:sz w:val="20"/>
          <w:lang w:val="en-US"/>
        </w:rPr>
        <w:t xml:space="preserve">       </w:t>
      </w:r>
      <w:r w:rsidRPr="00A20095">
        <w:rPr>
          <w:sz w:val="20"/>
          <w:lang w:val="en-US"/>
        </w:rPr>
        <w:t xml:space="preserve"> (4)</w:t>
      </w:r>
    </w:p>
    <w:p w14:paraId="1683E011" w14:textId="77777777" w:rsidR="002A088F" w:rsidRPr="00A20095" w:rsidRDefault="00A20095" w:rsidP="00D55784">
      <w:pPr>
        <w:pStyle w:val="Bodytextfirst"/>
        <w:rPr>
          <w:lang w:val="en-GB"/>
        </w:rPr>
      </w:pPr>
      <w:r w:rsidRPr="00A20095">
        <w:rPr>
          <w:lang w:val="en-GB"/>
        </w:rPr>
        <w:t xml:space="preserve">Since phase calculation by the computer gives principal values ranging from −π to +π, the phase distribution </w:t>
      </w:r>
      <w:proofErr w:type="gramStart"/>
      <w:r w:rsidRPr="00A20095">
        <w:rPr>
          <w:lang w:val="en-GB"/>
        </w:rPr>
        <w:t>is wrapped</w:t>
      </w:r>
      <w:proofErr w:type="gramEnd"/>
      <w:r w:rsidRPr="00A20095">
        <w:rPr>
          <w:lang w:val="en-GB"/>
        </w:rPr>
        <w:t xml:space="preserve"> into this range and, consequently, has discontinuities with 2π-phase jumps for variations larger than 2π. In general, a phase unwrapping technique is required to identify phase reversal in the fringe pattern. With the use of computer-generated fringe patterns, however, the phase in the projected fringe pattern </w:t>
      </w:r>
      <w:proofErr w:type="gramStart"/>
      <w:r w:rsidRPr="00A20095">
        <w:rPr>
          <w:lang w:val="en-GB"/>
        </w:rPr>
        <w:t>can be easily programmed</w:t>
      </w:r>
      <w:proofErr w:type="gramEnd"/>
      <w:r w:rsidRPr="00A20095">
        <w:rPr>
          <w:lang w:val="en-GB"/>
        </w:rPr>
        <w:t>. Therefore, temporal phase unwrapping technique can be used for analysing phase maps [</w:t>
      </w:r>
      <w:r w:rsidR="00F5010E">
        <w:rPr>
          <w:lang w:val="en-GB"/>
        </w:rPr>
        <w:t>1</w:t>
      </w:r>
      <w:r w:rsidR="00A63F3B">
        <w:rPr>
          <w:lang w:val="en-GB"/>
        </w:rPr>
        <w:t>7</w:t>
      </w:r>
      <w:proofErr w:type="gramStart"/>
      <w:r w:rsidR="00F5010E">
        <w:rPr>
          <w:lang w:val="en-GB"/>
        </w:rPr>
        <w:t>,1</w:t>
      </w:r>
      <w:r w:rsidR="00A63F3B">
        <w:rPr>
          <w:lang w:val="en-GB"/>
        </w:rPr>
        <w:t>8</w:t>
      </w:r>
      <w:proofErr w:type="gramEnd"/>
      <w:r w:rsidRPr="00A20095">
        <w:rPr>
          <w:lang w:val="en-GB"/>
        </w:rPr>
        <w:t xml:space="preserve">]. The basic idea is to vary the pitch of the fringes over time. A sequence of phase maps </w:t>
      </w:r>
      <w:proofErr w:type="gramStart"/>
      <w:r w:rsidRPr="00A20095">
        <w:rPr>
          <w:lang w:val="en-GB"/>
        </w:rPr>
        <w:t>is recorded</w:t>
      </w:r>
      <w:proofErr w:type="gramEnd"/>
      <w:r w:rsidRPr="00A20095">
        <w:rPr>
          <w:lang w:val="en-GB"/>
        </w:rPr>
        <w:t xml:space="preserve">, forming a three-dimensional phase distribution. The phase at each pixel is then unwrapped along the time axis. The method is simple and robust. Furthermore, the technique also has the advantage that aberrations in the system </w:t>
      </w:r>
      <w:proofErr w:type="gramStart"/>
      <w:r w:rsidRPr="00A20095">
        <w:rPr>
          <w:lang w:val="en-GB"/>
        </w:rPr>
        <w:t>are automatically cancelled</w:t>
      </w:r>
      <w:proofErr w:type="gramEnd"/>
      <w:r w:rsidRPr="00A20095">
        <w:rPr>
          <w:lang w:val="en-GB"/>
        </w:rPr>
        <w:t xml:space="preserve"> so that high-accuracy measurements can be made without the need for calibration with a flat reference surface.</w:t>
      </w:r>
    </w:p>
    <w:p w14:paraId="5C37B455" w14:textId="77777777" w:rsidR="00E51DC5" w:rsidRDefault="00A20095" w:rsidP="00A20095">
      <w:pPr>
        <w:pStyle w:val="Sectionheading"/>
      </w:pPr>
      <w:r w:rsidRPr="00A20095">
        <w:lastRenderedPageBreak/>
        <w:t>EXPERIMENTAL RESULTS AND DISCUSSION</w:t>
      </w:r>
    </w:p>
    <w:p w14:paraId="600DF7A5" w14:textId="77777777" w:rsidR="00E51DC5" w:rsidRDefault="00A20095" w:rsidP="00D55784">
      <w:pPr>
        <w:pStyle w:val="Bodytextfirst"/>
        <w:rPr>
          <w:lang w:val="en-US"/>
        </w:rPr>
      </w:pPr>
      <w:r w:rsidRPr="00A20095">
        <w:rPr>
          <w:lang w:val="en-US"/>
        </w:rPr>
        <w:t xml:space="preserve">First, some validation experiments </w:t>
      </w:r>
      <w:proofErr w:type="gramStart"/>
      <w:r w:rsidRPr="00A20095">
        <w:rPr>
          <w:lang w:val="en-US"/>
        </w:rPr>
        <w:t>have been made</w:t>
      </w:r>
      <w:proofErr w:type="gramEnd"/>
      <w:r w:rsidRPr="00A20095">
        <w:rPr>
          <w:lang w:val="en-US"/>
        </w:rPr>
        <w:t xml:space="preserve">. Figure 3 shows the recovered </w:t>
      </w:r>
      <w:r w:rsidR="00D55784">
        <w:rPr>
          <w:lang w:val="en-US"/>
        </w:rPr>
        <w:t>2.5</w:t>
      </w:r>
      <w:r w:rsidRPr="00A20095">
        <w:rPr>
          <w:lang w:val="en-US"/>
        </w:rPr>
        <w:t xml:space="preserve">D plot of a specimen </w:t>
      </w:r>
      <w:r>
        <w:rPr>
          <w:lang w:val="en-US"/>
        </w:rPr>
        <w:t xml:space="preserve">of </w:t>
      </w:r>
      <w:r w:rsidRPr="00A20095">
        <w:rPr>
          <w:lang w:val="en-US"/>
        </w:rPr>
        <w:t xml:space="preserve">metallic step, with 50 </w:t>
      </w:r>
      <w:r>
        <w:sym w:font="Symbol" w:char="F06D"/>
      </w:r>
      <w:r w:rsidRPr="00A20095">
        <w:rPr>
          <w:lang w:val="en-US"/>
        </w:rPr>
        <w:t xml:space="preserve">m in height, </w:t>
      </w:r>
      <w:r w:rsidR="00F1364C">
        <w:rPr>
          <w:lang w:val="en-US"/>
        </w:rPr>
        <w:t>produced</w:t>
      </w:r>
      <w:r w:rsidR="00F1364C" w:rsidRPr="00A20095">
        <w:rPr>
          <w:lang w:val="en-US"/>
        </w:rPr>
        <w:t xml:space="preserve"> </w:t>
      </w:r>
      <w:r w:rsidRPr="00A20095">
        <w:rPr>
          <w:lang w:val="en-US"/>
        </w:rPr>
        <w:t xml:space="preserve">by means of grinding machine. A comparison between conventional direct contact measurement and optical results shows that the maximum discrepancy is about </w:t>
      </w:r>
      <w:proofErr w:type="gramStart"/>
      <w:r w:rsidRPr="00A20095">
        <w:rPr>
          <w:lang w:val="en-US"/>
        </w:rPr>
        <w:t>2</w:t>
      </w:r>
      <w:proofErr w:type="gramEnd"/>
      <w:r w:rsidRPr="00A20095">
        <w:rPr>
          <w:lang w:val="en-US"/>
        </w:rPr>
        <w:t xml:space="preserve"> </w:t>
      </w:r>
      <w:r>
        <w:t>μ</w:t>
      </w:r>
      <w:r w:rsidRPr="00A20095">
        <w:rPr>
          <w:lang w:val="en-US"/>
        </w:rPr>
        <w:t>m.</w:t>
      </w:r>
    </w:p>
    <w:p w14:paraId="12E25BD2" w14:textId="77777777" w:rsidR="00A63F3B" w:rsidRDefault="00A63F3B" w:rsidP="00D55784">
      <w:pPr>
        <w:pStyle w:val="Bodytextfirst"/>
        <w:rPr>
          <w:lang w:val="en-US"/>
        </w:rPr>
      </w:pPr>
    </w:p>
    <w:p w14:paraId="10E949D4" w14:textId="77777777" w:rsidR="00A63F3B" w:rsidRDefault="00A63F3B" w:rsidP="00A63F3B">
      <w:pPr>
        <w:pStyle w:val="odinormal"/>
        <w:jc w:val="center"/>
      </w:pPr>
      <w:r>
        <w:rPr>
          <w:noProof/>
          <w:lang w:val="it-IT" w:eastAsia="it-IT"/>
        </w:rPr>
        <w:drawing>
          <wp:inline distT="0" distB="0" distL="0" distR="0" wp14:anchorId="63CE566C" wp14:editId="7DD6590E">
            <wp:extent cx="1871330" cy="1666990"/>
            <wp:effectExtent l="0" t="0" r="0" b="0"/>
            <wp:docPr id="9" name="Immagine 9" descr="grad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gradin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0458" cy="1675121"/>
                    </a:xfrm>
                    <a:prstGeom prst="rect">
                      <a:avLst/>
                    </a:prstGeom>
                    <a:noFill/>
                    <a:ln>
                      <a:noFill/>
                    </a:ln>
                  </pic:spPr>
                </pic:pic>
              </a:graphicData>
            </a:graphic>
          </wp:inline>
        </w:drawing>
      </w:r>
    </w:p>
    <w:p w14:paraId="60C208E1" w14:textId="77777777" w:rsidR="00A63F3B" w:rsidRDefault="00A63F3B" w:rsidP="00D55784">
      <w:pPr>
        <w:pStyle w:val="Bodytextfirst"/>
        <w:rPr>
          <w:lang w:val="en-US"/>
        </w:rPr>
      </w:pPr>
      <w:r>
        <w:rPr>
          <w:noProof/>
          <w:lang w:eastAsia="it-IT" w:bidi="ar-SA"/>
        </w:rPr>
        <mc:AlternateContent>
          <mc:Choice Requires="wps">
            <w:drawing>
              <wp:inline distT="0" distB="0" distL="0" distR="0" wp14:anchorId="5D41A26E" wp14:editId="3A014E99">
                <wp:extent cx="2751706" cy="412543"/>
                <wp:effectExtent l="0" t="0" r="0" b="698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1706" cy="412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B3DE2" w14:textId="77777777" w:rsidR="00A63F3B" w:rsidRPr="00A63F3B" w:rsidRDefault="00A63F3B" w:rsidP="00A63F3B">
                            <w:pPr>
                              <w:pStyle w:val="Didascalia1"/>
                              <w:rPr>
                                <w:szCs w:val="20"/>
                                <w:lang w:val="en-US"/>
                              </w:rPr>
                            </w:pPr>
                            <w:r w:rsidRPr="00A63F3B">
                              <w:rPr>
                                <w:szCs w:val="20"/>
                                <w:lang w:val="en-US"/>
                              </w:rPr>
                              <w:t xml:space="preserve">Fig. 3. Three-dimensional reconstruction of specimen with 50 </w:t>
                            </w:r>
                            <w:proofErr w:type="spellStart"/>
                            <w:r w:rsidRPr="00A63F3B">
                              <w:rPr>
                                <w:szCs w:val="20"/>
                                <w:lang w:val="en-US"/>
                              </w:rPr>
                              <w:t>μm</w:t>
                            </w:r>
                            <w:proofErr w:type="spellEnd"/>
                            <w:r w:rsidRPr="00A63F3B">
                              <w:rPr>
                                <w:szCs w:val="20"/>
                                <w:lang w:val="en-US"/>
                              </w:rPr>
                              <w:t xml:space="preserve"> calibrated steps.</w:t>
                            </w:r>
                          </w:p>
                        </w:txbxContent>
                      </wps:txbx>
                      <wps:bodyPr rot="0" vert="horz" wrap="square" lIns="0" tIns="0" rIns="0" bIns="0" anchor="t" anchorCtr="0" upright="1">
                        <a:noAutofit/>
                      </wps:bodyPr>
                    </wps:wsp>
                  </a:graphicData>
                </a:graphic>
              </wp:inline>
            </w:drawing>
          </mc:Choice>
          <mc:Fallback>
            <w:pict>
              <v:shape w14:anchorId="5D41A26E" id="_x0000_s1028" type="#_x0000_t202" style="width:216.65pt;height: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" stroked="f">
                <v:textbox inset="0,0,0,0">
                  <w:txbxContent>
                    <w:p w14:paraId="142B3DE2" w14:textId="77777777" w:rsidR="00A63F3B" w:rsidRPr="00A63F3B" w:rsidRDefault="00A63F3B" w:rsidP="00A63F3B">
                      <w:pPr>
                        <w:pStyle w:val="Didascalia1"/>
                        <w:rPr>
                          <w:szCs w:val="20"/>
                          <w:lang w:val="en-US"/>
                        </w:rPr>
                      </w:pPr>
                      <w:r w:rsidRPr="00A63F3B">
                        <w:rPr>
                          <w:szCs w:val="20"/>
                          <w:lang w:val="en-US"/>
                        </w:rPr>
                        <w:t xml:space="preserve">Fig. 3. Three-dimensional reconstruction of specimen with 50 </w:t>
                      </w:r>
                      <w:proofErr w:type="spellStart"/>
                      <w:r w:rsidRPr="00A63F3B">
                        <w:rPr>
                          <w:szCs w:val="20"/>
                          <w:lang w:val="en-US"/>
                        </w:rPr>
                        <w:t>μm</w:t>
                      </w:r>
                      <w:proofErr w:type="spellEnd"/>
                      <w:r w:rsidRPr="00A63F3B">
                        <w:rPr>
                          <w:szCs w:val="20"/>
                          <w:lang w:val="en-US"/>
                        </w:rPr>
                        <w:t xml:space="preserve"> calibrated steps.</w:t>
                      </w:r>
                    </w:p>
                  </w:txbxContent>
                </v:textbox>
                <w10:anchorlock/>
              </v:shape>
            </w:pict>
          </mc:Fallback>
        </mc:AlternateContent>
      </w:r>
    </w:p>
    <w:p w14:paraId="59F1D4A7" w14:textId="77777777" w:rsidR="00A63F3B" w:rsidRDefault="00A63F3B" w:rsidP="00D55784">
      <w:pPr>
        <w:pStyle w:val="Bodytextfirst"/>
        <w:rPr>
          <w:lang w:val="en-US"/>
        </w:rPr>
      </w:pPr>
    </w:p>
    <w:p w14:paraId="2D77E46F" w14:textId="77777777" w:rsidR="00A20095" w:rsidRDefault="00A20095" w:rsidP="00D55784">
      <w:pPr>
        <w:pStyle w:val="Bodytextfirst"/>
        <w:rPr>
          <w:lang w:val="en-US"/>
        </w:rPr>
      </w:pPr>
      <w:r w:rsidRPr="00A20095">
        <w:rPr>
          <w:lang w:val="en-US"/>
        </w:rPr>
        <w:t xml:space="preserve">Subsequently, </w:t>
      </w:r>
      <w:r>
        <w:rPr>
          <w:lang w:val="en-US"/>
        </w:rPr>
        <w:t xml:space="preserve">we </w:t>
      </w:r>
      <w:r w:rsidRPr="00A20095">
        <w:rPr>
          <w:lang w:val="en-US"/>
        </w:rPr>
        <w:t>have performed a test on a coin</w:t>
      </w:r>
      <w:r w:rsidR="00A63F3B">
        <w:rPr>
          <w:lang w:val="en-US"/>
        </w:rPr>
        <w:t>.</w:t>
      </w:r>
      <w:r w:rsidRPr="00A20095">
        <w:rPr>
          <w:lang w:val="en-US"/>
        </w:rPr>
        <w:t xml:space="preserve"> Figure 4 shows the recovered </w:t>
      </w:r>
      <w:r w:rsidR="00D55784">
        <w:rPr>
          <w:lang w:val="en-US"/>
        </w:rPr>
        <w:t>2.5</w:t>
      </w:r>
      <w:r w:rsidRPr="00A20095">
        <w:rPr>
          <w:lang w:val="en-US"/>
        </w:rPr>
        <w:t xml:space="preserve">D plot of </w:t>
      </w:r>
      <w:r w:rsidR="00F1364C">
        <w:rPr>
          <w:lang w:val="en-US"/>
        </w:rPr>
        <w:t xml:space="preserve">an Italian 10 Lire </w:t>
      </w:r>
      <w:r w:rsidRPr="00A20095">
        <w:rPr>
          <w:lang w:val="en-US"/>
        </w:rPr>
        <w:t>coin</w:t>
      </w:r>
      <w:r w:rsidR="00F1364C">
        <w:rPr>
          <w:lang w:val="en-US"/>
        </w:rPr>
        <w:t>, used before 2000</w:t>
      </w:r>
      <w:r w:rsidRPr="00A20095">
        <w:rPr>
          <w:lang w:val="en-US"/>
        </w:rPr>
        <w:t>.</w:t>
      </w:r>
    </w:p>
    <w:p w14:paraId="6B834107" w14:textId="77777777" w:rsidR="00A63F3B" w:rsidRDefault="00A63F3B" w:rsidP="00D55784">
      <w:pPr>
        <w:pStyle w:val="Bodytextfirst"/>
        <w:rPr>
          <w:lang w:val="en-US"/>
        </w:rPr>
      </w:pPr>
    </w:p>
    <w:p w14:paraId="2562870E" w14:textId="77777777" w:rsidR="00A63F3B" w:rsidRDefault="00A63F3B" w:rsidP="00A63F3B">
      <w:pPr>
        <w:pStyle w:val="odinormal"/>
        <w:jc w:val="center"/>
      </w:pPr>
      <w:r>
        <w:rPr>
          <w:noProof/>
          <w:lang w:val="it-IT" w:eastAsia="it-IT"/>
        </w:rPr>
        <w:drawing>
          <wp:inline distT="0" distB="0" distL="0" distR="0" wp14:anchorId="2323568A" wp14:editId="1DBBA7B4">
            <wp:extent cx="1732901" cy="1437522"/>
            <wp:effectExtent l="0" t="0" r="1270" b="0"/>
            <wp:docPr id="11" name="Immagine 11" descr="10_lire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10_lire_b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1160" cy="1452668"/>
                    </a:xfrm>
                    <a:prstGeom prst="rect">
                      <a:avLst/>
                    </a:prstGeom>
                    <a:noFill/>
                    <a:ln>
                      <a:noFill/>
                    </a:ln>
                  </pic:spPr>
                </pic:pic>
              </a:graphicData>
            </a:graphic>
          </wp:inline>
        </w:drawing>
      </w:r>
    </w:p>
    <w:p w14:paraId="4FE3F1F0" w14:textId="77777777" w:rsidR="00A63F3B" w:rsidRDefault="00A63F3B" w:rsidP="00D55784">
      <w:pPr>
        <w:pStyle w:val="Bodytextfirst"/>
        <w:rPr>
          <w:lang w:val="en-US"/>
        </w:rPr>
      </w:pPr>
      <w:r>
        <w:rPr>
          <w:noProof/>
          <w:lang w:eastAsia="it-IT" w:bidi="ar-SA"/>
        </w:rPr>
        <mc:AlternateContent>
          <mc:Choice Requires="wps">
            <w:drawing>
              <wp:inline distT="0" distB="0" distL="0" distR="0" wp14:anchorId="29875672" wp14:editId="480C1D25">
                <wp:extent cx="2832513" cy="412543"/>
                <wp:effectExtent l="0" t="0" r="6350" b="698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513" cy="412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738DC" w14:textId="77777777" w:rsidR="00A63F3B" w:rsidRPr="00A63F3B" w:rsidRDefault="00A63F3B" w:rsidP="00A63F3B">
                            <w:pPr>
                              <w:pStyle w:val="Didascalia1"/>
                              <w:rPr>
                                <w:szCs w:val="20"/>
                                <w:lang w:val="en-US"/>
                              </w:rPr>
                            </w:pPr>
                            <w:r w:rsidRPr="00A63F3B">
                              <w:rPr>
                                <w:szCs w:val="20"/>
                                <w:lang w:val="en-US"/>
                              </w:rPr>
                              <w:t xml:space="preserve">Fig. </w:t>
                            </w:r>
                            <w:r>
                              <w:rPr>
                                <w:szCs w:val="20"/>
                                <w:lang w:val="en-US"/>
                              </w:rPr>
                              <w:t>4</w:t>
                            </w:r>
                            <w:r w:rsidRPr="00A63F3B">
                              <w:rPr>
                                <w:szCs w:val="20"/>
                                <w:lang w:val="en-US"/>
                              </w:rPr>
                              <w:t>. Recovered 3D plo</w:t>
                            </w:r>
                            <w:r>
                              <w:rPr>
                                <w:szCs w:val="20"/>
                                <w:lang w:val="en-US"/>
                              </w:rPr>
                              <w:t>t of a coin: “10 Italian lire”</w:t>
                            </w:r>
                            <w:r w:rsidRPr="00A63F3B">
                              <w:rPr>
                                <w:szCs w:val="20"/>
                                <w:lang w:val="en-US"/>
                              </w:rPr>
                              <w:t>.</w:t>
                            </w:r>
                          </w:p>
                        </w:txbxContent>
                      </wps:txbx>
                      <wps:bodyPr rot="0" vert="horz" wrap="square" lIns="0" tIns="0" rIns="0" bIns="0" anchor="t" anchorCtr="0" upright="1">
                        <a:noAutofit/>
                      </wps:bodyPr>
                    </wps:wsp>
                  </a:graphicData>
                </a:graphic>
              </wp:inline>
            </w:drawing>
          </mc:Choice>
          <mc:Fallback>
            <w:pict>
              <v:shape w14:anchorId="29875672" id="_x0000_s1029" type="#_x0000_t202" style="width:223.05pt;height: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4BqfQIAAAc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" stroked="f">
                <v:textbox inset="0,0,0,0">
                  <w:txbxContent>
                    <w:p w14:paraId="5AA738DC" w14:textId="77777777" w:rsidR="00A63F3B" w:rsidRPr="00A63F3B" w:rsidRDefault="00A63F3B" w:rsidP="00A63F3B">
                      <w:pPr>
                        <w:pStyle w:val="Didascalia1"/>
                        <w:rPr>
                          <w:szCs w:val="20"/>
                          <w:lang w:val="en-US"/>
                        </w:rPr>
                      </w:pPr>
                      <w:r w:rsidRPr="00A63F3B">
                        <w:rPr>
                          <w:szCs w:val="20"/>
                          <w:lang w:val="en-US"/>
                        </w:rPr>
                        <w:t xml:space="preserve">Fig. </w:t>
                      </w:r>
                      <w:r>
                        <w:rPr>
                          <w:szCs w:val="20"/>
                          <w:lang w:val="en-US"/>
                        </w:rPr>
                        <w:t>4</w:t>
                      </w:r>
                      <w:r w:rsidRPr="00A63F3B">
                        <w:rPr>
                          <w:szCs w:val="20"/>
                          <w:lang w:val="en-US"/>
                        </w:rPr>
                        <w:t>. Recovered 3D plo</w:t>
                      </w:r>
                      <w:r>
                        <w:rPr>
                          <w:szCs w:val="20"/>
                          <w:lang w:val="en-US"/>
                        </w:rPr>
                        <w:t>t of a coin: “10 Italian lire”</w:t>
                      </w:r>
                      <w:r w:rsidRPr="00A63F3B">
                        <w:rPr>
                          <w:szCs w:val="20"/>
                          <w:lang w:val="en-US"/>
                        </w:rPr>
                        <w:t>.</w:t>
                      </w:r>
                    </w:p>
                  </w:txbxContent>
                </v:textbox>
                <w10:anchorlock/>
              </v:shape>
            </w:pict>
          </mc:Fallback>
        </mc:AlternateContent>
      </w:r>
    </w:p>
    <w:p w14:paraId="5C3D3D04" w14:textId="77777777" w:rsidR="00E56558" w:rsidRPr="00E56558" w:rsidRDefault="00E56558" w:rsidP="00D55784">
      <w:pPr>
        <w:pStyle w:val="Bodytextfirst"/>
        <w:rPr>
          <w:lang w:val="en-US"/>
        </w:rPr>
      </w:pPr>
      <w:r w:rsidRPr="00E56558">
        <w:rPr>
          <w:lang w:val="en-US"/>
        </w:rPr>
        <w:t xml:space="preserve">The system resolution depends on the grating period in the reference plane (P0), and the projection angle (θ). In our system, the phase values </w:t>
      </w:r>
      <w:proofErr w:type="gramStart"/>
      <w:r w:rsidRPr="00E56558">
        <w:rPr>
          <w:lang w:val="en-US"/>
        </w:rPr>
        <w:t>can be measured</w:t>
      </w:r>
      <w:proofErr w:type="gramEnd"/>
      <w:r w:rsidRPr="00E56558">
        <w:rPr>
          <w:lang w:val="en-US"/>
        </w:rPr>
        <w:t xml:space="preserve"> with a resolution of about π/50. Therefore, starting from Equation (1), surface profile measurements with a resolution better than 2 </w:t>
      </w:r>
      <w:proofErr w:type="spellStart"/>
      <w:r w:rsidRPr="00E56558">
        <w:rPr>
          <w:lang w:val="en-US"/>
        </w:rPr>
        <w:t>μm</w:t>
      </w:r>
      <w:proofErr w:type="spellEnd"/>
      <w:r w:rsidRPr="00E56558">
        <w:rPr>
          <w:lang w:val="en-US"/>
        </w:rPr>
        <w:t xml:space="preserve"> are possible.</w:t>
      </w:r>
    </w:p>
    <w:p w14:paraId="345AAE47" w14:textId="77777777" w:rsidR="00E56558" w:rsidRDefault="00E56558" w:rsidP="00D55784">
      <w:pPr>
        <w:pStyle w:val="Bodytextfirst"/>
        <w:rPr>
          <w:lang w:val="en-US"/>
        </w:rPr>
      </w:pPr>
      <w:r w:rsidRPr="00E56558">
        <w:rPr>
          <w:lang w:val="en-US"/>
        </w:rPr>
        <w:t xml:space="preserve">The sensitivity </w:t>
      </w:r>
      <w:proofErr w:type="gramStart"/>
      <w:r w:rsidRPr="00E56558">
        <w:rPr>
          <w:lang w:val="en-US"/>
        </w:rPr>
        <w:t>can be readily modified</w:t>
      </w:r>
      <w:proofErr w:type="gramEnd"/>
      <w:r w:rsidRPr="00E56558">
        <w:rPr>
          <w:lang w:val="en-US"/>
        </w:rPr>
        <w:t xml:space="preserve"> by changing the grating pitch (</w:t>
      </w:r>
      <w:r w:rsidRPr="00E56558">
        <w:rPr>
          <w:i/>
          <w:lang w:val="en-US"/>
        </w:rPr>
        <w:t>P</w:t>
      </w:r>
      <w:r w:rsidRPr="00E56558">
        <w:rPr>
          <w:i/>
          <w:vertAlign w:val="subscript"/>
          <w:lang w:val="en-US"/>
        </w:rPr>
        <w:t>0</w:t>
      </w:r>
      <w:r w:rsidRPr="00E56558">
        <w:rPr>
          <w:lang w:val="en-US"/>
        </w:rPr>
        <w:t>) or the illumination angle (θ).</w:t>
      </w:r>
    </w:p>
    <w:p w14:paraId="15DC9BE2" w14:textId="77777777" w:rsidR="009051C8" w:rsidRPr="00C50FE8" w:rsidRDefault="009051C8" w:rsidP="00D55784">
      <w:pPr>
        <w:pStyle w:val="Bodytextfirst"/>
        <w:rPr>
          <w:lang w:val="en-US"/>
        </w:rPr>
      </w:pPr>
    </w:p>
    <w:p w14:paraId="4B54E885" w14:textId="7EC08805" w:rsidR="009051C8" w:rsidRPr="009051C8" w:rsidRDefault="009051C8" w:rsidP="009051C8">
      <w:pPr>
        <w:pStyle w:val="Sectionheading"/>
        <w:rPr>
          <w:lang w:val="en-US"/>
        </w:rPr>
      </w:pPr>
      <w:r w:rsidRPr="009051C8">
        <w:rPr>
          <w:lang w:val="en-US"/>
        </w:rPr>
        <w:t xml:space="preserve">pipeline </w:t>
      </w:r>
      <w:r>
        <w:rPr>
          <w:lang w:val="en-US"/>
        </w:rPr>
        <w:t>for</w:t>
      </w:r>
      <w:r w:rsidRPr="009051C8">
        <w:rPr>
          <w:lang w:val="en-US"/>
        </w:rPr>
        <w:t xml:space="preserve"> </w:t>
      </w:r>
      <w:r>
        <w:rPr>
          <w:lang w:val="en-US"/>
        </w:rPr>
        <w:t xml:space="preserve">3D </w:t>
      </w:r>
      <w:r w:rsidRPr="009051C8">
        <w:rPr>
          <w:lang w:val="en-US"/>
        </w:rPr>
        <w:t>color model</w:t>
      </w:r>
    </w:p>
    <w:p w14:paraId="136911BB" w14:textId="77777777" w:rsidR="007638FE" w:rsidRDefault="007638FE" w:rsidP="009051C8">
      <w:pPr>
        <w:pStyle w:val="BodyofPaper"/>
      </w:pPr>
      <w:r w:rsidRPr="007638FE">
        <w:t xml:space="preserve">For a correct and accurate acquisition of the surface, it is essential that the color characteristics </w:t>
      </w:r>
      <w:proofErr w:type="gramStart"/>
      <w:r w:rsidRPr="007638FE">
        <w:t>are</w:t>
      </w:r>
      <w:proofErr w:type="gramEnd"/>
      <w:r w:rsidRPr="007638FE">
        <w:t xml:space="preserve"> also acquired.</w:t>
      </w:r>
    </w:p>
    <w:p w14:paraId="40D9FD7D" w14:textId="77777777" w:rsidR="009051C8" w:rsidRDefault="009051C8" w:rsidP="009051C8">
      <w:pPr>
        <w:pStyle w:val="BodyofPaper"/>
      </w:pPr>
      <w:r>
        <w:t>A typical 3D data elaboration pipeline, to obtain a complete 3D model of the acquired object from the raw data, consists of the following main steps:</w:t>
      </w:r>
    </w:p>
    <w:p w14:paraId="05DE73FD" w14:textId="77777777" w:rsidR="009051C8" w:rsidRDefault="009051C8" w:rsidP="009051C8">
      <w:pPr>
        <w:pStyle w:val="BodyofPaper"/>
        <w:rPr>
          <w:sz w:val="10"/>
        </w:rPr>
      </w:pPr>
    </w:p>
    <w:p w14:paraId="421460A4" w14:textId="77777777" w:rsidR="009051C8" w:rsidRDefault="009051C8" w:rsidP="00CC137C">
      <w:pPr>
        <w:pStyle w:val="BodyofPaper"/>
        <w:numPr>
          <w:ilvl w:val="0"/>
          <w:numId w:val="9"/>
        </w:numPr>
        <w:tabs>
          <w:tab w:val="clear" w:pos="720"/>
          <w:tab w:val="num" w:pos="284"/>
        </w:tabs>
        <w:ind w:left="284" w:hanging="284"/>
      </w:pPr>
      <w:r>
        <w:t>Acquisition of 2D color information</w:t>
      </w:r>
      <w:r w:rsidR="00CC137C">
        <w:t xml:space="preserve"> </w:t>
      </w:r>
      <w:r w:rsidR="004D1984">
        <w:t>[</w:t>
      </w:r>
      <w:r w:rsidR="00C027E7">
        <w:t>19</w:t>
      </w:r>
      <w:r w:rsidR="00CC137C">
        <w:t>, 20</w:t>
      </w:r>
      <w:r w:rsidR="004D1984">
        <w:t>]</w:t>
      </w:r>
      <w:r w:rsidR="00F1364C">
        <w:t>;</w:t>
      </w:r>
    </w:p>
    <w:p w14:paraId="22CC421B" w14:textId="77777777" w:rsidR="00CC137C" w:rsidRDefault="009051C8" w:rsidP="00811C7B">
      <w:pPr>
        <w:pStyle w:val="BodyofPaper"/>
        <w:numPr>
          <w:ilvl w:val="0"/>
          <w:numId w:val="9"/>
        </w:numPr>
        <w:tabs>
          <w:tab w:val="clear" w:pos="720"/>
          <w:tab w:val="num" w:pos="284"/>
        </w:tabs>
        <w:ind w:left="284" w:hanging="284"/>
      </w:pPr>
      <w:r>
        <w:t>3D geometric data acquisition</w:t>
      </w:r>
      <w:r w:rsidR="00F1364C">
        <w:t>;</w:t>
      </w:r>
    </w:p>
    <w:p w14:paraId="1110C713" w14:textId="77777777" w:rsidR="00F1364C" w:rsidRDefault="009051C8" w:rsidP="00F1364C">
      <w:pPr>
        <w:pStyle w:val="BodyofPaper"/>
        <w:numPr>
          <w:ilvl w:val="0"/>
          <w:numId w:val="9"/>
        </w:numPr>
        <w:tabs>
          <w:tab w:val="clear" w:pos="720"/>
          <w:tab w:val="num" w:pos="284"/>
        </w:tabs>
        <w:ind w:left="284" w:hanging="284"/>
      </w:pPr>
      <w:r>
        <w:t>Data integration</w:t>
      </w:r>
      <w:r w:rsidR="00F1364C">
        <w:t>;</w:t>
      </w:r>
    </w:p>
    <w:p w14:paraId="4BB1DF65" w14:textId="77777777" w:rsidR="009051C8" w:rsidRDefault="009051C8" w:rsidP="00CC137C">
      <w:pPr>
        <w:pStyle w:val="BodyofPaper"/>
        <w:numPr>
          <w:ilvl w:val="0"/>
          <w:numId w:val="9"/>
        </w:numPr>
        <w:tabs>
          <w:tab w:val="clear" w:pos="720"/>
          <w:tab w:val="num" w:pos="284"/>
        </w:tabs>
        <w:ind w:left="284" w:hanging="284"/>
      </w:pPr>
      <w:r>
        <w:t xml:space="preserve">Model conversion. </w:t>
      </w:r>
    </w:p>
    <w:p w14:paraId="01D40814" w14:textId="77777777" w:rsidR="009051C8" w:rsidRDefault="009051C8" w:rsidP="009051C8">
      <w:pPr>
        <w:pStyle w:val="BodyofPaper"/>
        <w:rPr>
          <w:sz w:val="10"/>
        </w:rPr>
      </w:pPr>
    </w:p>
    <w:p w14:paraId="3E468756" w14:textId="77777777" w:rsidR="009051C8" w:rsidRDefault="009051C8" w:rsidP="009051C8">
      <w:pPr>
        <w:pStyle w:val="BodyofPaper"/>
      </w:pPr>
      <w:r>
        <w:t xml:space="preserve">To try the usability of the proposed technique in the </w:t>
      </w:r>
      <w:r w:rsidR="00F1364C">
        <w:t xml:space="preserve">construction </w:t>
      </w:r>
      <w:r>
        <w:t xml:space="preserve">of a virtual gallery of ancient </w:t>
      </w:r>
      <w:r w:rsidR="00F1364C">
        <w:t>artifacts</w:t>
      </w:r>
      <w:r>
        <w:t>, we have digitized s</w:t>
      </w:r>
      <w:r w:rsidR="007638FE">
        <w:t>o</w:t>
      </w:r>
      <w:r>
        <w:t>me ancient Roman coins.</w:t>
      </w:r>
    </w:p>
    <w:p w14:paraId="32C2BE32" w14:textId="77777777" w:rsidR="009051C8" w:rsidRDefault="009051C8" w:rsidP="009051C8">
      <w:pPr>
        <w:pStyle w:val="BodyofPaper"/>
      </w:pPr>
      <w:r>
        <w:t xml:space="preserve">Figure </w:t>
      </w:r>
      <w:r w:rsidR="00CC137C">
        <w:t>5</w:t>
      </w:r>
      <w:r w:rsidR="00D55784">
        <w:t xml:space="preserve"> </w:t>
      </w:r>
      <w:r>
        <w:t xml:space="preserve">shows the steps of the data processing pipeline, used to obtain a complete 3D model of the Roman sestertius of Agrippina Senior, who was born in 15 B.C. and died in exile in A.D 33. </w:t>
      </w:r>
      <w:proofErr w:type="gramStart"/>
      <w:r>
        <w:t>This commemorative coin, bearing her name and portrait was struck by her son, the emperor Caligula (A.D. 37 – 41)</w:t>
      </w:r>
      <w:proofErr w:type="gramEnd"/>
      <w:r>
        <w:t xml:space="preserve">. </w:t>
      </w:r>
    </w:p>
    <w:p w14:paraId="7407475F" w14:textId="77777777" w:rsidR="009051C8" w:rsidRDefault="009051C8" w:rsidP="009051C8">
      <w:pPr>
        <w:pStyle w:val="BodyofPaper"/>
      </w:pPr>
      <w:r>
        <w:t xml:space="preserve">Figures </w:t>
      </w:r>
      <w:r w:rsidR="00CC137C">
        <w:t>5</w:t>
      </w:r>
      <w:r>
        <w:t>(a) show the color photos of the coins (</w:t>
      </w:r>
      <w:r w:rsidR="007638FE">
        <w:t xml:space="preserve">obverse and reverse). Figures </w:t>
      </w:r>
      <w:r w:rsidR="00CC137C">
        <w:t>5</w:t>
      </w:r>
      <w:r>
        <w:t xml:space="preserve">(b) show shared view of the geometry </w:t>
      </w:r>
      <w:r w:rsidR="007638FE">
        <w:t xml:space="preserve">with surface details. Figures </w:t>
      </w:r>
      <w:r w:rsidR="00CC137C">
        <w:t>5</w:t>
      </w:r>
      <w:r>
        <w:t>(c) show the color rendering of the coin.</w:t>
      </w:r>
    </w:p>
    <w:p w14:paraId="564A0517" w14:textId="77777777" w:rsidR="007638FE" w:rsidRDefault="007638FE" w:rsidP="009051C8">
      <w:pPr>
        <w:pStyle w:val="BodyofPaper"/>
      </w:pPr>
    </w:p>
    <w:p w14:paraId="70B22DAD" w14:textId="77777777" w:rsidR="009051C8" w:rsidRDefault="009051C8" w:rsidP="009051C8">
      <w:pPr>
        <w:pStyle w:val="BodyofPaper"/>
        <w:jc w:val="center"/>
        <w:rPr>
          <w:lang w:val="it-IT"/>
        </w:rPr>
      </w:pPr>
      <w:r>
        <w:rPr>
          <w:noProof/>
          <w:lang w:val="it-IT"/>
        </w:rPr>
        <w:drawing>
          <wp:inline distT="0" distB="0" distL="0" distR="0" wp14:anchorId="431D6760" wp14:editId="5A13B68C">
            <wp:extent cx="2796589" cy="3453455"/>
            <wp:effectExtent l="0" t="0" r="3810" b="0"/>
            <wp:docPr id="7" name="Immagine 7" descr="Fig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igure4.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4533" cy="3512661"/>
                    </a:xfrm>
                    <a:prstGeom prst="rect">
                      <a:avLst/>
                    </a:prstGeom>
                    <a:noFill/>
                    <a:ln>
                      <a:noFill/>
                    </a:ln>
                  </pic:spPr>
                </pic:pic>
              </a:graphicData>
            </a:graphic>
          </wp:inline>
        </w:drawing>
      </w:r>
    </w:p>
    <w:p w14:paraId="7E8F3C61" w14:textId="77777777" w:rsidR="009051C8" w:rsidRDefault="007638FE" w:rsidP="009051C8">
      <w:pPr>
        <w:pStyle w:val="BodyofPaper"/>
        <w:jc w:val="center"/>
        <w:rPr>
          <w:sz w:val="18"/>
        </w:rPr>
      </w:pPr>
      <w:r>
        <w:rPr>
          <w:noProof/>
          <w:lang w:val="it-IT"/>
        </w:rPr>
        <mc:AlternateContent>
          <mc:Choice Requires="wps">
            <w:drawing>
              <wp:inline distT="0" distB="0" distL="0" distR="0" wp14:anchorId="5F231784" wp14:editId="604A1824">
                <wp:extent cx="2952115" cy="721854"/>
                <wp:effectExtent l="0" t="0" r="635" b="254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7218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60B59" w14:textId="77777777" w:rsidR="007638FE" w:rsidRPr="009051C8" w:rsidRDefault="007638FE" w:rsidP="007638FE">
                            <w:pPr>
                              <w:pStyle w:val="Didascalia1"/>
                              <w:spacing w:after="0"/>
                              <w:rPr>
                                <w:lang w:val="en-US"/>
                              </w:rPr>
                            </w:pPr>
                            <w:r w:rsidRPr="003D64EB">
                              <w:rPr>
                                <w:lang w:val="en-US"/>
                              </w:rPr>
                              <w:t xml:space="preserve">Fig. </w:t>
                            </w:r>
                            <w:r w:rsidR="00CC137C">
                              <w:rPr>
                                <w:lang w:val="en-US"/>
                              </w:rPr>
                              <w:t>5</w:t>
                            </w:r>
                            <w:r w:rsidRPr="003D64EB">
                              <w:rPr>
                                <w:lang w:val="en-US"/>
                              </w:rPr>
                              <w:t xml:space="preserve">. </w:t>
                            </w:r>
                            <w:r>
                              <w:rPr>
                                <w:lang w:val="en-US"/>
                              </w:rPr>
                              <w:t>A</w:t>
                            </w:r>
                            <w:r w:rsidRPr="009051C8">
                              <w:rPr>
                                <w:lang w:val="en-US"/>
                              </w:rPr>
                              <w:t>ncient Roman coin (A.D. 37 – 41).</w:t>
                            </w:r>
                          </w:p>
                          <w:p w14:paraId="366E3E28" w14:textId="77777777" w:rsidR="007638FE" w:rsidRPr="003D64EB" w:rsidRDefault="007638FE" w:rsidP="007638FE">
                            <w:pPr>
                              <w:pStyle w:val="Didascalia1"/>
                              <w:spacing w:before="0"/>
                              <w:jc w:val="left"/>
                              <w:rPr>
                                <w:lang w:val="en-US"/>
                              </w:rPr>
                            </w:pPr>
                            <w:r w:rsidRPr="009051C8">
                              <w:rPr>
                                <w:lang w:val="en-US"/>
                              </w:rPr>
                              <w:t>(a)</w:t>
                            </w:r>
                            <w:r>
                              <w:rPr>
                                <w:lang w:val="en-US"/>
                              </w:rPr>
                              <w:t xml:space="preserve"> </w:t>
                            </w:r>
                            <w:r w:rsidRPr="009051C8">
                              <w:rPr>
                                <w:lang w:val="en-US"/>
                              </w:rPr>
                              <w:t>Photograph of the coin: obverse and reverse; (b) Shaded Rendering of the coin geometry; (c) Rendering of the coin shape and color model.</w:t>
                            </w:r>
                          </w:p>
                        </w:txbxContent>
                      </wps:txbx>
                      <wps:bodyPr rot="0" vert="horz" wrap="square" lIns="0" tIns="0" rIns="0" bIns="0" anchor="t" anchorCtr="0" upright="1">
                        <a:noAutofit/>
                      </wps:bodyPr>
                    </wps:wsp>
                  </a:graphicData>
                </a:graphic>
              </wp:inline>
            </w:drawing>
          </mc:Choice>
          <mc:Fallback>
            <w:pict>
              <v:shape w14:anchorId="5F231784" id="_x0000_s1030" type="#_x0000_t202" style="width:232.45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mpfAIAAAc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" stroked="f">
                <v:textbox inset="0,0,0,0">
                  <w:txbxContent>
                    <w:p w14:paraId="49860B59" w14:textId="77777777" w:rsidR="007638FE" w:rsidRPr="009051C8" w:rsidRDefault="007638FE" w:rsidP="007638FE">
                      <w:pPr>
                        <w:pStyle w:val="Didascalia1"/>
                        <w:spacing w:after="0"/>
                        <w:rPr>
                          <w:lang w:val="en-US"/>
                        </w:rPr>
                      </w:pPr>
                      <w:r w:rsidRPr="003D64EB">
                        <w:rPr>
                          <w:lang w:val="en-US"/>
                        </w:rPr>
                        <w:t xml:space="preserve">Fig. </w:t>
                      </w:r>
                      <w:r w:rsidR="00CC137C">
                        <w:rPr>
                          <w:lang w:val="en-US"/>
                        </w:rPr>
                        <w:t>5</w:t>
                      </w:r>
                      <w:r w:rsidRPr="003D64EB">
                        <w:rPr>
                          <w:lang w:val="en-US"/>
                        </w:rPr>
                        <w:t xml:space="preserve">. </w:t>
                      </w:r>
                      <w:r>
                        <w:rPr>
                          <w:lang w:val="en-US"/>
                        </w:rPr>
                        <w:t>A</w:t>
                      </w:r>
                      <w:r w:rsidRPr="009051C8">
                        <w:rPr>
                          <w:lang w:val="en-US"/>
                        </w:rPr>
                        <w:t>ncient Roman coin (A.D. 37 – 41).</w:t>
                      </w:r>
                    </w:p>
                    <w:p w14:paraId="366E3E28" w14:textId="77777777" w:rsidR="007638FE" w:rsidRPr="003D64EB" w:rsidRDefault="007638FE" w:rsidP="007638FE">
                      <w:pPr>
                        <w:pStyle w:val="Didascalia1"/>
                        <w:spacing w:before="0"/>
                        <w:jc w:val="left"/>
                        <w:rPr>
                          <w:lang w:val="en-US"/>
                        </w:rPr>
                      </w:pPr>
                      <w:r w:rsidRPr="009051C8">
                        <w:rPr>
                          <w:lang w:val="en-US"/>
                        </w:rPr>
                        <w:t>(a)</w:t>
                      </w:r>
                      <w:r>
                        <w:rPr>
                          <w:lang w:val="en-US"/>
                        </w:rPr>
                        <w:t xml:space="preserve"> </w:t>
                      </w:r>
                      <w:r w:rsidRPr="009051C8">
                        <w:rPr>
                          <w:lang w:val="en-US"/>
                        </w:rPr>
                        <w:t>Photograph of the coin: obverse and reverse; (b) Shaded Rendering of the coin geometry; (c) Rendering of the coin shape and color model.</w:t>
                      </w:r>
                    </w:p>
                  </w:txbxContent>
                </v:textbox>
                <w10:anchorlock/>
              </v:shape>
            </w:pict>
          </mc:Fallback>
        </mc:AlternateContent>
      </w:r>
    </w:p>
    <w:p w14:paraId="3E5362CB" w14:textId="77777777" w:rsidR="00E51DC5" w:rsidRDefault="00F80A76">
      <w:pPr>
        <w:pStyle w:val="Sectionheading"/>
      </w:pPr>
      <w:r>
        <w:t>Conclusion</w:t>
      </w:r>
    </w:p>
    <w:p w14:paraId="13AD6199" w14:textId="42233CB2" w:rsidR="00634B7D" w:rsidRPr="00634B7D" w:rsidRDefault="00D05C0B" w:rsidP="00D55784">
      <w:pPr>
        <w:pStyle w:val="Bodytextfirst"/>
        <w:rPr>
          <w:lang w:val="en-US"/>
        </w:rPr>
      </w:pPr>
      <w:r w:rsidRPr="00117FBF">
        <w:rPr>
          <w:lang w:val="en-US"/>
        </w:rPr>
        <w:t>P</w:t>
      </w:r>
      <w:r w:rsidR="00A450CC" w:rsidRPr="00117FBF">
        <w:rPr>
          <w:lang w:val="en-US"/>
        </w:rPr>
        <w:t xml:space="preserve">rojected fringes for the measurement of surface profile </w:t>
      </w:r>
      <w:proofErr w:type="gramStart"/>
      <w:r w:rsidR="0062412A" w:rsidRPr="00117FBF">
        <w:rPr>
          <w:lang w:val="en-US"/>
        </w:rPr>
        <w:t>is extensively used</w:t>
      </w:r>
      <w:proofErr w:type="gramEnd"/>
      <w:r w:rsidR="0062412A" w:rsidRPr="00117FBF">
        <w:rPr>
          <w:lang w:val="en-US"/>
        </w:rPr>
        <w:t xml:space="preserve"> in </w:t>
      </w:r>
      <w:r w:rsidR="00C10A93" w:rsidRPr="00117FBF">
        <w:rPr>
          <w:lang w:val="en-US"/>
        </w:rPr>
        <w:t>2.5</w:t>
      </w:r>
      <w:r w:rsidR="0062412A" w:rsidRPr="00117FBF">
        <w:rPr>
          <w:lang w:val="en-US"/>
        </w:rPr>
        <w:t xml:space="preserve">D optical metrology. However, low-cost </w:t>
      </w:r>
      <w:proofErr w:type="gramStart"/>
      <w:r w:rsidR="0062412A" w:rsidRPr="00117FBF">
        <w:rPr>
          <w:lang w:val="en-US"/>
        </w:rPr>
        <w:t>commercially-available</w:t>
      </w:r>
      <w:proofErr w:type="gramEnd"/>
      <w:r w:rsidR="0062412A" w:rsidRPr="00117FBF">
        <w:rPr>
          <w:lang w:val="en-US"/>
        </w:rPr>
        <w:t xml:space="preserve"> projectors are susceptible to gamma non-linearity, lack of depth of field, system vibration and noise, which distorts the fringe patterns and introduces significant errors in the phase </w:t>
      </w:r>
      <w:r w:rsidR="0062412A" w:rsidRPr="00117FBF">
        <w:rPr>
          <w:lang w:val="en-US"/>
        </w:rPr>
        <w:lastRenderedPageBreak/>
        <w:t>measurements. In this work,</w:t>
      </w:r>
      <w:r w:rsidR="00CA70AB">
        <w:rPr>
          <w:lang w:val="en-US"/>
        </w:rPr>
        <w:t xml:space="preserve"> </w:t>
      </w:r>
      <w:r w:rsidR="00AC0C5A">
        <w:rPr>
          <w:lang w:val="en-US"/>
        </w:rPr>
        <w:t>w</w:t>
      </w:r>
      <w:r w:rsidR="00AC0C5A" w:rsidRPr="00F80A76">
        <w:rPr>
          <w:lang w:val="en-US"/>
        </w:rPr>
        <w:t xml:space="preserve">e have presented a simple optical method that </w:t>
      </w:r>
      <w:proofErr w:type="gramStart"/>
      <w:r w:rsidR="00AC0C5A" w:rsidRPr="00F80A76">
        <w:rPr>
          <w:lang w:val="en-US"/>
        </w:rPr>
        <w:t>can be applied</w:t>
      </w:r>
      <w:proofErr w:type="gramEnd"/>
      <w:r w:rsidR="00AC0C5A" w:rsidRPr="00F80A76">
        <w:rPr>
          <w:lang w:val="en-US"/>
        </w:rPr>
        <w:t xml:space="preserve"> to measurement of micro-surface profiles.</w:t>
      </w:r>
      <w:r w:rsidR="00E041EC">
        <w:rPr>
          <w:lang w:val="en-US"/>
        </w:rPr>
        <w:t xml:space="preserve"> </w:t>
      </w:r>
      <w:r w:rsidR="00634B7D" w:rsidRPr="00634B7D">
        <w:rPr>
          <w:lang w:val="en-US"/>
        </w:rPr>
        <w:t xml:space="preserve">In the </w:t>
      </w:r>
      <w:r w:rsidR="00E041EC">
        <w:rPr>
          <w:lang w:val="en-US"/>
        </w:rPr>
        <w:t>propo</w:t>
      </w:r>
      <w:r w:rsidR="00365080">
        <w:rPr>
          <w:lang w:val="en-US"/>
        </w:rPr>
        <w:t xml:space="preserve">sed </w:t>
      </w:r>
      <w:r w:rsidR="00634B7D" w:rsidRPr="00634B7D">
        <w:rPr>
          <w:lang w:val="en-US"/>
        </w:rPr>
        <w:t xml:space="preserve">setup, the number of phase shifts applied in the projected grating </w:t>
      </w:r>
      <w:proofErr w:type="gramStart"/>
      <w:r w:rsidR="00634B7D" w:rsidRPr="00634B7D">
        <w:rPr>
          <w:lang w:val="en-US"/>
        </w:rPr>
        <w:t>can be changed</w:t>
      </w:r>
      <w:proofErr w:type="gramEnd"/>
      <w:r w:rsidR="00634B7D" w:rsidRPr="00634B7D">
        <w:rPr>
          <w:lang w:val="en-US"/>
        </w:rPr>
        <w:t xml:space="preserve"> via the user interface, according to the required accuracy</w:t>
      </w:r>
      <w:r w:rsidR="001A0C8B">
        <w:rPr>
          <w:lang w:val="en-US"/>
        </w:rPr>
        <w:t>.</w:t>
      </w:r>
    </w:p>
    <w:p w14:paraId="00113004" w14:textId="05F3F771" w:rsidR="00E51DC5" w:rsidRDefault="00F80A76" w:rsidP="00D55784">
      <w:pPr>
        <w:pStyle w:val="Bodytextfirst"/>
        <w:rPr>
          <w:lang w:val="en-US"/>
        </w:rPr>
      </w:pPr>
      <w:r w:rsidRPr="00F80A76">
        <w:rPr>
          <w:lang w:val="en-US"/>
        </w:rPr>
        <w:t>The proposed device has the potential of the traditional fringe projection technique with more versatility, offering the freedom to choose and control the fringe period. Experiments from re</w:t>
      </w:r>
      <w:r w:rsidR="00D55784">
        <w:rPr>
          <w:lang w:val="en-US"/>
        </w:rPr>
        <w:t>al sample have shown that the 2.5</w:t>
      </w:r>
      <w:r w:rsidRPr="00F80A76">
        <w:rPr>
          <w:lang w:val="en-US"/>
        </w:rPr>
        <w:t>D profiling measured, by the proposed system, are efficient and effective. Finally, the method relies on very simple and cheap equipment.</w:t>
      </w:r>
    </w:p>
    <w:p w14:paraId="0045F1AB" w14:textId="43373F07" w:rsidR="00B070EE" w:rsidRPr="00117FBF" w:rsidRDefault="00B070EE" w:rsidP="00B070EE">
      <w:pPr>
        <w:pStyle w:val="Bodytextfirst"/>
        <w:rPr>
          <w:lang w:val="en-US"/>
        </w:rPr>
      </w:pPr>
      <w:r w:rsidRPr="00117FBF">
        <w:rPr>
          <w:lang w:val="en-US"/>
        </w:rPr>
        <w:t>The proposed system using only consumer technology (a video projector and a digital camera)</w:t>
      </w:r>
      <w:r w:rsidR="00814978" w:rsidRPr="00117FBF">
        <w:rPr>
          <w:lang w:val="en-US"/>
        </w:rPr>
        <w:t>,</w:t>
      </w:r>
      <w:r w:rsidRPr="00117FBF">
        <w:rPr>
          <w:lang w:val="en-US"/>
        </w:rPr>
        <w:t xml:space="preserve"> its realization can be carried out with less than $ 500.</w:t>
      </w:r>
    </w:p>
    <w:p w14:paraId="1654D92F" w14:textId="77777777" w:rsidR="00B070EE" w:rsidRDefault="00B070EE" w:rsidP="00B070EE">
      <w:pPr>
        <w:pStyle w:val="Bodytextfirst"/>
        <w:rPr>
          <w:lang w:val="en-US"/>
        </w:rPr>
      </w:pPr>
      <w:r w:rsidRPr="00117FBF">
        <w:rPr>
          <w:lang w:val="en-US"/>
        </w:rPr>
        <w:t>In other words, with less than $ 750 is possible to realize a system with precision and accuracy comparable to much more complex and expensive systems (&gt;$ 5000).</w:t>
      </w:r>
      <w:bookmarkStart w:id="0" w:name="_GoBack"/>
      <w:bookmarkEnd w:id="0"/>
    </w:p>
    <w:p w14:paraId="7B684D57" w14:textId="77777777" w:rsidR="00E97958" w:rsidRDefault="00E97958" w:rsidP="00D55784">
      <w:pPr>
        <w:pStyle w:val="Bodytextfirst"/>
        <w:rPr>
          <w:lang w:val="en-US"/>
        </w:rPr>
      </w:pPr>
    </w:p>
    <w:p w14:paraId="77CE3607" w14:textId="77777777" w:rsidR="00E51DC5" w:rsidRPr="00F80A76" w:rsidRDefault="00E51DC5">
      <w:pPr>
        <w:pStyle w:val="Sectionheading"/>
        <w:numPr>
          <w:ilvl w:val="0"/>
          <w:numId w:val="0"/>
        </w:numPr>
        <w:rPr>
          <w:lang w:val="en-US"/>
        </w:rPr>
      </w:pPr>
      <w:r w:rsidRPr="00F80A76">
        <w:rPr>
          <w:lang w:val="en-US"/>
        </w:rPr>
        <w:t>References</w:t>
      </w:r>
    </w:p>
    <w:p w14:paraId="3CFB9012" w14:textId="77777777" w:rsidR="00D40451" w:rsidRPr="00D40451" w:rsidRDefault="00D40451" w:rsidP="00D40451">
      <w:pPr>
        <w:pStyle w:val="References"/>
        <w:tabs>
          <w:tab w:val="clear" w:pos="227"/>
          <w:tab w:val="num" w:pos="426"/>
        </w:tabs>
        <w:rPr>
          <w:lang w:val="en-US"/>
        </w:rPr>
      </w:pPr>
      <w:r w:rsidRPr="00D40451">
        <w:rPr>
          <w:lang w:val="en-US"/>
        </w:rPr>
        <w:t>G.</w:t>
      </w:r>
      <w:r>
        <w:rPr>
          <w:lang w:val="en-US"/>
        </w:rPr>
        <w:t xml:space="preserve"> </w:t>
      </w:r>
      <w:proofErr w:type="spellStart"/>
      <w:r w:rsidRPr="00D40451">
        <w:rPr>
          <w:lang w:val="en-US"/>
        </w:rPr>
        <w:t>Sansoni</w:t>
      </w:r>
      <w:proofErr w:type="spellEnd"/>
      <w:r w:rsidRPr="00D40451">
        <w:rPr>
          <w:lang w:val="en-US"/>
        </w:rPr>
        <w:t xml:space="preserve">, M. </w:t>
      </w:r>
      <w:proofErr w:type="spellStart"/>
      <w:r w:rsidRPr="00D40451">
        <w:rPr>
          <w:lang w:val="en-US"/>
        </w:rPr>
        <w:t>Trebeschi</w:t>
      </w:r>
      <w:proofErr w:type="spellEnd"/>
      <w:r w:rsidRPr="00D40451">
        <w:rPr>
          <w:lang w:val="en-US"/>
        </w:rPr>
        <w:t xml:space="preserve">,  F. </w:t>
      </w:r>
      <w:proofErr w:type="spellStart"/>
      <w:r w:rsidRPr="00D40451">
        <w:rPr>
          <w:lang w:val="en-US"/>
        </w:rPr>
        <w:t>Docchio</w:t>
      </w:r>
      <w:proofErr w:type="spellEnd"/>
      <w:r w:rsidRPr="00D40451">
        <w:rPr>
          <w:lang w:val="en-US"/>
        </w:rPr>
        <w:t xml:space="preserve">, </w:t>
      </w:r>
      <w:r>
        <w:rPr>
          <w:lang w:val="en-US"/>
        </w:rPr>
        <w:t>“</w:t>
      </w:r>
      <w:r w:rsidRPr="00D40451">
        <w:rPr>
          <w:lang w:val="en-US"/>
        </w:rPr>
        <w:t xml:space="preserve">State-of-The-Art and Applications of 3D Imaging Sensors in Industry, Cultural Heritage, Medicine, and Criminal Investigation”, </w:t>
      </w:r>
      <w:r w:rsidR="00EF3A14">
        <w:rPr>
          <w:lang w:val="en-US"/>
        </w:rPr>
        <w:t>Sensors</w:t>
      </w:r>
      <w:r w:rsidRPr="00D40451">
        <w:rPr>
          <w:lang w:val="en-US"/>
        </w:rPr>
        <w:t>, vol.9,</w:t>
      </w:r>
      <w:r w:rsidR="00EF3A14">
        <w:rPr>
          <w:lang w:val="en-US"/>
        </w:rPr>
        <w:t xml:space="preserve"> </w:t>
      </w:r>
      <w:r w:rsidRPr="00D40451">
        <w:rPr>
          <w:lang w:val="en-US"/>
        </w:rPr>
        <w:t xml:space="preserve">No.1, </w:t>
      </w:r>
      <w:r w:rsidR="00EF3A14">
        <w:rPr>
          <w:lang w:val="en-US"/>
        </w:rPr>
        <w:t xml:space="preserve">January 2009, </w:t>
      </w:r>
      <w:r w:rsidRPr="00D40451">
        <w:rPr>
          <w:lang w:val="en-US"/>
        </w:rPr>
        <w:t>pp. 568-601; https://doi.org/10.3390/s90100568</w:t>
      </w:r>
    </w:p>
    <w:p w14:paraId="19D2E12D" w14:textId="77777777" w:rsidR="00CB0D00" w:rsidRDefault="00CB0D00" w:rsidP="00D40451">
      <w:pPr>
        <w:pStyle w:val="References"/>
        <w:tabs>
          <w:tab w:val="clear" w:pos="227"/>
          <w:tab w:val="num" w:pos="426"/>
        </w:tabs>
        <w:rPr>
          <w:lang w:val="en-US"/>
        </w:rPr>
      </w:pPr>
      <w:r w:rsidRPr="00CB0D00">
        <w:rPr>
          <w:lang w:val="en-US"/>
        </w:rPr>
        <w:t xml:space="preserve">G. </w:t>
      </w:r>
      <w:proofErr w:type="spellStart"/>
      <w:r w:rsidRPr="00CB0D00">
        <w:rPr>
          <w:lang w:val="en-US"/>
        </w:rPr>
        <w:t>Sansoni</w:t>
      </w:r>
      <w:proofErr w:type="spellEnd"/>
      <w:r w:rsidRPr="00CB0D00">
        <w:rPr>
          <w:lang w:val="en-US"/>
        </w:rPr>
        <w:t xml:space="preserve">, P. </w:t>
      </w:r>
      <w:proofErr w:type="spellStart"/>
      <w:r w:rsidRPr="00CB0D00">
        <w:rPr>
          <w:lang w:val="en-US"/>
        </w:rPr>
        <w:t>Bellandia</w:t>
      </w:r>
      <w:proofErr w:type="spellEnd"/>
      <w:r w:rsidRPr="00CB0D00">
        <w:rPr>
          <w:lang w:val="en-US"/>
        </w:rPr>
        <w:t xml:space="preserve">, F. Leonia, F. </w:t>
      </w:r>
      <w:proofErr w:type="spellStart"/>
      <w:r w:rsidRPr="00CB0D00">
        <w:rPr>
          <w:lang w:val="en-US"/>
        </w:rPr>
        <w:t>Docchio</w:t>
      </w:r>
      <w:proofErr w:type="spellEnd"/>
      <w:r w:rsidRPr="00CB0D00">
        <w:rPr>
          <w:lang w:val="en-US"/>
        </w:rPr>
        <w:t xml:space="preserve">, </w:t>
      </w:r>
      <w:r w:rsidR="00D40451">
        <w:rPr>
          <w:lang w:val="en-US"/>
        </w:rPr>
        <w:t>“</w:t>
      </w:r>
      <w:proofErr w:type="spellStart"/>
      <w:r w:rsidRPr="00CB0D00">
        <w:rPr>
          <w:lang w:val="en-US"/>
        </w:rPr>
        <w:t>Optoranger</w:t>
      </w:r>
      <w:proofErr w:type="spellEnd"/>
      <w:r w:rsidRPr="00CB0D00">
        <w:rPr>
          <w:lang w:val="en-US"/>
        </w:rPr>
        <w:t>: A 3D pattern matching method for bin picking applications</w:t>
      </w:r>
      <w:r w:rsidR="00D40451">
        <w:rPr>
          <w:lang w:val="en-US"/>
        </w:rPr>
        <w:t>”</w:t>
      </w:r>
      <w:r w:rsidRPr="00CB0D00">
        <w:rPr>
          <w:lang w:val="en-US"/>
        </w:rPr>
        <w:t>, Optics and Lasers in Engineering</w:t>
      </w:r>
      <w:r w:rsidR="00D40451">
        <w:rPr>
          <w:lang w:val="en-US"/>
        </w:rPr>
        <w:t xml:space="preserve">, </w:t>
      </w:r>
      <w:r>
        <w:rPr>
          <w:lang w:val="en-US"/>
        </w:rPr>
        <w:t xml:space="preserve"> </w:t>
      </w:r>
      <w:r w:rsidR="00D40451">
        <w:rPr>
          <w:lang w:val="en-US"/>
        </w:rPr>
        <w:t>vol.</w:t>
      </w:r>
      <w:r w:rsidRPr="00CB0D00">
        <w:rPr>
          <w:lang w:val="en-US"/>
        </w:rPr>
        <w:t xml:space="preserve">54, March 2014, </w:t>
      </w:r>
      <w:r w:rsidR="00D40451">
        <w:rPr>
          <w:lang w:val="en-US"/>
        </w:rPr>
        <w:t>pp.</w:t>
      </w:r>
      <w:r w:rsidRPr="00CB0D00">
        <w:rPr>
          <w:lang w:val="en-US"/>
        </w:rPr>
        <w:t xml:space="preserve"> 222-231</w:t>
      </w:r>
      <w:r w:rsidR="00D40451">
        <w:rPr>
          <w:lang w:val="en-US"/>
        </w:rPr>
        <w:t>,</w:t>
      </w:r>
      <w:r w:rsidRPr="00CB0D00">
        <w:rPr>
          <w:lang w:val="en-US"/>
        </w:rPr>
        <w:t xml:space="preserve"> </w:t>
      </w:r>
      <w:r w:rsidR="00E10E37" w:rsidRPr="00BB31BB">
        <w:rPr>
          <w:lang w:val="en-US"/>
        </w:rPr>
        <w:t>https://doi.org/10.1016/j.optlaseng.2013.07.014</w:t>
      </w:r>
    </w:p>
    <w:p w14:paraId="4A153EA2" w14:textId="77777777" w:rsidR="00E10E37" w:rsidRPr="00E10E37" w:rsidRDefault="00E10E37" w:rsidP="00BB31BB">
      <w:pPr>
        <w:pStyle w:val="References"/>
        <w:tabs>
          <w:tab w:val="clear" w:pos="227"/>
          <w:tab w:val="num" w:pos="426"/>
        </w:tabs>
        <w:rPr>
          <w:lang w:val="en-US"/>
        </w:rPr>
      </w:pPr>
      <w:r w:rsidRPr="00E10E37">
        <w:rPr>
          <w:lang w:val="en-US"/>
        </w:rPr>
        <w:t>G. Schirripa Spagnolo, L. Cozzella, C. Simonetti</w:t>
      </w:r>
      <w:r>
        <w:rPr>
          <w:lang w:val="en-US"/>
        </w:rPr>
        <w:t>,</w:t>
      </w:r>
      <w:r w:rsidRPr="00E10E37">
        <w:rPr>
          <w:lang w:val="en-US"/>
        </w:rPr>
        <w:t xml:space="preserve"> </w:t>
      </w:r>
      <w:r>
        <w:rPr>
          <w:lang w:val="en-US"/>
        </w:rPr>
        <w:t>“</w:t>
      </w:r>
      <w:r w:rsidRPr="00E10E37">
        <w:rPr>
          <w:lang w:val="en-US"/>
        </w:rPr>
        <w:t>IR Fringe Projection for 3D Face Recognition</w:t>
      </w:r>
      <w:r>
        <w:rPr>
          <w:lang w:val="en-US"/>
        </w:rPr>
        <w:t>”</w:t>
      </w:r>
      <w:r w:rsidRPr="00E10E37">
        <w:rPr>
          <w:lang w:val="en-US"/>
        </w:rPr>
        <w:t>,</w:t>
      </w:r>
      <w:r>
        <w:rPr>
          <w:lang w:val="en-US"/>
        </w:rPr>
        <w:t xml:space="preserve"> </w:t>
      </w:r>
      <w:r w:rsidRPr="00E10E37">
        <w:rPr>
          <w:lang w:val="en-US"/>
        </w:rPr>
        <w:t>AIP Conference Proceedings</w:t>
      </w:r>
      <w:r>
        <w:rPr>
          <w:lang w:val="en-US"/>
        </w:rPr>
        <w:t>, vol.</w:t>
      </w:r>
      <w:r w:rsidRPr="00E10E37">
        <w:rPr>
          <w:lang w:val="en-US"/>
        </w:rPr>
        <w:t>1236</w:t>
      </w:r>
      <w:r>
        <w:rPr>
          <w:lang w:val="en-US"/>
        </w:rPr>
        <w:t xml:space="preserve">, </w:t>
      </w:r>
      <w:r w:rsidR="00BB31BB" w:rsidRPr="00BB31BB">
        <w:rPr>
          <w:lang w:val="en-US"/>
        </w:rPr>
        <w:t>May 2010</w:t>
      </w:r>
      <w:r w:rsidR="00BB31BB" w:rsidRPr="00E10E37">
        <w:rPr>
          <w:lang w:val="en-US"/>
        </w:rPr>
        <w:t xml:space="preserve">, </w:t>
      </w:r>
      <w:r w:rsidR="00BB31BB">
        <w:rPr>
          <w:lang w:val="en-US"/>
        </w:rPr>
        <w:t>pp.</w:t>
      </w:r>
      <w:r w:rsidR="00BB31BB" w:rsidRPr="00E10E37">
        <w:rPr>
          <w:lang w:val="en-US"/>
        </w:rPr>
        <w:t>383</w:t>
      </w:r>
      <w:r w:rsidR="00BB31BB">
        <w:rPr>
          <w:lang w:val="en-US"/>
        </w:rPr>
        <w:t>-388,</w:t>
      </w:r>
      <w:r w:rsidRPr="00E10E37">
        <w:rPr>
          <w:lang w:val="en-US"/>
        </w:rPr>
        <w:t xml:space="preserve"> https://doi.org/10.1063/1.3426146</w:t>
      </w:r>
    </w:p>
    <w:p w14:paraId="2C10AB0A" w14:textId="1B76E94A" w:rsidR="00D40451" w:rsidRDefault="00D40451" w:rsidP="00D40451">
      <w:pPr>
        <w:pStyle w:val="References"/>
        <w:tabs>
          <w:tab w:val="clear" w:pos="227"/>
          <w:tab w:val="num" w:pos="426"/>
        </w:tabs>
        <w:rPr>
          <w:lang w:val="en-US"/>
        </w:rPr>
      </w:pPr>
      <w:r w:rsidRPr="00D40451">
        <w:rPr>
          <w:lang w:val="en-US"/>
        </w:rPr>
        <w:t xml:space="preserve">G. Schirripa Spagnolo, L. Cozzella, C. </w:t>
      </w:r>
      <w:proofErr w:type="spellStart"/>
      <w:r w:rsidRPr="00D40451">
        <w:rPr>
          <w:lang w:val="en-US"/>
        </w:rPr>
        <w:t>Simonetti</w:t>
      </w:r>
      <w:proofErr w:type="spellEnd"/>
      <w:r w:rsidRPr="00D40451">
        <w:rPr>
          <w:lang w:val="en-US"/>
        </w:rPr>
        <w:t xml:space="preserve">, “Linear </w:t>
      </w:r>
      <w:proofErr w:type="spellStart"/>
      <w:r w:rsidRPr="00D40451">
        <w:rPr>
          <w:lang w:val="en-US"/>
        </w:rPr>
        <w:t>conoscopic</w:t>
      </w:r>
      <w:proofErr w:type="spellEnd"/>
      <w:r w:rsidRPr="00D40451">
        <w:rPr>
          <w:lang w:val="en-US"/>
        </w:rPr>
        <w:t xml:space="preserve"> holography as aid for forensic handwriting expert”, </w:t>
      </w:r>
      <w:proofErr w:type="spellStart"/>
      <w:r w:rsidRPr="00D40451">
        <w:rPr>
          <w:lang w:val="en-US"/>
        </w:rPr>
        <w:t>Optik</w:t>
      </w:r>
      <w:proofErr w:type="spellEnd"/>
      <w:r w:rsidRPr="00D40451">
        <w:rPr>
          <w:lang w:val="en-US"/>
        </w:rPr>
        <w:t>, vol.124</w:t>
      </w:r>
      <w:r w:rsidR="00C27341">
        <w:rPr>
          <w:lang w:val="en-US"/>
        </w:rPr>
        <w:t>(</w:t>
      </w:r>
      <w:r w:rsidRPr="00D40451">
        <w:rPr>
          <w:lang w:val="en-US"/>
        </w:rPr>
        <w:t>15</w:t>
      </w:r>
      <w:r w:rsidR="00C27341">
        <w:rPr>
          <w:lang w:val="en-US"/>
        </w:rPr>
        <w:t>)</w:t>
      </w:r>
      <w:r w:rsidRPr="00D40451">
        <w:rPr>
          <w:lang w:val="en-US"/>
        </w:rPr>
        <w:t xml:space="preserve">, 2013, pp. 2155-2160, </w:t>
      </w:r>
      <w:r w:rsidRPr="00ED6ADE">
        <w:rPr>
          <w:sz w:val="19"/>
          <w:szCs w:val="19"/>
          <w:lang w:val="en-US"/>
        </w:rPr>
        <w:t>https://doi.org/10.1016/j.ijleo.2012.06.097</w:t>
      </w:r>
    </w:p>
    <w:p w14:paraId="167E5E79" w14:textId="77777777" w:rsidR="00D40451" w:rsidRDefault="00D40451" w:rsidP="00FF671B">
      <w:pPr>
        <w:pStyle w:val="References"/>
        <w:tabs>
          <w:tab w:val="clear" w:pos="227"/>
          <w:tab w:val="num" w:pos="426"/>
        </w:tabs>
        <w:rPr>
          <w:lang w:val="en-US"/>
        </w:rPr>
      </w:pPr>
      <w:r w:rsidRPr="00D40451">
        <w:rPr>
          <w:lang w:val="en-US"/>
        </w:rPr>
        <w:t>G. Schirripa Spagnolo, L. Cozzella, F. Leccese, “Viability of an optoelectronic system for real time roughness measurement”, Measurement, vol.58, December 2014, pp. 537-543</w:t>
      </w:r>
      <w:r>
        <w:rPr>
          <w:lang w:val="en-US"/>
        </w:rPr>
        <w:t xml:space="preserve">, </w:t>
      </w:r>
      <w:r w:rsidR="00FF671B" w:rsidRPr="00FF671B">
        <w:rPr>
          <w:lang w:val="en-US"/>
        </w:rPr>
        <w:t>https://doi.org/10.1016/j.measurement.2014.09.018</w:t>
      </w:r>
    </w:p>
    <w:p w14:paraId="08FB1882" w14:textId="77777777" w:rsidR="00FF671B" w:rsidRDefault="00FF671B" w:rsidP="00436986">
      <w:pPr>
        <w:pStyle w:val="References"/>
        <w:tabs>
          <w:tab w:val="clear" w:pos="227"/>
          <w:tab w:val="num" w:pos="426"/>
        </w:tabs>
        <w:rPr>
          <w:lang w:val="en-US"/>
        </w:rPr>
      </w:pPr>
      <w:r w:rsidRPr="00436986">
        <w:rPr>
          <w:lang w:val="en-US"/>
        </w:rPr>
        <w:t xml:space="preserve">G. </w:t>
      </w:r>
      <w:proofErr w:type="spellStart"/>
      <w:r w:rsidRPr="00436986">
        <w:rPr>
          <w:lang w:val="en-US"/>
        </w:rPr>
        <w:t>Sansoni</w:t>
      </w:r>
      <w:proofErr w:type="spellEnd"/>
      <w:r w:rsidRPr="00436986">
        <w:rPr>
          <w:lang w:val="en-US"/>
        </w:rPr>
        <w:t xml:space="preserve">, P. </w:t>
      </w:r>
      <w:proofErr w:type="spellStart"/>
      <w:r w:rsidRPr="00436986">
        <w:rPr>
          <w:lang w:val="en-US"/>
        </w:rPr>
        <w:t>Bellandi</w:t>
      </w:r>
      <w:proofErr w:type="spellEnd"/>
      <w:r w:rsidRPr="00436986">
        <w:rPr>
          <w:lang w:val="en-US"/>
        </w:rPr>
        <w:t xml:space="preserve">, F. </w:t>
      </w:r>
      <w:proofErr w:type="spellStart"/>
      <w:r w:rsidRPr="00436986">
        <w:rPr>
          <w:lang w:val="en-US"/>
        </w:rPr>
        <w:t>Docchio</w:t>
      </w:r>
      <w:proofErr w:type="spellEnd"/>
      <w:r w:rsidRPr="00436986">
        <w:rPr>
          <w:lang w:val="en-US"/>
        </w:rPr>
        <w:t>, “</w:t>
      </w:r>
      <w:r w:rsidR="00436986" w:rsidRPr="00436986">
        <w:rPr>
          <w:lang w:val="en-US"/>
        </w:rPr>
        <w:t>Design and development of a 3D system for the measurement of tube eccentricity</w:t>
      </w:r>
      <w:r w:rsidR="00436986">
        <w:rPr>
          <w:lang w:val="en-US"/>
        </w:rPr>
        <w:t xml:space="preserve">”, </w:t>
      </w:r>
      <w:r w:rsidR="000273F5" w:rsidRPr="000273F5">
        <w:rPr>
          <w:lang w:val="en-US"/>
        </w:rPr>
        <w:t>Meas. Sci. Technol.</w:t>
      </w:r>
      <w:r w:rsidR="00436986" w:rsidRPr="00436986">
        <w:rPr>
          <w:lang w:val="en-US"/>
        </w:rPr>
        <w:t xml:space="preserve">, </w:t>
      </w:r>
      <w:r w:rsidR="00436986">
        <w:rPr>
          <w:lang w:val="en-US"/>
        </w:rPr>
        <w:t>vol.</w:t>
      </w:r>
      <w:r w:rsidR="00436986" w:rsidRPr="00436986">
        <w:rPr>
          <w:lang w:val="en-US"/>
        </w:rPr>
        <w:t>22, N</w:t>
      </w:r>
      <w:r w:rsidR="00436986">
        <w:rPr>
          <w:lang w:val="en-US"/>
        </w:rPr>
        <w:t>o.</w:t>
      </w:r>
      <w:r w:rsidR="00436986" w:rsidRPr="00436986">
        <w:rPr>
          <w:lang w:val="en-US"/>
        </w:rPr>
        <w:t>7</w:t>
      </w:r>
      <w:r w:rsidR="00436986">
        <w:rPr>
          <w:lang w:val="en-US"/>
        </w:rPr>
        <w:t xml:space="preserve">, </w:t>
      </w:r>
      <w:r w:rsidR="00436986" w:rsidRPr="00436986">
        <w:rPr>
          <w:lang w:val="en-US"/>
        </w:rPr>
        <w:t>June 2011</w:t>
      </w:r>
      <w:r w:rsidR="00436986">
        <w:rPr>
          <w:lang w:val="en-US"/>
        </w:rPr>
        <w:t xml:space="preserve">, </w:t>
      </w:r>
      <w:r w:rsidR="00436986" w:rsidRPr="00436986">
        <w:rPr>
          <w:lang w:val="en-US"/>
        </w:rPr>
        <w:t>https://doi.org/10.1088/0957-0233/22/7/075302</w:t>
      </w:r>
    </w:p>
    <w:p w14:paraId="23E7F0D2" w14:textId="77777777" w:rsidR="00BB31BB" w:rsidRDefault="00BB31BB" w:rsidP="00BB31BB">
      <w:pPr>
        <w:pStyle w:val="References"/>
        <w:tabs>
          <w:tab w:val="clear" w:pos="227"/>
          <w:tab w:val="num" w:pos="426"/>
        </w:tabs>
        <w:rPr>
          <w:lang w:val="en-US"/>
        </w:rPr>
      </w:pPr>
      <w:r w:rsidRPr="00FF671B">
        <w:rPr>
          <w:lang w:val="en-US"/>
        </w:rPr>
        <w:t xml:space="preserve">J. Salvi, S. Fernandez, T. </w:t>
      </w:r>
      <w:proofErr w:type="spellStart"/>
      <w:r w:rsidRPr="00FF671B">
        <w:rPr>
          <w:lang w:val="en-US"/>
        </w:rPr>
        <w:t>Pribanic</w:t>
      </w:r>
      <w:proofErr w:type="spellEnd"/>
      <w:r w:rsidRPr="00FF671B">
        <w:rPr>
          <w:lang w:val="en-US"/>
        </w:rPr>
        <w:t xml:space="preserve">, Xavier </w:t>
      </w:r>
      <w:proofErr w:type="spellStart"/>
      <w:r w:rsidRPr="00FF671B">
        <w:rPr>
          <w:lang w:val="en-US"/>
        </w:rPr>
        <w:t>Llado</w:t>
      </w:r>
      <w:proofErr w:type="spellEnd"/>
      <w:r w:rsidRPr="00FF671B">
        <w:rPr>
          <w:lang w:val="en-US"/>
        </w:rPr>
        <w:t>, “A state of the art in structured light patterns for surface profilometry</w:t>
      </w:r>
      <w:r>
        <w:rPr>
          <w:lang w:val="en-US"/>
        </w:rPr>
        <w:t>”,</w:t>
      </w:r>
      <w:r w:rsidRPr="00FF671B">
        <w:rPr>
          <w:lang w:val="en-US"/>
        </w:rPr>
        <w:t xml:space="preserve"> Pattern Recognition, vol.43, No.8, August 2010, pp. 2666-2680, </w:t>
      </w:r>
      <w:r w:rsidRPr="00436986">
        <w:rPr>
          <w:lang w:val="en-US"/>
        </w:rPr>
        <w:t>https://doi.org/10.1016/j.patcog.2010.03.004</w:t>
      </w:r>
    </w:p>
    <w:p w14:paraId="140E679B" w14:textId="77777777" w:rsidR="00436986" w:rsidRDefault="00436986" w:rsidP="00E10E37">
      <w:pPr>
        <w:pStyle w:val="References"/>
        <w:tabs>
          <w:tab w:val="clear" w:pos="227"/>
          <w:tab w:val="num" w:pos="426"/>
        </w:tabs>
        <w:rPr>
          <w:lang w:val="en-US"/>
        </w:rPr>
      </w:pPr>
      <w:r w:rsidRPr="00E10E37">
        <w:rPr>
          <w:lang w:val="en-US"/>
        </w:rPr>
        <w:t xml:space="preserve">S. Zhang, “High-speed 3D shape measurement with </w:t>
      </w:r>
      <w:r w:rsidRPr="00E10E37">
        <w:rPr>
          <w:lang w:val="en-US"/>
        </w:rPr>
        <w:t>structured light methods: A review”, Optics and Lasers in Engineering</w:t>
      </w:r>
      <w:r w:rsidR="00E10E37" w:rsidRPr="00E10E37">
        <w:rPr>
          <w:lang w:val="en-US"/>
        </w:rPr>
        <w:t xml:space="preserve">, </w:t>
      </w:r>
      <w:r w:rsidR="00E10E37">
        <w:rPr>
          <w:lang w:val="en-US"/>
        </w:rPr>
        <w:t>vol.</w:t>
      </w:r>
      <w:r w:rsidRPr="00E10E37">
        <w:rPr>
          <w:lang w:val="en-US"/>
        </w:rPr>
        <w:t xml:space="preserve">106, July 2018, </w:t>
      </w:r>
      <w:r w:rsidR="00E10E37">
        <w:rPr>
          <w:lang w:val="en-US"/>
        </w:rPr>
        <w:t>pp.</w:t>
      </w:r>
      <w:r w:rsidRPr="00E10E37">
        <w:rPr>
          <w:lang w:val="en-US"/>
        </w:rPr>
        <w:t xml:space="preserve"> 119-131</w:t>
      </w:r>
      <w:r w:rsidR="00E10E37">
        <w:rPr>
          <w:lang w:val="en-US"/>
        </w:rPr>
        <w:t xml:space="preserve">, </w:t>
      </w:r>
      <w:r w:rsidR="00BB31BB" w:rsidRPr="00BB31BB">
        <w:rPr>
          <w:lang w:val="en-US"/>
        </w:rPr>
        <w:t>https://doi.org/10.1016/j.optlaseng.2018.02.017</w:t>
      </w:r>
    </w:p>
    <w:p w14:paraId="07A96B72" w14:textId="77777777" w:rsidR="00BB31BB" w:rsidRDefault="00BB31BB" w:rsidP="00BB31BB">
      <w:pPr>
        <w:pStyle w:val="References"/>
        <w:tabs>
          <w:tab w:val="clear" w:pos="227"/>
          <w:tab w:val="num" w:pos="426"/>
        </w:tabs>
        <w:rPr>
          <w:lang w:val="en-US"/>
        </w:rPr>
      </w:pPr>
      <w:r w:rsidRPr="00BB31BB">
        <w:rPr>
          <w:lang w:val="en-US"/>
        </w:rPr>
        <w:t xml:space="preserve">S. Zhang, Handbook of 3D Machine Vision: Optical Metrology and Imaging, </w:t>
      </w:r>
      <w:r>
        <w:rPr>
          <w:lang w:val="en-US"/>
        </w:rPr>
        <w:t xml:space="preserve">CRC Press, </w:t>
      </w:r>
      <w:r w:rsidRPr="00BB31BB">
        <w:rPr>
          <w:lang w:val="en-US"/>
        </w:rPr>
        <w:t xml:space="preserve"> Boca Raton, Fl</w:t>
      </w:r>
      <w:r>
        <w:rPr>
          <w:lang w:val="en-US"/>
        </w:rPr>
        <w:t xml:space="preserve"> (USA),</w:t>
      </w:r>
      <w:r w:rsidRPr="00BB31BB">
        <w:rPr>
          <w:lang w:val="en-US"/>
        </w:rPr>
        <w:t xml:space="preserve"> 2013</w:t>
      </w:r>
      <w:r>
        <w:rPr>
          <w:lang w:val="en-US"/>
        </w:rPr>
        <w:t xml:space="preserve">, </w:t>
      </w:r>
      <w:r w:rsidR="00A0374E" w:rsidRPr="00A0374E">
        <w:rPr>
          <w:lang w:val="en-US"/>
        </w:rPr>
        <w:t>https://doi.org/10.1201/b13856</w:t>
      </w:r>
    </w:p>
    <w:p w14:paraId="098BA87E" w14:textId="77777777" w:rsidR="00A0374E" w:rsidRDefault="00A0374E" w:rsidP="00A0374E">
      <w:pPr>
        <w:pStyle w:val="References"/>
        <w:tabs>
          <w:tab w:val="clear" w:pos="227"/>
          <w:tab w:val="num" w:pos="426"/>
        </w:tabs>
        <w:rPr>
          <w:lang w:val="en-US"/>
        </w:rPr>
      </w:pPr>
      <w:r w:rsidRPr="00AE5C3A">
        <w:rPr>
          <w:lang w:val="en-US"/>
        </w:rPr>
        <w:t xml:space="preserve">V. Srinivasan, H. C. Liu, and M. </w:t>
      </w:r>
      <w:proofErr w:type="spellStart"/>
      <w:r w:rsidRPr="00AE5C3A">
        <w:rPr>
          <w:lang w:val="en-US"/>
        </w:rPr>
        <w:t>Halioua</w:t>
      </w:r>
      <w:proofErr w:type="spellEnd"/>
      <w:r w:rsidRPr="00AE5C3A">
        <w:rPr>
          <w:lang w:val="en-US"/>
        </w:rPr>
        <w:t>, ‘‘Automated phase measuring profilometry of 3-D di</w:t>
      </w:r>
      <w:r>
        <w:rPr>
          <w:lang w:val="en-US"/>
        </w:rPr>
        <w:t>ffuse object,’’ Appl. Opt., vol.</w:t>
      </w:r>
      <w:r w:rsidRPr="00AE5C3A">
        <w:rPr>
          <w:lang w:val="en-US"/>
        </w:rPr>
        <w:t xml:space="preserve">23, </w:t>
      </w:r>
      <w:r>
        <w:rPr>
          <w:lang w:val="en-US"/>
        </w:rPr>
        <w:t>N</w:t>
      </w:r>
      <w:r w:rsidRPr="00AE5C3A">
        <w:rPr>
          <w:lang w:val="en-US"/>
        </w:rPr>
        <w:t>o.18, pp. 3105–3108, 1984</w:t>
      </w:r>
      <w:r>
        <w:rPr>
          <w:lang w:val="en-US"/>
        </w:rPr>
        <w:t>,</w:t>
      </w:r>
      <w:r w:rsidRPr="00A0374E">
        <w:rPr>
          <w:lang w:val="en-US"/>
        </w:rPr>
        <w:t xml:space="preserve"> </w:t>
      </w:r>
      <w:r w:rsidR="000273F5" w:rsidRPr="000273F5">
        <w:rPr>
          <w:lang w:val="en-US"/>
        </w:rPr>
        <w:t>https://doi.org/10.1364/AO.23.003105</w:t>
      </w:r>
    </w:p>
    <w:p w14:paraId="4DCBA677" w14:textId="77777777" w:rsidR="000273F5" w:rsidRDefault="000273F5" w:rsidP="000273F5">
      <w:pPr>
        <w:pStyle w:val="References"/>
        <w:tabs>
          <w:tab w:val="clear" w:pos="227"/>
          <w:tab w:val="num" w:pos="426"/>
        </w:tabs>
        <w:rPr>
          <w:lang w:val="en-US"/>
        </w:rPr>
      </w:pPr>
      <w:r>
        <w:rPr>
          <w:lang w:val="en-US"/>
        </w:rPr>
        <w:t>P.S. Huang</w:t>
      </w:r>
      <w:r w:rsidRPr="001F07CE">
        <w:rPr>
          <w:lang w:val="en-US"/>
        </w:rPr>
        <w:t xml:space="preserve">, </w:t>
      </w:r>
      <w:r>
        <w:rPr>
          <w:lang w:val="en-US"/>
        </w:rPr>
        <w:t xml:space="preserve">Q. Hu, </w:t>
      </w:r>
      <w:r w:rsidRPr="001F07CE">
        <w:rPr>
          <w:lang w:val="en-US"/>
        </w:rPr>
        <w:t xml:space="preserve">and </w:t>
      </w:r>
      <w:r>
        <w:rPr>
          <w:lang w:val="en-US"/>
        </w:rPr>
        <w:t xml:space="preserve">F.P. </w:t>
      </w:r>
      <w:r w:rsidRPr="001F07CE">
        <w:rPr>
          <w:lang w:val="en-US"/>
        </w:rPr>
        <w:t>Chiang</w:t>
      </w:r>
      <w:r>
        <w:rPr>
          <w:lang w:val="en-US"/>
        </w:rPr>
        <w:t>, “</w:t>
      </w:r>
      <w:r w:rsidRPr="001F07CE">
        <w:rPr>
          <w:lang w:val="en-US"/>
        </w:rPr>
        <w:t>Error compensation</w:t>
      </w:r>
      <w:r>
        <w:rPr>
          <w:lang w:val="en-US"/>
        </w:rPr>
        <w:t xml:space="preserve"> </w:t>
      </w:r>
      <w:r w:rsidRPr="001F07CE">
        <w:rPr>
          <w:lang w:val="en-US"/>
        </w:rPr>
        <w:t>for a 3D shape measurement system</w:t>
      </w:r>
      <w:r>
        <w:rPr>
          <w:lang w:val="en-US"/>
        </w:rPr>
        <w:t>”,</w:t>
      </w:r>
      <w:r w:rsidRPr="001F07CE">
        <w:rPr>
          <w:lang w:val="en-US"/>
        </w:rPr>
        <w:t xml:space="preserve"> </w:t>
      </w:r>
      <w:r w:rsidRPr="000273F5">
        <w:rPr>
          <w:lang w:val="en-US"/>
        </w:rPr>
        <w:t>Opt. Eng</w:t>
      </w:r>
      <w:r w:rsidRPr="001F07CE">
        <w:rPr>
          <w:lang w:val="en-US"/>
        </w:rPr>
        <w:t>.</w:t>
      </w:r>
      <w:r>
        <w:rPr>
          <w:lang w:val="en-US"/>
        </w:rPr>
        <w:t xml:space="preserve">, vol. </w:t>
      </w:r>
      <w:r w:rsidRPr="001F07CE">
        <w:rPr>
          <w:lang w:val="en-US"/>
        </w:rPr>
        <w:t>42</w:t>
      </w:r>
      <w:r>
        <w:rPr>
          <w:lang w:val="en-US"/>
        </w:rPr>
        <w:t>, No.2, pp.</w:t>
      </w:r>
      <w:r w:rsidRPr="001F07CE">
        <w:rPr>
          <w:lang w:val="en-US"/>
        </w:rPr>
        <w:t xml:space="preserve"> 482–</w:t>
      </w:r>
      <w:r>
        <w:rPr>
          <w:lang w:val="en-US"/>
        </w:rPr>
        <w:t>48</w:t>
      </w:r>
      <w:r w:rsidRPr="001F07CE">
        <w:rPr>
          <w:lang w:val="en-US"/>
        </w:rPr>
        <w:t>6</w:t>
      </w:r>
      <w:r>
        <w:rPr>
          <w:lang w:val="en-US"/>
        </w:rPr>
        <w:t xml:space="preserve">, </w:t>
      </w:r>
      <w:r w:rsidRPr="000273F5">
        <w:rPr>
          <w:lang w:val="en-US"/>
        </w:rPr>
        <w:t>February 2003</w:t>
      </w:r>
      <w:r>
        <w:rPr>
          <w:lang w:val="en-US"/>
        </w:rPr>
        <w:t xml:space="preserve">, </w:t>
      </w:r>
      <w:r w:rsidRPr="000273F5">
        <w:rPr>
          <w:lang w:val="en-US"/>
        </w:rPr>
        <w:t>https://doi.org/10.1117/1.1531636.</w:t>
      </w:r>
    </w:p>
    <w:p w14:paraId="18BE0204" w14:textId="77777777" w:rsidR="000273F5" w:rsidRPr="00AE5C3A" w:rsidRDefault="000273F5" w:rsidP="000273F5">
      <w:pPr>
        <w:pStyle w:val="References"/>
        <w:tabs>
          <w:tab w:val="clear" w:pos="227"/>
          <w:tab w:val="num" w:pos="426"/>
        </w:tabs>
        <w:rPr>
          <w:lang w:val="en-US"/>
        </w:rPr>
      </w:pPr>
      <w:r w:rsidRPr="009D0DCA">
        <w:rPr>
          <w:lang w:val="en-US"/>
        </w:rPr>
        <w:t>L</w:t>
      </w:r>
      <w:r>
        <w:rPr>
          <w:lang w:val="en-US"/>
        </w:rPr>
        <w:t>.</w:t>
      </w:r>
      <w:r w:rsidRPr="009D0DCA">
        <w:rPr>
          <w:lang w:val="en-US"/>
        </w:rPr>
        <w:t>C</w:t>
      </w:r>
      <w:r>
        <w:rPr>
          <w:lang w:val="en-US"/>
        </w:rPr>
        <w:t>.</w:t>
      </w:r>
      <w:r w:rsidRPr="009D0DCA">
        <w:rPr>
          <w:lang w:val="en-US"/>
        </w:rPr>
        <w:t xml:space="preserve"> Chen </w:t>
      </w:r>
      <w:r>
        <w:rPr>
          <w:lang w:val="en-US"/>
        </w:rPr>
        <w:t xml:space="preserve">, </w:t>
      </w:r>
      <w:r w:rsidRPr="009D0DCA">
        <w:rPr>
          <w:lang w:val="en-US"/>
        </w:rPr>
        <w:t>C</w:t>
      </w:r>
      <w:r>
        <w:rPr>
          <w:lang w:val="en-US"/>
        </w:rPr>
        <w:t>.</w:t>
      </w:r>
      <w:r w:rsidRPr="009D0DCA">
        <w:rPr>
          <w:lang w:val="en-US"/>
        </w:rPr>
        <w:t>C</w:t>
      </w:r>
      <w:r>
        <w:rPr>
          <w:lang w:val="en-US"/>
        </w:rPr>
        <w:t>.</w:t>
      </w:r>
      <w:r w:rsidRPr="009D0DCA">
        <w:rPr>
          <w:lang w:val="en-US"/>
        </w:rPr>
        <w:t xml:space="preserve"> Liao</w:t>
      </w:r>
      <w:r>
        <w:rPr>
          <w:lang w:val="en-US"/>
        </w:rPr>
        <w:t>, “</w:t>
      </w:r>
      <w:r w:rsidRPr="00414D9B">
        <w:rPr>
          <w:lang w:val="en-US"/>
        </w:rPr>
        <w:t>Calibration of 3D surface profilometry</w:t>
      </w:r>
      <w:r>
        <w:rPr>
          <w:lang w:val="en-US"/>
        </w:rPr>
        <w:t xml:space="preserve"> </w:t>
      </w:r>
      <w:r w:rsidRPr="00414D9B">
        <w:rPr>
          <w:lang w:val="en-US"/>
        </w:rPr>
        <w:t>using digital fringe projection</w:t>
      </w:r>
      <w:r>
        <w:rPr>
          <w:lang w:val="en-US"/>
        </w:rPr>
        <w:t xml:space="preserve">,” </w:t>
      </w:r>
      <w:r w:rsidRPr="000273F5">
        <w:rPr>
          <w:lang w:val="en-US"/>
        </w:rPr>
        <w:t>Meas. Sci. Technol.</w:t>
      </w:r>
      <w:r>
        <w:rPr>
          <w:lang w:val="en-US"/>
        </w:rPr>
        <w:t>, vol.</w:t>
      </w:r>
      <w:r w:rsidRPr="00414D9B">
        <w:rPr>
          <w:lang w:val="en-US"/>
        </w:rPr>
        <w:t xml:space="preserve"> 16</w:t>
      </w:r>
      <w:r>
        <w:rPr>
          <w:lang w:val="en-US"/>
        </w:rPr>
        <w:t>, No.8,</w:t>
      </w:r>
      <w:r w:rsidRPr="00414D9B">
        <w:rPr>
          <w:lang w:val="en-US"/>
        </w:rPr>
        <w:t xml:space="preserve"> </w:t>
      </w:r>
      <w:r>
        <w:rPr>
          <w:lang w:val="en-US"/>
        </w:rPr>
        <w:t>pp.</w:t>
      </w:r>
      <w:r w:rsidRPr="00414D9B">
        <w:rPr>
          <w:lang w:val="en-US"/>
        </w:rPr>
        <w:t xml:space="preserve"> 1554–1566</w:t>
      </w:r>
      <w:r>
        <w:rPr>
          <w:lang w:val="en-US"/>
        </w:rPr>
        <w:t xml:space="preserve">, June 2005, </w:t>
      </w:r>
      <w:r w:rsidRPr="000273F5">
        <w:rPr>
          <w:lang w:val="en-US"/>
        </w:rPr>
        <w:t>https://doi.org/10.1088/0957-0233/16/8/003</w:t>
      </w:r>
    </w:p>
    <w:p w14:paraId="4C6024AD" w14:textId="77777777" w:rsidR="000273F5" w:rsidRDefault="000273F5" w:rsidP="000273F5">
      <w:pPr>
        <w:pStyle w:val="References"/>
        <w:tabs>
          <w:tab w:val="clear" w:pos="227"/>
          <w:tab w:val="num" w:pos="426"/>
        </w:tabs>
        <w:rPr>
          <w:lang w:val="en-US"/>
        </w:rPr>
      </w:pPr>
      <w:r w:rsidRPr="00AE5C3A">
        <w:rPr>
          <w:lang w:val="en-US"/>
        </w:rPr>
        <w:t xml:space="preserve">M. Takeda, K. Mutoh, “Fourier transform profilometry for the automatic measurement of 3-D object shaped,” </w:t>
      </w:r>
      <w:r w:rsidRPr="000273F5">
        <w:rPr>
          <w:lang w:val="en-US"/>
        </w:rPr>
        <w:t>Appl. Opt.</w:t>
      </w:r>
      <w:r w:rsidRPr="00AE5C3A">
        <w:rPr>
          <w:lang w:val="en-US"/>
        </w:rPr>
        <w:t>, vol.</w:t>
      </w:r>
      <w:r>
        <w:rPr>
          <w:lang w:val="en-US"/>
        </w:rPr>
        <w:t>22, No.</w:t>
      </w:r>
      <w:r w:rsidRPr="00AE5C3A">
        <w:rPr>
          <w:lang w:val="en-US"/>
        </w:rPr>
        <w:t>24, pp. 3977–3982, 1983</w:t>
      </w:r>
      <w:r>
        <w:rPr>
          <w:lang w:val="en-US"/>
        </w:rPr>
        <w:t xml:space="preserve">, </w:t>
      </w:r>
      <w:r w:rsidR="009B7B1C" w:rsidRPr="00DF3718">
        <w:rPr>
          <w:lang w:val="en-US"/>
        </w:rPr>
        <w:t>https://doi.org/10.1364/AO.22.003977</w:t>
      </w:r>
    </w:p>
    <w:p w14:paraId="1F6BD6CB" w14:textId="77777777" w:rsidR="009B7B1C" w:rsidRDefault="009B7B1C" w:rsidP="009B7B1C">
      <w:pPr>
        <w:pStyle w:val="References"/>
        <w:tabs>
          <w:tab w:val="clear" w:pos="227"/>
          <w:tab w:val="num" w:pos="426"/>
        </w:tabs>
        <w:rPr>
          <w:lang w:val="en-US"/>
        </w:rPr>
      </w:pPr>
      <w:r w:rsidRPr="00436986">
        <w:rPr>
          <w:lang w:val="en-US"/>
        </w:rPr>
        <w:t xml:space="preserve">E. Zappa, G. </w:t>
      </w:r>
      <w:proofErr w:type="spellStart"/>
      <w:r w:rsidRPr="00436986">
        <w:rPr>
          <w:lang w:val="en-US"/>
        </w:rPr>
        <w:t>Busca</w:t>
      </w:r>
      <w:proofErr w:type="spellEnd"/>
      <w:r w:rsidRPr="00436986">
        <w:rPr>
          <w:lang w:val="en-US"/>
        </w:rPr>
        <w:t xml:space="preserve">, “Static and dynamic features of Fourier transform profilometry: A review”, Optics and Lasers in Engineering, </w:t>
      </w:r>
      <w:r>
        <w:rPr>
          <w:lang w:val="en-US"/>
        </w:rPr>
        <w:t>vol.</w:t>
      </w:r>
      <w:r w:rsidRPr="00436986">
        <w:rPr>
          <w:lang w:val="en-US"/>
        </w:rPr>
        <w:t xml:space="preserve">50, </w:t>
      </w:r>
      <w:r>
        <w:rPr>
          <w:lang w:val="en-US"/>
        </w:rPr>
        <w:t>No.</w:t>
      </w:r>
      <w:r w:rsidRPr="00436986">
        <w:rPr>
          <w:lang w:val="en-US"/>
        </w:rPr>
        <w:t xml:space="preserve">8, August 2012, </w:t>
      </w:r>
      <w:r>
        <w:rPr>
          <w:lang w:val="en-US"/>
        </w:rPr>
        <w:t>pp.</w:t>
      </w:r>
      <w:r w:rsidRPr="00436986">
        <w:rPr>
          <w:lang w:val="en-US"/>
        </w:rPr>
        <w:t xml:space="preserve"> 1140-1151</w:t>
      </w:r>
      <w:r>
        <w:rPr>
          <w:lang w:val="en-US"/>
        </w:rPr>
        <w:t xml:space="preserve">, </w:t>
      </w:r>
      <w:r w:rsidRPr="00BB31BB">
        <w:rPr>
          <w:lang w:val="en-US"/>
        </w:rPr>
        <w:t>https://doi.org/10.1016/j.optlaseng.2012.03.008</w:t>
      </w:r>
    </w:p>
    <w:p w14:paraId="071BEA57" w14:textId="77777777" w:rsidR="00F5010E" w:rsidRPr="00E53F9A" w:rsidRDefault="009B7B1C" w:rsidP="0022252F">
      <w:pPr>
        <w:pStyle w:val="References"/>
        <w:tabs>
          <w:tab w:val="clear" w:pos="227"/>
          <w:tab w:val="num" w:pos="426"/>
        </w:tabs>
      </w:pPr>
      <w:r w:rsidRPr="00E53F9A">
        <w:t xml:space="preserve">G. Schirripa Spagnolo, L. Cozzella, F. Leccese, “Phase </w:t>
      </w:r>
      <w:proofErr w:type="spellStart"/>
      <w:r w:rsidRPr="00E53F9A">
        <w:t>correlation</w:t>
      </w:r>
      <w:proofErr w:type="spellEnd"/>
      <w:r w:rsidRPr="00E53F9A">
        <w:t xml:space="preserve"> </w:t>
      </w:r>
      <w:proofErr w:type="spellStart"/>
      <w:r w:rsidRPr="00E53F9A">
        <w:t>functions</w:t>
      </w:r>
      <w:proofErr w:type="spellEnd"/>
      <w:r w:rsidRPr="00E53F9A">
        <w:t>: FFT vs. FHT”, ACTA IMEKO, vol.8, No.1, 2019, pp. 87-92, http://dx.doi.org/10.21014/acta_imeko.v8i1.604</w:t>
      </w:r>
    </w:p>
    <w:p w14:paraId="54F9AEBF" w14:textId="21CE41ED" w:rsidR="0022252F" w:rsidRDefault="0022252F" w:rsidP="0022252F">
      <w:pPr>
        <w:pStyle w:val="References"/>
        <w:tabs>
          <w:tab w:val="clear" w:pos="227"/>
          <w:tab w:val="num" w:pos="426"/>
        </w:tabs>
        <w:rPr>
          <w:lang w:val="en-US"/>
        </w:rPr>
      </w:pPr>
      <w:r w:rsidRPr="0022252F">
        <w:rPr>
          <w:lang w:val="en-US"/>
        </w:rPr>
        <w:t xml:space="preserve">C. </w:t>
      </w:r>
      <w:proofErr w:type="spellStart"/>
      <w:r w:rsidRPr="0022252F">
        <w:rPr>
          <w:lang w:val="en-US"/>
        </w:rPr>
        <w:t>Zuo</w:t>
      </w:r>
      <w:proofErr w:type="spellEnd"/>
      <w:r w:rsidRPr="0022252F">
        <w:rPr>
          <w:lang w:val="en-US"/>
        </w:rPr>
        <w:t xml:space="preserve">, S. Feng , L. Huang , </w:t>
      </w:r>
      <w:proofErr w:type="spellStart"/>
      <w:r w:rsidRPr="0022252F">
        <w:rPr>
          <w:lang w:val="en-US"/>
        </w:rPr>
        <w:t>T.Tao</w:t>
      </w:r>
      <w:proofErr w:type="spellEnd"/>
      <w:r w:rsidRPr="0022252F">
        <w:rPr>
          <w:lang w:val="en-US"/>
        </w:rPr>
        <w:t xml:space="preserve"> , W. Yin, Q. Chen, “Phase shifting algorithms for fringe projection profilometry: A review”, Optics and Lasers in Engineering, </w:t>
      </w:r>
      <w:r>
        <w:rPr>
          <w:lang w:val="en-US"/>
        </w:rPr>
        <w:t>vol.</w:t>
      </w:r>
      <w:r w:rsidRPr="0022252F">
        <w:rPr>
          <w:lang w:val="en-US"/>
        </w:rPr>
        <w:t xml:space="preserve">109, 2018, </w:t>
      </w:r>
      <w:r>
        <w:rPr>
          <w:lang w:val="en-US"/>
        </w:rPr>
        <w:t>pp.</w:t>
      </w:r>
      <w:r w:rsidRPr="0022252F">
        <w:rPr>
          <w:lang w:val="en-US"/>
        </w:rPr>
        <w:t xml:space="preserve"> 23-59</w:t>
      </w:r>
      <w:r>
        <w:rPr>
          <w:lang w:val="en-US"/>
        </w:rPr>
        <w:t xml:space="preserve">, </w:t>
      </w:r>
      <w:r w:rsidRPr="0022252F">
        <w:rPr>
          <w:lang w:val="en-US"/>
        </w:rPr>
        <w:t>https://doi.org/10.1016/j.optlaseng.2018.04.019</w:t>
      </w:r>
    </w:p>
    <w:p w14:paraId="09B1B67F" w14:textId="18DE9D7A" w:rsidR="0022252F" w:rsidRPr="00DE0D29" w:rsidRDefault="0022252F" w:rsidP="0022252F">
      <w:pPr>
        <w:pStyle w:val="References"/>
        <w:tabs>
          <w:tab w:val="clear" w:pos="227"/>
          <w:tab w:val="num" w:pos="426"/>
        </w:tabs>
        <w:rPr>
          <w:sz w:val="18"/>
          <w:szCs w:val="22"/>
          <w:lang w:val="en-US"/>
        </w:rPr>
      </w:pPr>
      <w:r w:rsidRPr="00F5010E">
        <w:rPr>
          <w:lang w:val="en-US"/>
        </w:rPr>
        <w:t xml:space="preserve">H. O. </w:t>
      </w:r>
      <w:proofErr w:type="spellStart"/>
      <w:r w:rsidRPr="00F5010E">
        <w:rPr>
          <w:lang w:val="en-US"/>
        </w:rPr>
        <w:t>Saldner</w:t>
      </w:r>
      <w:proofErr w:type="spellEnd"/>
      <w:r w:rsidRPr="00F5010E">
        <w:rPr>
          <w:lang w:val="en-US"/>
        </w:rPr>
        <w:t xml:space="preserve"> and J. M. Huntley, “Temporal phase unwrapping: application to surface profiling of discontinuous objects,” Appl. Opt., vol. 36</w:t>
      </w:r>
      <w:r w:rsidR="00736277">
        <w:rPr>
          <w:lang w:val="en-US"/>
        </w:rPr>
        <w:t>(</w:t>
      </w:r>
      <w:r w:rsidRPr="00F5010E">
        <w:rPr>
          <w:lang w:val="en-US"/>
        </w:rPr>
        <w:t>1</w:t>
      </w:r>
      <w:r>
        <w:rPr>
          <w:lang w:val="en-US"/>
        </w:rPr>
        <w:t>3</w:t>
      </w:r>
      <w:r w:rsidR="00DE0D29">
        <w:rPr>
          <w:lang w:val="en-US"/>
        </w:rPr>
        <w:t>)</w:t>
      </w:r>
      <w:r w:rsidRPr="00F5010E">
        <w:rPr>
          <w:lang w:val="en-US"/>
        </w:rPr>
        <w:t xml:space="preserve">, pp. 2270-2275, 1997. </w:t>
      </w:r>
      <w:r w:rsidRPr="00DE0D29">
        <w:rPr>
          <w:sz w:val="18"/>
          <w:szCs w:val="22"/>
          <w:lang w:val="en-US"/>
        </w:rPr>
        <w:t>https://doi.org/10.1364/AO.36.002770</w:t>
      </w:r>
    </w:p>
    <w:p w14:paraId="01B2E934" w14:textId="087C52B3" w:rsidR="002E5BF9" w:rsidRDefault="002E5BF9" w:rsidP="002E5BF9">
      <w:pPr>
        <w:pStyle w:val="References"/>
        <w:tabs>
          <w:tab w:val="clear" w:pos="227"/>
          <w:tab w:val="num" w:pos="426"/>
        </w:tabs>
        <w:rPr>
          <w:lang w:val="en-US"/>
        </w:rPr>
      </w:pPr>
      <w:r w:rsidRPr="002E5BF9">
        <w:rPr>
          <w:lang w:val="en-US"/>
        </w:rPr>
        <w:t xml:space="preserve">C. </w:t>
      </w:r>
      <w:proofErr w:type="spellStart"/>
      <w:r w:rsidRPr="002E5BF9">
        <w:rPr>
          <w:lang w:val="en-US"/>
        </w:rPr>
        <w:t>Zuo</w:t>
      </w:r>
      <w:proofErr w:type="spellEnd"/>
      <w:r w:rsidRPr="002E5BF9">
        <w:rPr>
          <w:lang w:val="en-US"/>
        </w:rPr>
        <w:t xml:space="preserve">, L. Huang, M. Zhang, Q. Chen, A. </w:t>
      </w:r>
      <w:proofErr w:type="spellStart"/>
      <w:r w:rsidRPr="002E5BF9">
        <w:rPr>
          <w:lang w:val="en-US"/>
        </w:rPr>
        <w:t>Asundi</w:t>
      </w:r>
      <w:proofErr w:type="spellEnd"/>
      <w:r w:rsidRPr="002E5BF9">
        <w:rPr>
          <w:lang w:val="en-US"/>
        </w:rPr>
        <w:t>, “Temporal phase unwrapping algorithms for fringe projection profilometry: A comparative review, Optics and Lasers in Engineering”</w:t>
      </w:r>
      <w:r>
        <w:rPr>
          <w:lang w:val="en-US"/>
        </w:rPr>
        <w:t>, vol.</w:t>
      </w:r>
      <w:r w:rsidRPr="002E5BF9">
        <w:rPr>
          <w:lang w:val="en-US"/>
        </w:rPr>
        <w:t xml:space="preserve">85, 2016, </w:t>
      </w:r>
      <w:r>
        <w:rPr>
          <w:lang w:val="en-US"/>
        </w:rPr>
        <w:t>pp.</w:t>
      </w:r>
      <w:r w:rsidRPr="002E5BF9">
        <w:rPr>
          <w:lang w:val="en-US"/>
        </w:rPr>
        <w:t xml:space="preserve"> 84-103</w:t>
      </w:r>
      <w:r w:rsidRPr="00755DA5">
        <w:rPr>
          <w:szCs w:val="20"/>
          <w:lang w:val="en-US"/>
        </w:rPr>
        <w:t xml:space="preserve">, </w:t>
      </w:r>
      <w:r w:rsidR="004D1984" w:rsidRPr="00755DA5">
        <w:rPr>
          <w:szCs w:val="20"/>
          <w:lang w:val="en-US"/>
        </w:rPr>
        <w:t>https://doi.org/10.1016/j.optlaseng.2016.04.022</w:t>
      </w:r>
    </w:p>
    <w:p w14:paraId="47A912CF" w14:textId="77777777" w:rsidR="00C027E7" w:rsidRDefault="004D1984" w:rsidP="00C027E7">
      <w:pPr>
        <w:pStyle w:val="References"/>
        <w:tabs>
          <w:tab w:val="clear" w:pos="227"/>
          <w:tab w:val="num" w:pos="426"/>
        </w:tabs>
        <w:rPr>
          <w:lang w:val="en-US"/>
        </w:rPr>
      </w:pPr>
      <w:r w:rsidRPr="004D1984">
        <w:rPr>
          <w:lang w:val="en-US"/>
        </w:rPr>
        <w:t>K.E.</w:t>
      </w:r>
      <w:r>
        <w:rPr>
          <w:lang w:val="en-US"/>
        </w:rPr>
        <w:t xml:space="preserve"> </w:t>
      </w:r>
      <w:r w:rsidRPr="004D1984">
        <w:rPr>
          <w:lang w:val="en-US"/>
        </w:rPr>
        <w:t>Torrance and E.M.</w:t>
      </w:r>
      <w:r>
        <w:rPr>
          <w:lang w:val="en-US"/>
        </w:rPr>
        <w:t xml:space="preserve"> </w:t>
      </w:r>
      <w:r w:rsidRPr="004D1984">
        <w:rPr>
          <w:lang w:val="en-US"/>
        </w:rPr>
        <w:t xml:space="preserve">Sparrow, </w:t>
      </w:r>
      <w:r>
        <w:rPr>
          <w:lang w:val="en-US"/>
        </w:rPr>
        <w:t>“</w:t>
      </w:r>
      <w:r w:rsidRPr="004D1984">
        <w:rPr>
          <w:lang w:val="en-US"/>
        </w:rPr>
        <w:t>Theory for Off-specular Reflection from Roughened Surfaces</w:t>
      </w:r>
      <w:r>
        <w:rPr>
          <w:lang w:val="en-US"/>
        </w:rPr>
        <w:t>”</w:t>
      </w:r>
      <w:r w:rsidRPr="004D1984">
        <w:rPr>
          <w:lang w:val="en-US"/>
        </w:rPr>
        <w:t xml:space="preserve">, J.OSA, </w:t>
      </w:r>
      <w:r>
        <w:rPr>
          <w:lang w:val="en-US"/>
        </w:rPr>
        <w:t>vol.</w:t>
      </w:r>
      <w:r w:rsidRPr="004D1984">
        <w:rPr>
          <w:lang w:val="en-US"/>
        </w:rPr>
        <w:t xml:space="preserve">57, </w:t>
      </w:r>
      <w:r>
        <w:rPr>
          <w:lang w:val="en-US"/>
        </w:rPr>
        <w:t xml:space="preserve">No. 9, 1967, pp.1l05-11l4, </w:t>
      </w:r>
      <w:r w:rsidR="00C027E7" w:rsidRPr="00C027E7">
        <w:rPr>
          <w:lang w:val="en-US"/>
        </w:rPr>
        <w:t>https://doi.org/10.1364/JOSA.57.001105</w:t>
      </w:r>
    </w:p>
    <w:p w14:paraId="3C435B67" w14:textId="77777777" w:rsidR="00E51DC5" w:rsidRPr="0022252F" w:rsidRDefault="00CC137C" w:rsidP="00CC137C">
      <w:pPr>
        <w:pStyle w:val="References"/>
        <w:tabs>
          <w:tab w:val="clear" w:pos="227"/>
          <w:tab w:val="num" w:pos="426"/>
        </w:tabs>
        <w:rPr>
          <w:lang w:val="en-GB"/>
        </w:rPr>
      </w:pPr>
      <w:r>
        <w:rPr>
          <w:lang w:val="en-US"/>
        </w:rPr>
        <w:t>G. Schirripa Spagnolo, B. Calabrese, G. Ferrari</w:t>
      </w:r>
      <w:r w:rsidRPr="00CC137C">
        <w:rPr>
          <w:lang w:val="en-US"/>
        </w:rPr>
        <w:t xml:space="preserve">, </w:t>
      </w:r>
      <w:r>
        <w:rPr>
          <w:lang w:val="en-US"/>
        </w:rPr>
        <w:t>“</w:t>
      </w:r>
      <w:r w:rsidRPr="00CC137C">
        <w:rPr>
          <w:lang w:val="en-US"/>
        </w:rPr>
        <w:t>Color Separation to Facilitate Handwriting Examination</w:t>
      </w:r>
      <w:r>
        <w:rPr>
          <w:lang w:val="en-US"/>
        </w:rPr>
        <w:t>”</w:t>
      </w:r>
      <w:r w:rsidRPr="00CC137C">
        <w:rPr>
          <w:lang w:val="en-US"/>
        </w:rPr>
        <w:t>, 5th International Symposium on Communications Control and Signal Process</w:t>
      </w:r>
      <w:r>
        <w:rPr>
          <w:lang w:val="en-US"/>
        </w:rPr>
        <w:t xml:space="preserve">ing, ISCCSP 2012; Rome; Italy;  </w:t>
      </w:r>
      <w:r w:rsidRPr="00CC137C">
        <w:rPr>
          <w:lang w:val="en-US"/>
        </w:rPr>
        <w:t xml:space="preserve">May 2012, </w:t>
      </w:r>
      <w:r w:rsidRPr="00C027E7">
        <w:rPr>
          <w:lang w:val="en-US"/>
        </w:rPr>
        <w:t>https://doi.org/</w:t>
      </w:r>
      <w:r w:rsidRPr="00CC137C">
        <w:rPr>
          <w:lang w:val="en-US"/>
        </w:rPr>
        <w:t xml:space="preserve"> 10.1109/ISCCSP.2012.6217832</w:t>
      </w:r>
    </w:p>
    <w:sectPr w:rsidR="00E51DC5" w:rsidRPr="0022252F" w:rsidSect="00CC137C">
      <w:type w:val="continuous"/>
      <w:pgSz w:w="11906" w:h="16838"/>
      <w:pgMar w:top="2324" w:right="1134" w:bottom="1417" w:left="1134" w:header="993" w:footer="720" w:gutter="0"/>
      <w:cols w:num="2" w:space="34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DEB43" w14:textId="77777777" w:rsidR="003718B0" w:rsidRDefault="003718B0">
      <w:r>
        <w:separator/>
      </w:r>
    </w:p>
  </w:endnote>
  <w:endnote w:type="continuationSeparator" w:id="0">
    <w:p w14:paraId="4A8B8795" w14:textId="77777777" w:rsidR="003718B0" w:rsidRDefault="00371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KJNPF F+ Charis SIL">
    <w:altName w:val="Charis SI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A500A" w14:textId="77777777" w:rsidR="003718B0" w:rsidRDefault="003718B0">
      <w:r>
        <w:separator/>
      </w:r>
    </w:p>
  </w:footnote>
  <w:footnote w:type="continuationSeparator" w:id="0">
    <w:p w14:paraId="3666DD8B" w14:textId="77777777" w:rsidR="003718B0" w:rsidRDefault="003718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4C47A" w14:textId="77777777" w:rsidR="005A5652" w:rsidRPr="00C50FE8" w:rsidRDefault="005A5652" w:rsidP="005A5652">
    <w:pPr>
      <w:pStyle w:val="Intestazione"/>
      <w:rPr>
        <w:sz w:val="16"/>
        <w:szCs w:val="16"/>
        <w:lang w:val="en-US"/>
      </w:rPr>
    </w:pPr>
    <w:r w:rsidRPr="00C50FE8">
      <w:rPr>
        <w:sz w:val="16"/>
        <w:szCs w:val="16"/>
        <w:lang w:val="en-US"/>
      </w:rPr>
      <w:t>20</w:t>
    </w:r>
    <w:r w:rsidR="00971E78" w:rsidRPr="00C50FE8">
      <w:rPr>
        <w:sz w:val="16"/>
        <w:szCs w:val="16"/>
        <w:lang w:val="en-US"/>
      </w:rPr>
      <w:t>19 IMEKO TC-</w:t>
    </w:r>
    <w:r w:rsidR="007D5557" w:rsidRPr="00C50FE8">
      <w:rPr>
        <w:sz w:val="16"/>
        <w:szCs w:val="16"/>
        <w:lang w:val="en-US"/>
      </w:rPr>
      <w:t>4</w:t>
    </w:r>
    <w:r w:rsidR="00971E78" w:rsidRPr="00C50FE8">
      <w:rPr>
        <w:sz w:val="16"/>
        <w:szCs w:val="16"/>
        <w:lang w:val="en-US"/>
      </w:rPr>
      <w:t xml:space="preserve"> In</w:t>
    </w:r>
    <w:r w:rsidRPr="00C50FE8">
      <w:rPr>
        <w:sz w:val="16"/>
        <w:szCs w:val="16"/>
        <w:lang w:val="en-US"/>
      </w:rPr>
      <w:t xml:space="preserve">ternational </w:t>
    </w:r>
    <w:r w:rsidR="001A7E72" w:rsidRPr="00C50FE8">
      <w:rPr>
        <w:sz w:val="16"/>
        <w:szCs w:val="16"/>
        <w:lang w:val="en-US"/>
      </w:rPr>
      <w:t>Conference</w:t>
    </w:r>
    <w:r w:rsidR="00971E78" w:rsidRPr="00C50FE8">
      <w:rPr>
        <w:sz w:val="16"/>
        <w:szCs w:val="16"/>
        <w:lang w:val="en-US"/>
      </w:rPr>
      <w:t xml:space="preserve"> on</w:t>
    </w:r>
  </w:p>
  <w:p w14:paraId="09B22D8D" w14:textId="77777777" w:rsidR="005A5652" w:rsidRPr="00C50FE8" w:rsidRDefault="00971E78" w:rsidP="005A5652">
    <w:pPr>
      <w:pStyle w:val="Intestazione"/>
      <w:rPr>
        <w:sz w:val="16"/>
        <w:szCs w:val="16"/>
        <w:lang w:val="en-US"/>
      </w:rPr>
    </w:pPr>
    <w:r w:rsidRPr="00C50FE8">
      <w:rPr>
        <w:sz w:val="16"/>
        <w:szCs w:val="16"/>
        <w:lang w:val="en-US"/>
      </w:rPr>
      <w:t xml:space="preserve">Metrology </w:t>
    </w:r>
    <w:r w:rsidR="001A7E72" w:rsidRPr="00C50FE8">
      <w:rPr>
        <w:sz w:val="16"/>
        <w:szCs w:val="16"/>
        <w:lang w:val="en-US"/>
      </w:rPr>
      <w:t>for Archaeology and Cultural Heritage</w:t>
    </w:r>
  </w:p>
  <w:p w14:paraId="138A3AAA" w14:textId="77777777" w:rsidR="005A5652" w:rsidRDefault="001A7E72" w:rsidP="005A5652">
    <w:pPr>
      <w:pStyle w:val="Intestazione"/>
      <w:rPr>
        <w:sz w:val="16"/>
        <w:szCs w:val="16"/>
      </w:rPr>
    </w:pPr>
    <w:r>
      <w:rPr>
        <w:sz w:val="16"/>
        <w:szCs w:val="16"/>
      </w:rPr>
      <w:t>Florence</w:t>
    </w:r>
    <w:r w:rsidR="005A5652">
      <w:rPr>
        <w:sz w:val="16"/>
        <w:szCs w:val="16"/>
      </w:rPr>
      <w:t xml:space="preserve">, </w:t>
    </w:r>
    <w:proofErr w:type="spellStart"/>
    <w:r w:rsidR="005A5652">
      <w:rPr>
        <w:sz w:val="16"/>
        <w:szCs w:val="16"/>
      </w:rPr>
      <w:t>Italy</w:t>
    </w:r>
    <w:proofErr w:type="spellEnd"/>
    <w:r w:rsidR="005A5652">
      <w:rPr>
        <w:sz w:val="16"/>
        <w:szCs w:val="16"/>
      </w:rPr>
      <w:t xml:space="preserve">, </w:t>
    </w:r>
    <w:proofErr w:type="spellStart"/>
    <w:r>
      <w:rPr>
        <w:sz w:val="16"/>
        <w:szCs w:val="16"/>
      </w:rPr>
      <w:t>December</w:t>
    </w:r>
    <w:proofErr w:type="spellEnd"/>
    <w:r w:rsidR="005A5652">
      <w:rPr>
        <w:sz w:val="16"/>
        <w:szCs w:val="16"/>
      </w:rPr>
      <w:t xml:space="preserve"> </w:t>
    </w:r>
    <w:r>
      <w:rPr>
        <w:sz w:val="16"/>
        <w:szCs w:val="16"/>
      </w:rPr>
      <w:t>4</w:t>
    </w:r>
    <w:r w:rsidR="005A5652">
      <w:rPr>
        <w:sz w:val="16"/>
        <w:szCs w:val="16"/>
      </w:rPr>
      <w:t>-</w:t>
    </w:r>
    <w:r>
      <w:rPr>
        <w:sz w:val="16"/>
        <w:szCs w:val="16"/>
      </w:rPr>
      <w:t>6</w:t>
    </w:r>
    <w:r w:rsidR="005A5652">
      <w:rPr>
        <w:sz w:val="16"/>
        <w:szCs w:val="16"/>
      </w:rPr>
      <w:t>, 201</w:t>
    </w:r>
    <w:r w:rsidR="00971E78">
      <w:rPr>
        <w:sz w:val="16"/>
        <w:szCs w:val="16"/>
      </w:rPr>
      <w:t>9</w:t>
    </w:r>
  </w:p>
  <w:p w14:paraId="38F94754" w14:textId="77777777" w:rsidR="005A5652" w:rsidRDefault="005A565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Titolo1"/>
      <w:lvlText w:val="%1"/>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15:restartNumberingAfterBreak="0">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15:restartNumberingAfterBreak="0">
    <w:nsid w:val="00000004"/>
    <w:multiLevelType w:val="multilevel"/>
    <w:tmpl w:val="F90CDC8E"/>
    <w:name w:val="Numerazione 3"/>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15:restartNumberingAfterBreak="0">
    <w:nsid w:val="00000005"/>
    <w:multiLevelType w:val="multilevel"/>
    <w:tmpl w:val="00000005"/>
    <w:lvl w:ilvl="0">
      <w:start w:val="1"/>
      <w:numFmt w:val="upperLetter"/>
      <w:pStyle w:val="Subsectionheading"/>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5" w15:restartNumberingAfterBreak="0">
    <w:nsid w:val="095A6DDA"/>
    <w:multiLevelType w:val="hybridMultilevel"/>
    <w:tmpl w:val="F666512E"/>
    <w:lvl w:ilvl="0" w:tplc="6924FF0C">
      <w:start w:val="1"/>
      <w:numFmt w:val="decimal"/>
      <w:pStyle w:val="odireference"/>
      <w:lvlText w:val="[%1]"/>
      <w:lvlJc w:val="left"/>
      <w:pPr>
        <w:tabs>
          <w:tab w:val="num" w:pos="567"/>
        </w:tabs>
        <w:ind w:left="567" w:hanging="567"/>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6" w15:restartNumberingAfterBreak="0">
    <w:nsid w:val="45370006"/>
    <w:multiLevelType w:val="hybridMultilevel"/>
    <w:tmpl w:val="438266CE"/>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52FC4389"/>
    <w:multiLevelType w:val="hybridMultilevel"/>
    <w:tmpl w:val="3C74B1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D05F5E"/>
    <w:multiLevelType w:val="hybridMultilevel"/>
    <w:tmpl w:val="CDA839CE"/>
    <w:lvl w:ilvl="0" w:tplc="47EA2828">
      <w:start w:val="1"/>
      <w:numFmt w:val="lowerLetter"/>
      <w:lvlText w:val="(%1)"/>
      <w:lvlJc w:val="left"/>
      <w:pPr>
        <w:tabs>
          <w:tab w:val="num" w:pos="405"/>
        </w:tabs>
        <w:ind w:left="405" w:hanging="360"/>
      </w:pPr>
      <w:rPr>
        <w:rFonts w:hint="default"/>
      </w:rPr>
    </w:lvl>
    <w:lvl w:ilvl="1" w:tplc="04100019" w:tentative="1">
      <w:start w:val="1"/>
      <w:numFmt w:val="lowerLetter"/>
      <w:lvlText w:val="%2."/>
      <w:lvlJc w:val="left"/>
      <w:pPr>
        <w:tabs>
          <w:tab w:val="num" w:pos="1125"/>
        </w:tabs>
        <w:ind w:left="1125" w:hanging="360"/>
      </w:pPr>
    </w:lvl>
    <w:lvl w:ilvl="2" w:tplc="0410001B" w:tentative="1">
      <w:start w:val="1"/>
      <w:numFmt w:val="lowerRoman"/>
      <w:lvlText w:val="%3."/>
      <w:lvlJc w:val="right"/>
      <w:pPr>
        <w:tabs>
          <w:tab w:val="num" w:pos="1845"/>
        </w:tabs>
        <w:ind w:left="1845" w:hanging="180"/>
      </w:pPr>
    </w:lvl>
    <w:lvl w:ilvl="3" w:tplc="0410000F" w:tentative="1">
      <w:start w:val="1"/>
      <w:numFmt w:val="decimal"/>
      <w:lvlText w:val="%4."/>
      <w:lvlJc w:val="left"/>
      <w:pPr>
        <w:tabs>
          <w:tab w:val="num" w:pos="2565"/>
        </w:tabs>
        <w:ind w:left="2565" w:hanging="360"/>
      </w:pPr>
    </w:lvl>
    <w:lvl w:ilvl="4" w:tplc="04100019" w:tentative="1">
      <w:start w:val="1"/>
      <w:numFmt w:val="lowerLetter"/>
      <w:lvlText w:val="%5."/>
      <w:lvlJc w:val="left"/>
      <w:pPr>
        <w:tabs>
          <w:tab w:val="num" w:pos="3285"/>
        </w:tabs>
        <w:ind w:left="3285" w:hanging="360"/>
      </w:pPr>
    </w:lvl>
    <w:lvl w:ilvl="5" w:tplc="0410001B" w:tentative="1">
      <w:start w:val="1"/>
      <w:numFmt w:val="lowerRoman"/>
      <w:lvlText w:val="%6."/>
      <w:lvlJc w:val="right"/>
      <w:pPr>
        <w:tabs>
          <w:tab w:val="num" w:pos="4005"/>
        </w:tabs>
        <w:ind w:left="4005" w:hanging="180"/>
      </w:pPr>
    </w:lvl>
    <w:lvl w:ilvl="6" w:tplc="0410000F" w:tentative="1">
      <w:start w:val="1"/>
      <w:numFmt w:val="decimal"/>
      <w:lvlText w:val="%7."/>
      <w:lvlJc w:val="left"/>
      <w:pPr>
        <w:tabs>
          <w:tab w:val="num" w:pos="4725"/>
        </w:tabs>
        <w:ind w:left="4725" w:hanging="360"/>
      </w:pPr>
    </w:lvl>
    <w:lvl w:ilvl="7" w:tplc="04100019" w:tentative="1">
      <w:start w:val="1"/>
      <w:numFmt w:val="lowerLetter"/>
      <w:lvlText w:val="%8."/>
      <w:lvlJc w:val="left"/>
      <w:pPr>
        <w:tabs>
          <w:tab w:val="num" w:pos="5445"/>
        </w:tabs>
        <w:ind w:left="5445" w:hanging="360"/>
      </w:pPr>
    </w:lvl>
    <w:lvl w:ilvl="8" w:tplc="0410001B" w:tentative="1">
      <w:start w:val="1"/>
      <w:numFmt w:val="lowerRoman"/>
      <w:lvlText w:val="%9."/>
      <w:lvlJc w:val="right"/>
      <w:pPr>
        <w:tabs>
          <w:tab w:val="num" w:pos="6165"/>
        </w:tabs>
        <w:ind w:left="616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
  </w:num>
  <w:num w:numId="8">
    <w:abstractNumId w:val="6"/>
  </w:num>
  <w:num w:numId="9">
    <w:abstractNumId w:val="7"/>
  </w:num>
  <w:num w:numId="10">
    <w:abstractNumId w:val="8"/>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F5"/>
    <w:rsid w:val="000273F5"/>
    <w:rsid w:val="000318D6"/>
    <w:rsid w:val="00050ED4"/>
    <w:rsid w:val="000B6DDC"/>
    <w:rsid w:val="000F227E"/>
    <w:rsid w:val="00100A07"/>
    <w:rsid w:val="00117FBF"/>
    <w:rsid w:val="001A0C8B"/>
    <w:rsid w:val="001A7E72"/>
    <w:rsid w:val="001D2490"/>
    <w:rsid w:val="00204EB1"/>
    <w:rsid w:val="0022252F"/>
    <w:rsid w:val="00236FB3"/>
    <w:rsid w:val="002A088F"/>
    <w:rsid w:val="002E5BF9"/>
    <w:rsid w:val="003069F4"/>
    <w:rsid w:val="00324DD0"/>
    <w:rsid w:val="00330FE2"/>
    <w:rsid w:val="00334B34"/>
    <w:rsid w:val="003571FB"/>
    <w:rsid w:val="00365080"/>
    <w:rsid w:val="003718B0"/>
    <w:rsid w:val="003A5285"/>
    <w:rsid w:val="003B307B"/>
    <w:rsid w:val="003C0239"/>
    <w:rsid w:val="003C05D3"/>
    <w:rsid w:val="003D64EB"/>
    <w:rsid w:val="003F0739"/>
    <w:rsid w:val="00401D32"/>
    <w:rsid w:val="00407947"/>
    <w:rsid w:val="00436986"/>
    <w:rsid w:val="00466148"/>
    <w:rsid w:val="0048170D"/>
    <w:rsid w:val="004D0A37"/>
    <w:rsid w:val="004D1984"/>
    <w:rsid w:val="00595920"/>
    <w:rsid w:val="005A5652"/>
    <w:rsid w:val="00612605"/>
    <w:rsid w:val="0062412A"/>
    <w:rsid w:val="00634B7D"/>
    <w:rsid w:val="00660DE0"/>
    <w:rsid w:val="00672A73"/>
    <w:rsid w:val="006A1265"/>
    <w:rsid w:val="006E366C"/>
    <w:rsid w:val="006F4EC9"/>
    <w:rsid w:val="0071043C"/>
    <w:rsid w:val="00736277"/>
    <w:rsid w:val="00743946"/>
    <w:rsid w:val="00755DA5"/>
    <w:rsid w:val="007638FE"/>
    <w:rsid w:val="00772F25"/>
    <w:rsid w:val="00792194"/>
    <w:rsid w:val="007927F5"/>
    <w:rsid w:val="007B0280"/>
    <w:rsid w:val="007D5557"/>
    <w:rsid w:val="007E20FD"/>
    <w:rsid w:val="007F5F76"/>
    <w:rsid w:val="00801D3E"/>
    <w:rsid w:val="00814978"/>
    <w:rsid w:val="008B7C89"/>
    <w:rsid w:val="008F6325"/>
    <w:rsid w:val="009051C8"/>
    <w:rsid w:val="00971E78"/>
    <w:rsid w:val="00972B28"/>
    <w:rsid w:val="00992C96"/>
    <w:rsid w:val="009B7B1C"/>
    <w:rsid w:val="00A0374E"/>
    <w:rsid w:val="00A20095"/>
    <w:rsid w:val="00A2021A"/>
    <w:rsid w:val="00A450CC"/>
    <w:rsid w:val="00A46C17"/>
    <w:rsid w:val="00A63F3B"/>
    <w:rsid w:val="00A715D0"/>
    <w:rsid w:val="00AA3D4A"/>
    <w:rsid w:val="00AC048A"/>
    <w:rsid w:val="00AC0C5A"/>
    <w:rsid w:val="00AD1FBD"/>
    <w:rsid w:val="00AE2F2E"/>
    <w:rsid w:val="00AE39B6"/>
    <w:rsid w:val="00B070EE"/>
    <w:rsid w:val="00BB31BB"/>
    <w:rsid w:val="00C027E7"/>
    <w:rsid w:val="00C10A93"/>
    <w:rsid w:val="00C27341"/>
    <w:rsid w:val="00C50FE8"/>
    <w:rsid w:val="00CA669B"/>
    <w:rsid w:val="00CA70AB"/>
    <w:rsid w:val="00CB0D00"/>
    <w:rsid w:val="00CC137C"/>
    <w:rsid w:val="00D05C0B"/>
    <w:rsid w:val="00D171E3"/>
    <w:rsid w:val="00D31F18"/>
    <w:rsid w:val="00D40451"/>
    <w:rsid w:val="00D412CC"/>
    <w:rsid w:val="00D4395F"/>
    <w:rsid w:val="00D55784"/>
    <w:rsid w:val="00D81BB1"/>
    <w:rsid w:val="00DB089D"/>
    <w:rsid w:val="00DE0D29"/>
    <w:rsid w:val="00DF3718"/>
    <w:rsid w:val="00E041EC"/>
    <w:rsid w:val="00E10E37"/>
    <w:rsid w:val="00E51DC5"/>
    <w:rsid w:val="00E51DCF"/>
    <w:rsid w:val="00E53F9A"/>
    <w:rsid w:val="00E56558"/>
    <w:rsid w:val="00E57972"/>
    <w:rsid w:val="00E74F03"/>
    <w:rsid w:val="00E9047E"/>
    <w:rsid w:val="00E97958"/>
    <w:rsid w:val="00ED6ADE"/>
    <w:rsid w:val="00EF271B"/>
    <w:rsid w:val="00EF3A14"/>
    <w:rsid w:val="00F1364C"/>
    <w:rsid w:val="00F429FC"/>
    <w:rsid w:val="00F5010E"/>
    <w:rsid w:val="00F80A76"/>
    <w:rsid w:val="00F92A9F"/>
    <w:rsid w:val="00FF67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446CAA"/>
  <w15:docId w15:val="{AD004E0A-4525-40DF-AD4F-11CCD2E9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numPr>
        <w:numId w:val="2"/>
      </w:numPr>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rsid w:val="00D55784"/>
    <w:pPr>
      <w:widowControl w:val="0"/>
      <w:suppressAutoHyphens/>
      <w:ind w:firstLine="170"/>
      <w:jc w:val="both"/>
    </w:pPr>
    <w:rPr>
      <w:rFonts w:eastAsia="SimSun" w:cs="Mangal"/>
      <w:szCs w:val="24"/>
      <w:lang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7927F5"/>
    <w:rPr>
      <w:rFonts w:eastAsia="SimSun" w:cs="Mangal"/>
      <w:kern w:val="1"/>
      <w:sz w:val="24"/>
      <w:szCs w:val="21"/>
      <w:lang w:eastAsia="zh-CN" w:bidi="hi-IN"/>
    </w:rPr>
  </w:style>
  <w:style w:type="paragraph" w:customStyle="1" w:styleId="odireference">
    <w:name w:val="odi reference"/>
    <w:basedOn w:val="Normale"/>
    <w:rsid w:val="00330FE2"/>
    <w:pPr>
      <w:widowControl/>
      <w:numPr>
        <w:numId w:val="6"/>
      </w:numPr>
      <w:suppressAutoHyphens w:val="0"/>
      <w:jc w:val="both"/>
    </w:pPr>
    <w:rPr>
      <w:rFonts w:eastAsia="Times New Roman" w:cs="Times New Roman"/>
      <w:kern w:val="0"/>
      <w:sz w:val="28"/>
      <w:szCs w:val="20"/>
      <w:lang w:val="en-GB" w:eastAsia="fi-FI" w:bidi="ar-SA"/>
    </w:rPr>
  </w:style>
  <w:style w:type="character" w:styleId="Enfasigrassetto">
    <w:name w:val="Strong"/>
    <w:basedOn w:val="Carpredefinitoparagrafo"/>
    <w:uiPriority w:val="22"/>
    <w:qFormat/>
    <w:rsid w:val="00324DD0"/>
    <w:rPr>
      <w:b/>
      <w:bCs/>
    </w:rPr>
  </w:style>
  <w:style w:type="paragraph" w:customStyle="1" w:styleId="odinormal">
    <w:name w:val="odi normal"/>
    <w:basedOn w:val="Normale"/>
    <w:rsid w:val="002A088F"/>
    <w:pPr>
      <w:widowControl/>
      <w:suppressAutoHyphens w:val="0"/>
      <w:jc w:val="both"/>
    </w:pPr>
    <w:rPr>
      <w:rFonts w:eastAsia="Times New Roman" w:cs="Times New Roman"/>
      <w:kern w:val="0"/>
      <w:sz w:val="28"/>
      <w:szCs w:val="20"/>
      <w:lang w:val="en-GB" w:eastAsia="fi-FI" w:bidi="ar-SA"/>
    </w:rPr>
  </w:style>
  <w:style w:type="paragraph" w:customStyle="1" w:styleId="odiequation">
    <w:name w:val="odi equation"/>
    <w:basedOn w:val="odinormal"/>
    <w:rsid w:val="002A088F"/>
    <w:pPr>
      <w:tabs>
        <w:tab w:val="right" w:pos="9072"/>
      </w:tabs>
      <w:spacing w:before="120" w:after="120"/>
    </w:pPr>
  </w:style>
  <w:style w:type="paragraph" w:customStyle="1" w:styleId="BodyofPaper">
    <w:name w:val="*Body of Paper*"/>
    <w:basedOn w:val="Normale"/>
    <w:rsid w:val="009051C8"/>
    <w:pPr>
      <w:widowControl/>
      <w:suppressAutoHyphens w:val="0"/>
      <w:jc w:val="both"/>
    </w:pPr>
    <w:rPr>
      <w:rFonts w:eastAsia="Times New Roman" w:cs="Times New Roman"/>
      <w:kern w:val="0"/>
      <w:sz w:val="20"/>
      <w:szCs w:val="20"/>
      <w:lang w:val="en-US" w:eastAsia="it-IT" w:bidi="ar-SA"/>
    </w:rPr>
  </w:style>
  <w:style w:type="character" w:customStyle="1" w:styleId="nowrap">
    <w:name w:val="nowrap"/>
    <w:basedOn w:val="Carpredefinitoparagrafo"/>
    <w:rsid w:val="00FF671B"/>
  </w:style>
  <w:style w:type="paragraph" w:customStyle="1" w:styleId="Default">
    <w:name w:val="Default"/>
    <w:rsid w:val="0022252F"/>
    <w:pPr>
      <w:autoSpaceDE w:val="0"/>
      <w:autoSpaceDN w:val="0"/>
      <w:adjustRightInd w:val="0"/>
    </w:pPr>
    <w:rPr>
      <w:rFonts w:ascii="KJNPF F+ Charis SIL" w:hAnsi="KJNPF F+ Charis SIL" w:cs="KJNPF F+ Charis SIL"/>
      <w:color w:val="000000"/>
      <w:sz w:val="24"/>
      <w:szCs w:val="24"/>
    </w:rPr>
  </w:style>
  <w:style w:type="paragraph" w:styleId="Testofumetto">
    <w:name w:val="Balloon Text"/>
    <w:basedOn w:val="Normale"/>
    <w:link w:val="TestofumettoCarattere"/>
    <w:uiPriority w:val="99"/>
    <w:semiHidden/>
    <w:unhideWhenUsed/>
    <w:rsid w:val="00AE2F2E"/>
    <w:rPr>
      <w:rFonts w:ascii="Tahoma" w:hAnsi="Tahoma"/>
      <w:sz w:val="16"/>
      <w:szCs w:val="14"/>
    </w:rPr>
  </w:style>
  <w:style w:type="character" w:customStyle="1" w:styleId="TestofumettoCarattere">
    <w:name w:val="Testo fumetto Carattere"/>
    <w:basedOn w:val="Carpredefinitoparagrafo"/>
    <w:link w:val="Testofumetto"/>
    <w:uiPriority w:val="99"/>
    <w:semiHidden/>
    <w:rsid w:val="00AE2F2E"/>
    <w:rPr>
      <w:rFonts w:ascii="Tahoma" w:eastAsia="SimSun" w:hAnsi="Tahoma" w:cs="Mangal"/>
      <w:kern w:val="1"/>
      <w:sz w:val="16"/>
      <w:szCs w:val="14"/>
      <w:lang w:eastAsia="zh-CN" w:bidi="hi-IN"/>
    </w:rPr>
  </w:style>
  <w:style w:type="paragraph" w:styleId="Revisione">
    <w:name w:val="Revision"/>
    <w:hidden/>
    <w:uiPriority w:val="99"/>
    <w:semiHidden/>
    <w:rsid w:val="00D55784"/>
    <w:rPr>
      <w:rFonts w:eastAsia="SimSu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0151">
      <w:bodyDiv w:val="1"/>
      <w:marLeft w:val="0"/>
      <w:marRight w:val="0"/>
      <w:marTop w:val="0"/>
      <w:marBottom w:val="0"/>
      <w:divBdr>
        <w:top w:val="none" w:sz="0" w:space="0" w:color="auto"/>
        <w:left w:val="none" w:sz="0" w:space="0" w:color="auto"/>
        <w:bottom w:val="none" w:sz="0" w:space="0" w:color="auto"/>
        <w:right w:val="none" w:sz="0" w:space="0" w:color="auto"/>
      </w:divBdr>
    </w:div>
    <w:div w:id="124978407">
      <w:bodyDiv w:val="1"/>
      <w:marLeft w:val="0"/>
      <w:marRight w:val="0"/>
      <w:marTop w:val="0"/>
      <w:marBottom w:val="0"/>
      <w:divBdr>
        <w:top w:val="none" w:sz="0" w:space="0" w:color="auto"/>
        <w:left w:val="none" w:sz="0" w:space="0" w:color="auto"/>
        <w:bottom w:val="none" w:sz="0" w:space="0" w:color="auto"/>
        <w:right w:val="none" w:sz="0" w:space="0" w:color="auto"/>
      </w:divBdr>
      <w:divsChild>
        <w:div w:id="1330937403">
          <w:marLeft w:val="0"/>
          <w:marRight w:val="0"/>
          <w:marTop w:val="0"/>
          <w:marBottom w:val="0"/>
          <w:divBdr>
            <w:top w:val="none" w:sz="0" w:space="0" w:color="auto"/>
            <w:left w:val="none" w:sz="0" w:space="0" w:color="auto"/>
            <w:bottom w:val="none" w:sz="0" w:space="0" w:color="auto"/>
            <w:right w:val="none" w:sz="0" w:space="0" w:color="auto"/>
          </w:divBdr>
          <w:divsChild>
            <w:div w:id="143400023">
              <w:marLeft w:val="0"/>
              <w:marRight w:val="0"/>
              <w:marTop w:val="0"/>
              <w:marBottom w:val="0"/>
              <w:divBdr>
                <w:top w:val="none" w:sz="0" w:space="0" w:color="auto"/>
                <w:left w:val="none" w:sz="0" w:space="0" w:color="auto"/>
                <w:bottom w:val="none" w:sz="0" w:space="0" w:color="auto"/>
                <w:right w:val="none" w:sz="0" w:space="0" w:color="auto"/>
              </w:divBdr>
              <w:divsChild>
                <w:div w:id="816609602">
                  <w:marLeft w:val="0"/>
                  <w:marRight w:val="0"/>
                  <w:marTop w:val="0"/>
                  <w:marBottom w:val="0"/>
                  <w:divBdr>
                    <w:top w:val="none" w:sz="0" w:space="0" w:color="auto"/>
                    <w:left w:val="none" w:sz="0" w:space="0" w:color="auto"/>
                    <w:bottom w:val="none" w:sz="0" w:space="0" w:color="auto"/>
                    <w:right w:val="none" w:sz="0" w:space="0" w:color="auto"/>
                  </w:divBdr>
                  <w:divsChild>
                    <w:div w:id="8568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13753">
          <w:marLeft w:val="0"/>
          <w:marRight w:val="0"/>
          <w:marTop w:val="0"/>
          <w:marBottom w:val="0"/>
          <w:divBdr>
            <w:top w:val="none" w:sz="0" w:space="0" w:color="auto"/>
            <w:left w:val="none" w:sz="0" w:space="0" w:color="auto"/>
            <w:bottom w:val="none" w:sz="0" w:space="0" w:color="auto"/>
            <w:right w:val="none" w:sz="0" w:space="0" w:color="auto"/>
          </w:divBdr>
          <w:divsChild>
            <w:div w:id="1882668802">
              <w:marLeft w:val="0"/>
              <w:marRight w:val="0"/>
              <w:marTop w:val="0"/>
              <w:marBottom w:val="0"/>
              <w:divBdr>
                <w:top w:val="none" w:sz="0" w:space="0" w:color="auto"/>
                <w:left w:val="none" w:sz="0" w:space="0" w:color="auto"/>
                <w:bottom w:val="none" w:sz="0" w:space="0" w:color="auto"/>
                <w:right w:val="none" w:sz="0" w:space="0" w:color="auto"/>
              </w:divBdr>
              <w:divsChild>
                <w:div w:id="728529041">
                  <w:marLeft w:val="0"/>
                  <w:marRight w:val="0"/>
                  <w:marTop w:val="0"/>
                  <w:marBottom w:val="0"/>
                  <w:divBdr>
                    <w:top w:val="none" w:sz="0" w:space="0" w:color="auto"/>
                    <w:left w:val="none" w:sz="0" w:space="0" w:color="auto"/>
                    <w:bottom w:val="none" w:sz="0" w:space="0" w:color="auto"/>
                    <w:right w:val="none" w:sz="0" w:space="0" w:color="auto"/>
                  </w:divBdr>
                  <w:divsChild>
                    <w:div w:id="1105885604">
                      <w:marLeft w:val="0"/>
                      <w:marRight w:val="0"/>
                      <w:marTop w:val="0"/>
                      <w:marBottom w:val="0"/>
                      <w:divBdr>
                        <w:top w:val="none" w:sz="0" w:space="0" w:color="auto"/>
                        <w:left w:val="none" w:sz="0" w:space="0" w:color="auto"/>
                        <w:bottom w:val="none" w:sz="0" w:space="0" w:color="auto"/>
                        <w:right w:val="none" w:sz="0" w:space="0" w:color="auto"/>
                      </w:divBdr>
                      <w:divsChild>
                        <w:div w:id="134152704">
                          <w:marLeft w:val="0"/>
                          <w:marRight w:val="0"/>
                          <w:marTop w:val="0"/>
                          <w:marBottom w:val="0"/>
                          <w:divBdr>
                            <w:top w:val="none" w:sz="0" w:space="0" w:color="auto"/>
                            <w:left w:val="none" w:sz="0" w:space="0" w:color="auto"/>
                            <w:bottom w:val="none" w:sz="0" w:space="0" w:color="auto"/>
                            <w:right w:val="none" w:sz="0" w:space="0" w:color="auto"/>
                          </w:divBdr>
                          <w:divsChild>
                            <w:div w:id="1308245490">
                              <w:marLeft w:val="0"/>
                              <w:marRight w:val="0"/>
                              <w:marTop w:val="0"/>
                              <w:marBottom w:val="0"/>
                              <w:divBdr>
                                <w:top w:val="none" w:sz="0" w:space="0" w:color="auto"/>
                                <w:left w:val="none" w:sz="0" w:space="0" w:color="auto"/>
                                <w:bottom w:val="none" w:sz="0" w:space="0" w:color="auto"/>
                                <w:right w:val="none" w:sz="0" w:space="0" w:color="auto"/>
                              </w:divBdr>
                              <w:divsChild>
                                <w:div w:id="1175339248">
                                  <w:marLeft w:val="0"/>
                                  <w:marRight w:val="0"/>
                                  <w:marTop w:val="0"/>
                                  <w:marBottom w:val="0"/>
                                  <w:divBdr>
                                    <w:top w:val="none" w:sz="0" w:space="0" w:color="auto"/>
                                    <w:left w:val="none" w:sz="0" w:space="0" w:color="auto"/>
                                    <w:bottom w:val="none" w:sz="0" w:space="0" w:color="auto"/>
                                    <w:right w:val="none" w:sz="0" w:space="0" w:color="auto"/>
                                  </w:divBdr>
                                  <w:divsChild>
                                    <w:div w:id="829909985">
                                      <w:marLeft w:val="0"/>
                                      <w:marRight w:val="0"/>
                                      <w:marTop w:val="0"/>
                                      <w:marBottom w:val="0"/>
                                      <w:divBdr>
                                        <w:top w:val="none" w:sz="0" w:space="0" w:color="auto"/>
                                        <w:left w:val="none" w:sz="0" w:space="0" w:color="auto"/>
                                        <w:bottom w:val="none" w:sz="0" w:space="0" w:color="auto"/>
                                        <w:right w:val="none" w:sz="0" w:space="0" w:color="auto"/>
                                      </w:divBdr>
                                      <w:divsChild>
                                        <w:div w:id="1218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5545682">
      <w:bodyDiv w:val="1"/>
      <w:marLeft w:val="0"/>
      <w:marRight w:val="0"/>
      <w:marTop w:val="0"/>
      <w:marBottom w:val="0"/>
      <w:divBdr>
        <w:top w:val="none" w:sz="0" w:space="0" w:color="auto"/>
        <w:left w:val="none" w:sz="0" w:space="0" w:color="auto"/>
        <w:bottom w:val="none" w:sz="0" w:space="0" w:color="auto"/>
        <w:right w:val="none" w:sz="0" w:space="0" w:color="auto"/>
      </w:divBdr>
    </w:div>
    <w:div w:id="667056155">
      <w:bodyDiv w:val="1"/>
      <w:marLeft w:val="0"/>
      <w:marRight w:val="0"/>
      <w:marTop w:val="0"/>
      <w:marBottom w:val="0"/>
      <w:divBdr>
        <w:top w:val="none" w:sz="0" w:space="0" w:color="auto"/>
        <w:left w:val="none" w:sz="0" w:space="0" w:color="auto"/>
        <w:bottom w:val="none" w:sz="0" w:space="0" w:color="auto"/>
        <w:right w:val="none" w:sz="0" w:space="0" w:color="auto"/>
      </w:divBdr>
    </w:div>
    <w:div w:id="735665129">
      <w:bodyDiv w:val="1"/>
      <w:marLeft w:val="0"/>
      <w:marRight w:val="0"/>
      <w:marTop w:val="0"/>
      <w:marBottom w:val="0"/>
      <w:divBdr>
        <w:top w:val="none" w:sz="0" w:space="0" w:color="auto"/>
        <w:left w:val="none" w:sz="0" w:space="0" w:color="auto"/>
        <w:bottom w:val="none" w:sz="0" w:space="0" w:color="auto"/>
        <w:right w:val="none" w:sz="0" w:space="0" w:color="auto"/>
      </w:divBdr>
    </w:div>
    <w:div w:id="736510695">
      <w:bodyDiv w:val="1"/>
      <w:marLeft w:val="0"/>
      <w:marRight w:val="0"/>
      <w:marTop w:val="0"/>
      <w:marBottom w:val="0"/>
      <w:divBdr>
        <w:top w:val="none" w:sz="0" w:space="0" w:color="auto"/>
        <w:left w:val="none" w:sz="0" w:space="0" w:color="auto"/>
        <w:bottom w:val="none" w:sz="0" w:space="0" w:color="auto"/>
        <w:right w:val="none" w:sz="0" w:space="0" w:color="auto"/>
      </w:divBdr>
    </w:div>
    <w:div w:id="821504702">
      <w:bodyDiv w:val="1"/>
      <w:marLeft w:val="0"/>
      <w:marRight w:val="0"/>
      <w:marTop w:val="0"/>
      <w:marBottom w:val="0"/>
      <w:divBdr>
        <w:top w:val="none" w:sz="0" w:space="0" w:color="auto"/>
        <w:left w:val="none" w:sz="0" w:space="0" w:color="auto"/>
        <w:bottom w:val="none" w:sz="0" w:space="0" w:color="auto"/>
        <w:right w:val="none" w:sz="0" w:space="0" w:color="auto"/>
      </w:divBdr>
    </w:div>
    <w:div w:id="826630157">
      <w:bodyDiv w:val="1"/>
      <w:marLeft w:val="0"/>
      <w:marRight w:val="0"/>
      <w:marTop w:val="0"/>
      <w:marBottom w:val="0"/>
      <w:divBdr>
        <w:top w:val="none" w:sz="0" w:space="0" w:color="auto"/>
        <w:left w:val="none" w:sz="0" w:space="0" w:color="auto"/>
        <w:bottom w:val="none" w:sz="0" w:space="0" w:color="auto"/>
        <w:right w:val="none" w:sz="0" w:space="0" w:color="auto"/>
      </w:divBdr>
    </w:div>
    <w:div w:id="1348287837">
      <w:bodyDiv w:val="1"/>
      <w:marLeft w:val="0"/>
      <w:marRight w:val="0"/>
      <w:marTop w:val="0"/>
      <w:marBottom w:val="0"/>
      <w:divBdr>
        <w:top w:val="none" w:sz="0" w:space="0" w:color="auto"/>
        <w:left w:val="none" w:sz="0" w:space="0" w:color="auto"/>
        <w:bottom w:val="none" w:sz="0" w:space="0" w:color="auto"/>
        <w:right w:val="none" w:sz="0" w:space="0" w:color="auto"/>
      </w:divBdr>
    </w:div>
    <w:div w:id="1355231234">
      <w:bodyDiv w:val="1"/>
      <w:marLeft w:val="0"/>
      <w:marRight w:val="0"/>
      <w:marTop w:val="0"/>
      <w:marBottom w:val="0"/>
      <w:divBdr>
        <w:top w:val="none" w:sz="0" w:space="0" w:color="auto"/>
        <w:left w:val="none" w:sz="0" w:space="0" w:color="auto"/>
        <w:bottom w:val="none" w:sz="0" w:space="0" w:color="auto"/>
        <w:right w:val="none" w:sz="0" w:space="0" w:color="auto"/>
      </w:divBdr>
    </w:div>
    <w:div w:id="1381055111">
      <w:bodyDiv w:val="1"/>
      <w:marLeft w:val="0"/>
      <w:marRight w:val="0"/>
      <w:marTop w:val="0"/>
      <w:marBottom w:val="0"/>
      <w:divBdr>
        <w:top w:val="none" w:sz="0" w:space="0" w:color="auto"/>
        <w:left w:val="none" w:sz="0" w:space="0" w:color="auto"/>
        <w:bottom w:val="none" w:sz="0" w:space="0" w:color="auto"/>
        <w:right w:val="none" w:sz="0" w:space="0" w:color="auto"/>
      </w:divBdr>
    </w:div>
    <w:div w:id="1608543774">
      <w:bodyDiv w:val="1"/>
      <w:marLeft w:val="0"/>
      <w:marRight w:val="0"/>
      <w:marTop w:val="0"/>
      <w:marBottom w:val="0"/>
      <w:divBdr>
        <w:top w:val="none" w:sz="0" w:space="0" w:color="auto"/>
        <w:left w:val="none" w:sz="0" w:space="0" w:color="auto"/>
        <w:bottom w:val="none" w:sz="0" w:space="0" w:color="auto"/>
        <w:right w:val="none" w:sz="0" w:space="0" w:color="auto"/>
      </w:divBdr>
    </w:div>
    <w:div w:id="1613200035">
      <w:bodyDiv w:val="1"/>
      <w:marLeft w:val="0"/>
      <w:marRight w:val="0"/>
      <w:marTop w:val="0"/>
      <w:marBottom w:val="0"/>
      <w:divBdr>
        <w:top w:val="none" w:sz="0" w:space="0" w:color="auto"/>
        <w:left w:val="none" w:sz="0" w:space="0" w:color="auto"/>
        <w:bottom w:val="none" w:sz="0" w:space="0" w:color="auto"/>
        <w:right w:val="none" w:sz="0" w:space="0" w:color="auto"/>
      </w:divBdr>
    </w:div>
    <w:div w:id="1743330657">
      <w:bodyDiv w:val="1"/>
      <w:marLeft w:val="0"/>
      <w:marRight w:val="0"/>
      <w:marTop w:val="0"/>
      <w:marBottom w:val="0"/>
      <w:divBdr>
        <w:top w:val="none" w:sz="0" w:space="0" w:color="auto"/>
        <w:left w:val="none" w:sz="0" w:space="0" w:color="auto"/>
        <w:bottom w:val="none" w:sz="0" w:space="0" w:color="auto"/>
        <w:right w:val="none" w:sz="0" w:space="0" w:color="auto"/>
      </w:divBdr>
    </w:div>
    <w:div w:id="1906721795">
      <w:bodyDiv w:val="1"/>
      <w:marLeft w:val="0"/>
      <w:marRight w:val="0"/>
      <w:marTop w:val="0"/>
      <w:marBottom w:val="0"/>
      <w:divBdr>
        <w:top w:val="none" w:sz="0" w:space="0" w:color="auto"/>
        <w:left w:val="none" w:sz="0" w:space="0" w:color="auto"/>
        <w:bottom w:val="none" w:sz="0" w:space="0" w:color="auto"/>
        <w:right w:val="none" w:sz="0" w:space="0" w:color="auto"/>
      </w:divBdr>
    </w:div>
    <w:div w:id="210063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6C0B33-4670-4BBC-B013-CABD78F8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2364</Words>
  <Characters>13481</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Finmeccanica</Company>
  <LinksUpToDate>false</LinksUpToDate>
  <CharactersWithSpaces>15814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De Vito</dc:creator>
  <cp:lastModifiedBy>Fabio Leccese</cp:lastModifiedBy>
  <cp:revision>51</cp:revision>
  <cp:lastPrinted>2013-06-04T14:58:00Z</cp:lastPrinted>
  <dcterms:created xsi:type="dcterms:W3CDTF">2019-07-16T08:01:00Z</dcterms:created>
  <dcterms:modified xsi:type="dcterms:W3CDTF">2019-10-30T13:11:00Z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