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630908A" w14:textId="77777777" w:rsidR="00E51DC5" w:rsidRPr="00CF4C29" w:rsidRDefault="00E73A27" w:rsidP="00CF4C29">
      <w:pPr>
        <w:pStyle w:val="Papertitle"/>
        <w:rPr>
          <w:lang w:val="en-US"/>
        </w:rPr>
      </w:pPr>
      <w:r w:rsidRPr="00CF4C29">
        <w:rPr>
          <w:lang w:val="en-US"/>
        </w:rPr>
        <w:t>Intercalibration of hyperspectral and multispectral systems for Laser Induced Fluorescence imaging</w:t>
      </w:r>
    </w:p>
    <w:p w14:paraId="1025B37C" w14:textId="5D0EEDB7" w:rsidR="00E51DC5" w:rsidRPr="00B825F6" w:rsidRDefault="009D09E6">
      <w:pPr>
        <w:pStyle w:val="Authors"/>
        <w:rPr>
          <w:vertAlign w:val="superscript"/>
        </w:rPr>
      </w:pPr>
      <w:r w:rsidRPr="00B825F6">
        <w:t xml:space="preserve">Maria </w:t>
      </w:r>
      <w:r w:rsidR="00E73A27" w:rsidRPr="00B825F6">
        <w:t>Federica Caso</w:t>
      </w:r>
      <w:r w:rsidR="00E51DC5" w:rsidRPr="00B825F6">
        <w:t xml:space="preserve">, </w:t>
      </w:r>
      <w:r w:rsidR="00D00D96" w:rsidRPr="00B825F6">
        <w:t xml:space="preserve">Luisa </w:t>
      </w:r>
      <w:proofErr w:type="spellStart"/>
      <w:r w:rsidR="00D00D96" w:rsidRPr="00B825F6">
        <w:t>Caneve</w:t>
      </w:r>
      <w:proofErr w:type="spellEnd"/>
      <w:r w:rsidR="00D00D96" w:rsidRPr="00B825F6">
        <w:t xml:space="preserve">, </w:t>
      </w:r>
      <w:r w:rsidR="00E73A27" w:rsidRPr="00B825F6">
        <w:t>Valeria Spizzichino</w:t>
      </w:r>
    </w:p>
    <w:p w14:paraId="1F451D60" w14:textId="15937362" w:rsidR="00CF4C29" w:rsidRDefault="00E51DC5" w:rsidP="00546F88">
      <w:pPr>
        <w:pStyle w:val="Affiliation"/>
        <w:rPr>
          <w:lang w:val="en-US"/>
        </w:rPr>
      </w:pPr>
      <w:r w:rsidRPr="00CF4C29">
        <w:rPr>
          <w:vertAlign w:val="superscript"/>
          <w:lang w:val="en-US"/>
        </w:rPr>
        <w:t xml:space="preserve">  </w:t>
      </w:r>
      <w:r w:rsidR="00546F88" w:rsidRPr="00B825F6">
        <w:rPr>
          <w:lang w:val="en-GB"/>
        </w:rPr>
        <w:t xml:space="preserve">ENEA – Italian National Agency for New Technologies, Energy and Sustainable Economic Development – Via Enrico Fermi 45, </w:t>
      </w:r>
      <w:r w:rsidR="00CF4C29">
        <w:rPr>
          <w:lang w:val="en-US"/>
        </w:rPr>
        <w:t xml:space="preserve">00044 </w:t>
      </w:r>
      <w:proofErr w:type="spellStart"/>
      <w:r w:rsidR="00CF4C29">
        <w:rPr>
          <w:lang w:val="en-US"/>
        </w:rPr>
        <w:t>Frascati</w:t>
      </w:r>
      <w:proofErr w:type="spellEnd"/>
      <w:r w:rsidR="00CF4C29">
        <w:rPr>
          <w:lang w:val="en-US"/>
        </w:rPr>
        <w:t>, Rome, Italy</w:t>
      </w:r>
      <w:r w:rsidR="00546F88" w:rsidRPr="00B825F6">
        <w:rPr>
          <w:lang w:val="en-US"/>
        </w:rPr>
        <w:t xml:space="preserve"> </w:t>
      </w:r>
    </w:p>
    <w:p w14:paraId="11635C1D" w14:textId="3984BFCC" w:rsidR="00E51DC5" w:rsidRPr="00546F88" w:rsidRDefault="007C539A" w:rsidP="00546F88">
      <w:pPr>
        <w:pStyle w:val="Affiliation"/>
        <w:rPr>
          <w:lang w:val="en-US"/>
        </w:rPr>
      </w:pPr>
      <w:hyperlink r:id="rId8" w:history="1">
        <w:r w:rsidR="00546F88" w:rsidRPr="00B825F6">
          <w:rPr>
            <w:rStyle w:val="Collegamentoipertestuale"/>
            <w:lang w:val="en-US"/>
          </w:rPr>
          <w:t>mariafederica.caso@enea.it</w:t>
        </w:r>
      </w:hyperlink>
      <w:r w:rsidR="00D00D96" w:rsidRPr="00B825F6">
        <w:rPr>
          <w:rStyle w:val="Collegamentoipertestuale"/>
          <w:lang w:val="en-US"/>
        </w:rPr>
        <w:t>, luisa.caneve@enea.it</w:t>
      </w:r>
      <w:r w:rsidR="00546F88" w:rsidRPr="00B825F6">
        <w:rPr>
          <w:lang w:val="en-US"/>
        </w:rPr>
        <w:t xml:space="preserve"> and </w:t>
      </w:r>
      <w:hyperlink r:id="rId9" w:history="1">
        <w:r w:rsidR="001416FB" w:rsidRPr="008E750B">
          <w:rPr>
            <w:rStyle w:val="Collegamentoipertestuale"/>
            <w:lang w:val="en-US"/>
          </w:rPr>
          <w:t>valeria.spizzichino@enea.it</w:t>
        </w:r>
      </w:hyperlink>
    </w:p>
    <w:p w14:paraId="2BD183A0" w14:textId="77777777" w:rsidR="00E51DC5" w:rsidRPr="00546F88" w:rsidRDefault="00E51DC5">
      <w:pPr>
        <w:pStyle w:val="Affiliation"/>
        <w:rPr>
          <w:lang w:val="en-US"/>
        </w:rPr>
      </w:pPr>
    </w:p>
    <w:p w14:paraId="1FB368B8" w14:textId="77777777" w:rsidR="00E51DC5" w:rsidRPr="00546F88" w:rsidRDefault="00E51DC5">
      <w:pPr>
        <w:rPr>
          <w:lang w:val="en-US"/>
        </w:rPr>
        <w:sectPr w:rsidR="00E51DC5" w:rsidRPr="00546F88" w:rsidSect="005A5652">
          <w:headerReference w:type="even" r:id="rId10"/>
          <w:headerReference w:type="default" r:id="rId11"/>
          <w:footerReference w:type="even" r:id="rId12"/>
          <w:footerReference w:type="default" r:id="rId13"/>
          <w:headerReference w:type="first" r:id="rId14"/>
          <w:footerReference w:type="first" r:id="rId15"/>
          <w:pgSz w:w="11906" w:h="16838"/>
          <w:pgMar w:top="2324" w:right="1134" w:bottom="1417" w:left="1134" w:header="993" w:footer="720" w:gutter="0"/>
          <w:cols w:space="720"/>
          <w:titlePg/>
          <w:docGrid w:linePitch="326"/>
        </w:sectPr>
      </w:pPr>
    </w:p>
    <w:p w14:paraId="40C51B48" w14:textId="7A984F9C" w:rsidR="00E51DC5" w:rsidRPr="00E73A27" w:rsidRDefault="00E51DC5">
      <w:pPr>
        <w:pStyle w:val="Abstract"/>
        <w:rPr>
          <w:lang w:val="en-GB"/>
        </w:rPr>
      </w:pPr>
      <w:r w:rsidRPr="00E73A27">
        <w:rPr>
          <w:i/>
          <w:iCs/>
          <w:lang w:val="en-GB"/>
        </w:rPr>
        <w:t>Abstract</w:t>
      </w:r>
      <w:r w:rsidRPr="00E73A27">
        <w:rPr>
          <w:lang w:val="en-GB"/>
        </w:rPr>
        <w:t xml:space="preserve"> – </w:t>
      </w:r>
      <w:r w:rsidR="00E73A27">
        <w:rPr>
          <w:lang w:val="en-GB"/>
        </w:rPr>
        <w:t>Laser Induced Fluorescence (LIF) is a well-recognized spectroscopic technique for non-destructive surface chemical analysis</w:t>
      </w:r>
      <w:r w:rsidRPr="00E73A27">
        <w:rPr>
          <w:lang w:val="en-GB"/>
        </w:rPr>
        <w:t>.</w:t>
      </w:r>
      <w:r w:rsidR="00E73A27">
        <w:rPr>
          <w:lang w:val="en-GB"/>
        </w:rPr>
        <w:t xml:space="preserve"> It is particularly suitable for</w:t>
      </w:r>
      <w:r w:rsidR="006B4CB5">
        <w:rPr>
          <w:lang w:val="en-GB"/>
        </w:rPr>
        <w:t xml:space="preserve"> in situ analysis on </w:t>
      </w:r>
      <w:r w:rsidR="00E73A27">
        <w:rPr>
          <w:lang w:val="en-GB"/>
        </w:rPr>
        <w:t xml:space="preserve">delicate targets as artworks, because it does not need any sample preparation nor contact, working remotely also where only optical access is available. </w:t>
      </w:r>
      <w:r w:rsidR="009D09E6">
        <w:rPr>
          <w:lang w:val="en-GB"/>
        </w:rPr>
        <w:t>Hyperspectral systems have the advantage to provide whole spectra of the analysed point, and thanks to motorized optics can produce fluorescence images and map of surfaces. Since the early 2000s ENEA has developed hyperspectral LIF scanning systems. To shorten significantly analysis time, overall on very large CH surfaces</w:t>
      </w:r>
      <w:r w:rsidR="006B4CB5">
        <w:rPr>
          <w:lang w:val="en-GB"/>
        </w:rPr>
        <w:t xml:space="preserve"> as building faca</w:t>
      </w:r>
      <w:r w:rsidR="005B4A13">
        <w:rPr>
          <w:lang w:val="en-GB"/>
        </w:rPr>
        <w:t>des</w:t>
      </w:r>
      <w:r w:rsidR="009D09E6">
        <w:rPr>
          <w:lang w:val="en-GB"/>
        </w:rPr>
        <w:t>, ENEA DIM Laboratory has developed an imaging multispectral LIF system</w:t>
      </w:r>
      <w:r w:rsidR="00007B77">
        <w:rPr>
          <w:lang w:val="en-GB"/>
        </w:rPr>
        <w:t>. Here we present intercalibration, data analysis and software to automatically correct such imaging data and take into account filter’s bandpass and optical efficiencies with respect to systems based on the use of spectrometers, avoiding lack of selectivity and accuracy due to the absence of whole spectra.</w:t>
      </w:r>
    </w:p>
    <w:p w14:paraId="64B47B16" w14:textId="77777777" w:rsidR="00E51DC5" w:rsidRDefault="00E51DC5" w:rsidP="009C140A">
      <w:pPr>
        <w:pStyle w:val="Sectionheading"/>
        <w:numPr>
          <w:ilvl w:val="0"/>
          <w:numId w:val="2"/>
        </w:numPr>
        <w:tabs>
          <w:tab w:val="clear" w:pos="1560"/>
          <w:tab w:val="num" w:pos="283"/>
        </w:tabs>
        <w:ind w:left="283"/>
      </w:pPr>
      <w:r>
        <w:t>Introduction</w:t>
      </w:r>
    </w:p>
    <w:p w14:paraId="7AE2E457" w14:textId="0773D3C8" w:rsidR="007927F5" w:rsidRDefault="00AD5D39" w:rsidP="00ED2ED1">
      <w:pPr>
        <w:ind w:firstLine="170"/>
        <w:jc w:val="both"/>
        <w:rPr>
          <w:sz w:val="20"/>
          <w:lang w:val="en-GB"/>
        </w:rPr>
      </w:pPr>
      <w:r>
        <w:rPr>
          <w:sz w:val="20"/>
          <w:lang w:val="en-GB"/>
        </w:rPr>
        <w:t>In the cultural heritage field the diagnostic laser-based instruments are largely used, in particular the LIF (Laser Induced Fluorescence) spectroscopic technique</w:t>
      </w:r>
      <w:r w:rsidR="009B422F">
        <w:rPr>
          <w:sz w:val="20"/>
          <w:lang w:val="en-GB"/>
        </w:rPr>
        <w:t xml:space="preserve"> [1].</w:t>
      </w:r>
      <w:r w:rsidR="00ED2ED1">
        <w:rPr>
          <w:sz w:val="20"/>
          <w:lang w:val="en-GB"/>
        </w:rPr>
        <w:t xml:space="preserve"> </w:t>
      </w:r>
      <w:r w:rsidR="009464A3" w:rsidRPr="00F86421">
        <w:rPr>
          <w:sz w:val="20"/>
          <w:lang w:val="en-GB"/>
        </w:rPr>
        <w:t xml:space="preserve">LIF spectroscopy detects the UV-vis radiations emitted by luminescent molecules </w:t>
      </w:r>
      <w:r w:rsidR="001649BF" w:rsidRPr="00F86421">
        <w:rPr>
          <w:sz w:val="20"/>
          <w:lang w:val="en-GB"/>
        </w:rPr>
        <w:t xml:space="preserve">on target surface </w:t>
      </w:r>
      <w:r w:rsidR="009464A3" w:rsidRPr="00F86421">
        <w:rPr>
          <w:sz w:val="20"/>
          <w:lang w:val="en-GB"/>
        </w:rPr>
        <w:t>caused by allowed electronic transitions</w:t>
      </w:r>
      <w:r w:rsidR="00A143FF" w:rsidRPr="00F86421">
        <w:rPr>
          <w:sz w:val="20"/>
          <w:lang w:val="en-GB"/>
        </w:rPr>
        <w:t xml:space="preserve"> stimulated by </w:t>
      </w:r>
      <w:r w:rsidR="00F86421" w:rsidRPr="00B825F6">
        <w:rPr>
          <w:sz w:val="20"/>
          <w:lang w:val="en-GB"/>
        </w:rPr>
        <w:t>UV</w:t>
      </w:r>
      <w:r w:rsidR="00B825F6">
        <w:rPr>
          <w:sz w:val="20"/>
          <w:lang w:val="en-GB"/>
        </w:rPr>
        <w:t xml:space="preserve"> </w:t>
      </w:r>
      <w:r w:rsidR="00A143FF" w:rsidRPr="00F86421">
        <w:rPr>
          <w:sz w:val="20"/>
          <w:lang w:val="en-GB"/>
        </w:rPr>
        <w:t>laser</w:t>
      </w:r>
      <w:r w:rsidR="009464A3" w:rsidRPr="00F86421">
        <w:rPr>
          <w:sz w:val="20"/>
          <w:lang w:val="en-GB"/>
        </w:rPr>
        <w:t xml:space="preserve">. </w:t>
      </w:r>
      <w:r w:rsidR="00B762B5">
        <w:rPr>
          <w:sz w:val="20"/>
          <w:lang w:val="en-GB"/>
        </w:rPr>
        <w:t xml:space="preserve">This technique is non-destructive and non-invasive, </w:t>
      </w:r>
      <w:r w:rsidR="001649BF">
        <w:rPr>
          <w:sz w:val="20"/>
          <w:lang w:val="en-GB"/>
        </w:rPr>
        <w:t xml:space="preserve">does not cause modifications or degradations of chemical structure </w:t>
      </w:r>
      <w:r w:rsidR="005E2041">
        <w:rPr>
          <w:sz w:val="20"/>
          <w:lang w:val="en-GB"/>
        </w:rPr>
        <w:t xml:space="preserve">of targets </w:t>
      </w:r>
      <w:r w:rsidR="001649BF">
        <w:rPr>
          <w:sz w:val="20"/>
          <w:lang w:val="en-GB"/>
        </w:rPr>
        <w:t xml:space="preserve">and for this reason is particularly recommended for fragile and delicate artworks. Furthermore, LIF instruments </w:t>
      </w:r>
      <w:r w:rsidR="00B762B5">
        <w:rPr>
          <w:sz w:val="20"/>
          <w:lang w:val="en-GB"/>
        </w:rPr>
        <w:t xml:space="preserve">can work remotely from the </w:t>
      </w:r>
      <w:r w:rsidR="001649BF">
        <w:rPr>
          <w:sz w:val="20"/>
          <w:lang w:val="en-GB"/>
        </w:rPr>
        <w:t>target</w:t>
      </w:r>
      <w:r w:rsidR="00B762B5">
        <w:rPr>
          <w:sz w:val="20"/>
          <w:lang w:val="en-GB"/>
        </w:rPr>
        <w:t xml:space="preserve">s </w:t>
      </w:r>
      <w:r w:rsidR="00A143FF">
        <w:rPr>
          <w:sz w:val="20"/>
          <w:lang w:val="en-GB"/>
        </w:rPr>
        <w:t xml:space="preserve">and </w:t>
      </w:r>
      <w:r w:rsidR="00504DE4">
        <w:rPr>
          <w:sz w:val="20"/>
          <w:lang w:val="en-GB"/>
        </w:rPr>
        <w:t xml:space="preserve">transportable </w:t>
      </w:r>
      <w:r w:rsidR="00A143FF">
        <w:rPr>
          <w:sz w:val="20"/>
          <w:lang w:val="en-GB"/>
        </w:rPr>
        <w:t xml:space="preserve">instruments </w:t>
      </w:r>
      <w:r w:rsidR="00504DE4">
        <w:rPr>
          <w:sz w:val="20"/>
          <w:lang w:val="en-GB"/>
        </w:rPr>
        <w:t xml:space="preserve">for </w:t>
      </w:r>
      <w:r w:rsidR="00852012">
        <w:rPr>
          <w:sz w:val="20"/>
          <w:lang w:val="en-GB"/>
        </w:rPr>
        <w:t xml:space="preserve">in situ </w:t>
      </w:r>
      <w:r w:rsidR="00504DE4">
        <w:rPr>
          <w:sz w:val="20"/>
          <w:lang w:val="en-GB"/>
        </w:rPr>
        <w:t>analysis can be designed</w:t>
      </w:r>
      <w:r w:rsidR="00321D26">
        <w:rPr>
          <w:sz w:val="20"/>
          <w:lang w:val="en-GB"/>
        </w:rPr>
        <w:t xml:space="preserve">. </w:t>
      </w:r>
    </w:p>
    <w:p w14:paraId="1499375A" w14:textId="77777777" w:rsidR="00952573" w:rsidRDefault="00321D26" w:rsidP="00D664BF">
      <w:pPr>
        <w:pStyle w:val="Bodytextfirst"/>
        <w:rPr>
          <w:lang w:val="en-GB"/>
        </w:rPr>
      </w:pPr>
      <w:r>
        <w:rPr>
          <w:lang w:val="en-GB"/>
        </w:rPr>
        <w:t xml:space="preserve">Since the early </w:t>
      </w:r>
      <w:proofErr w:type="gramStart"/>
      <w:r>
        <w:rPr>
          <w:lang w:val="en-GB"/>
        </w:rPr>
        <w:t>2000s</w:t>
      </w:r>
      <w:proofErr w:type="gramEnd"/>
      <w:r>
        <w:rPr>
          <w:lang w:val="en-GB"/>
        </w:rPr>
        <w:t xml:space="preserve"> ENEA has developed LIF prototypes </w:t>
      </w:r>
      <w:r w:rsidR="00A57934">
        <w:rPr>
          <w:lang w:val="en-GB"/>
        </w:rPr>
        <w:t xml:space="preserve">with hyperspectral scanning systems, capable of </w:t>
      </w:r>
      <w:r w:rsidR="00504DE4">
        <w:rPr>
          <w:lang w:val="en-GB"/>
        </w:rPr>
        <w:t xml:space="preserve">both </w:t>
      </w:r>
      <w:r w:rsidR="00A57934">
        <w:rPr>
          <w:lang w:val="en-GB"/>
        </w:rPr>
        <w:t>fluorescence and reflectance imaging</w:t>
      </w:r>
      <w:r w:rsidR="00354C24">
        <w:rPr>
          <w:lang w:val="en-GB"/>
        </w:rPr>
        <w:t xml:space="preserve">, that return spatial and spectral information of an object. </w:t>
      </w:r>
      <w:r w:rsidR="00E21243">
        <w:rPr>
          <w:lang w:val="en-GB"/>
        </w:rPr>
        <w:t xml:space="preserve">Recently </w:t>
      </w:r>
      <w:r w:rsidR="00354C24">
        <w:rPr>
          <w:lang w:val="en-GB"/>
        </w:rPr>
        <w:t xml:space="preserve">an imaging multispectral LIF system </w:t>
      </w:r>
      <w:proofErr w:type="gramStart"/>
      <w:r w:rsidR="00354C24">
        <w:rPr>
          <w:lang w:val="en-GB"/>
        </w:rPr>
        <w:t>was designed</w:t>
      </w:r>
      <w:proofErr w:type="gramEnd"/>
      <w:r w:rsidR="00354C24">
        <w:rPr>
          <w:lang w:val="en-GB"/>
        </w:rPr>
        <w:t xml:space="preserve"> to permit the </w:t>
      </w:r>
      <w:r w:rsidR="006A74D2">
        <w:rPr>
          <w:lang w:val="en-GB"/>
        </w:rPr>
        <w:t xml:space="preserve">rapid </w:t>
      </w:r>
      <w:r w:rsidR="00354C24">
        <w:rPr>
          <w:lang w:val="en-GB"/>
        </w:rPr>
        <w:t xml:space="preserve">acquisition </w:t>
      </w:r>
      <w:r w:rsidR="00CA015D">
        <w:rPr>
          <w:lang w:val="en-GB"/>
        </w:rPr>
        <w:t>of fluorescence map</w:t>
      </w:r>
      <w:r w:rsidR="006A74D2">
        <w:rPr>
          <w:lang w:val="en-GB"/>
        </w:rPr>
        <w:t>s</w:t>
      </w:r>
      <w:r w:rsidR="00CA015D">
        <w:rPr>
          <w:lang w:val="en-GB"/>
        </w:rPr>
        <w:t xml:space="preserve"> of </w:t>
      </w:r>
      <w:r w:rsidR="00AA1751">
        <w:rPr>
          <w:lang w:val="en-GB"/>
        </w:rPr>
        <w:t xml:space="preserve">large </w:t>
      </w:r>
      <w:r w:rsidR="00CA015D">
        <w:rPr>
          <w:lang w:val="en-GB"/>
        </w:rPr>
        <w:t>surface</w:t>
      </w:r>
      <w:r w:rsidR="005B4A13">
        <w:rPr>
          <w:lang w:val="en-GB"/>
        </w:rPr>
        <w:t>s</w:t>
      </w:r>
      <w:r w:rsidR="00CA015D">
        <w:rPr>
          <w:lang w:val="en-GB"/>
        </w:rPr>
        <w:t xml:space="preserve"> </w:t>
      </w:r>
      <w:r w:rsidR="00AA1751">
        <w:rPr>
          <w:lang w:val="en-GB"/>
        </w:rPr>
        <w:t>(up to 100 m</w:t>
      </w:r>
      <w:r w:rsidR="00AA1751" w:rsidRPr="009B422F">
        <w:rPr>
          <w:vertAlign w:val="superscript"/>
          <w:lang w:val="en-GB"/>
        </w:rPr>
        <w:t>2</w:t>
      </w:r>
      <w:r w:rsidR="00AA1751">
        <w:rPr>
          <w:lang w:val="en-GB"/>
        </w:rPr>
        <w:t>)</w:t>
      </w:r>
      <w:r w:rsidR="00CA015D">
        <w:rPr>
          <w:lang w:val="en-GB"/>
        </w:rPr>
        <w:t>.</w:t>
      </w:r>
      <w:r w:rsidR="005B4A13">
        <w:rPr>
          <w:lang w:val="en-GB"/>
        </w:rPr>
        <w:t xml:space="preserve"> It would be particularly suitable for facades and sculptural groups.</w:t>
      </w:r>
      <w:r w:rsidR="00952573">
        <w:rPr>
          <w:lang w:val="en-GB"/>
        </w:rPr>
        <w:t xml:space="preserve"> This system allowed</w:t>
      </w:r>
    </w:p>
    <w:p w14:paraId="3EA79132" w14:textId="666A74ED" w:rsidR="00952573" w:rsidRDefault="008D7572" w:rsidP="00D664BF">
      <w:pPr>
        <w:pStyle w:val="Bodytextfirst"/>
        <w:rPr>
          <w:szCs w:val="20"/>
          <w:lang w:val="en-GB"/>
        </w:rPr>
      </w:pPr>
      <w:r>
        <w:object w:dxaOrig="7077" w:dyaOrig="5014" w14:anchorId="11F8E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54.5pt" o:ole="">
            <v:imagedata r:id="rId16" o:title="" croptop="3890f" cropright="8033f"/>
          </v:shape>
          <o:OLEObject Type="Embed" ProgID="Origin50.Graph" ShapeID="_x0000_i1025" DrawAspect="Content" ObjectID="_1635616139" r:id="rId17"/>
        </w:object>
      </w:r>
    </w:p>
    <w:p w14:paraId="395BB2FB" w14:textId="0EE104C2" w:rsidR="00952573" w:rsidRDefault="00952573" w:rsidP="0042109C">
      <w:pPr>
        <w:pStyle w:val="Bodytextfirst"/>
        <w:jc w:val="center"/>
        <w:rPr>
          <w:i/>
          <w:lang w:val="en-US"/>
        </w:rPr>
      </w:pPr>
      <w:r w:rsidRPr="00F71FA7">
        <w:rPr>
          <w:i/>
          <w:lang w:val="en-US"/>
        </w:rPr>
        <w:t>Fig. 1.</w:t>
      </w:r>
      <w:r w:rsidR="008D7572" w:rsidRPr="00F71FA7">
        <w:rPr>
          <w:i/>
          <w:lang w:val="en-US"/>
        </w:rPr>
        <w:t xml:space="preserve"> </w:t>
      </w:r>
      <w:r w:rsidR="008D7572" w:rsidRPr="00F71FA7">
        <w:rPr>
          <w:i/>
          <w:lang w:val="en-US"/>
        </w:rPr>
        <w:t>Fluorescence spectra of the reference solutions</w:t>
      </w:r>
      <w:r w:rsidRPr="00F71FA7">
        <w:rPr>
          <w:i/>
          <w:lang w:val="en-US"/>
        </w:rPr>
        <w:t>.</w:t>
      </w:r>
    </w:p>
    <w:p w14:paraId="42356A1A" w14:textId="77777777" w:rsidR="00F71FA7" w:rsidRPr="00F71FA7" w:rsidRDefault="00F71FA7" w:rsidP="00D664BF">
      <w:pPr>
        <w:pStyle w:val="Bodytextfirst"/>
        <w:rPr>
          <w:i/>
          <w:lang w:val="en-US"/>
        </w:rPr>
      </w:pPr>
    </w:p>
    <w:p w14:paraId="152339D3" w14:textId="3D7A0C1F" w:rsidR="00AA1751" w:rsidRDefault="005B4A13" w:rsidP="005C63B8">
      <w:pPr>
        <w:jc w:val="both"/>
        <w:rPr>
          <w:sz w:val="20"/>
          <w:lang w:val="en-GB"/>
        </w:rPr>
      </w:pPr>
      <w:proofErr w:type="gramStart"/>
      <w:r w:rsidRPr="005B4A13">
        <w:rPr>
          <w:sz w:val="20"/>
          <w:szCs w:val="20"/>
          <w:lang w:val="en-GB"/>
        </w:rPr>
        <w:t>faster</w:t>
      </w:r>
      <w:proofErr w:type="gramEnd"/>
      <w:r w:rsidRPr="005B4A13">
        <w:rPr>
          <w:sz w:val="20"/>
          <w:szCs w:val="20"/>
          <w:lang w:val="en-GB"/>
        </w:rPr>
        <w:t xml:space="preserve"> acquisitions and </w:t>
      </w:r>
      <w:r w:rsidR="002E762E">
        <w:rPr>
          <w:sz w:val="20"/>
          <w:lang w:val="en-GB"/>
        </w:rPr>
        <w:t xml:space="preserve">can provide the first results in real time. </w:t>
      </w:r>
      <w:r w:rsidR="00AA1751">
        <w:rPr>
          <w:sz w:val="20"/>
          <w:lang w:val="en-GB"/>
        </w:rPr>
        <w:t xml:space="preserve">The system </w:t>
      </w:r>
      <w:proofErr w:type="gramStart"/>
      <w:r w:rsidR="00AA1751">
        <w:rPr>
          <w:sz w:val="20"/>
          <w:lang w:val="en-GB"/>
        </w:rPr>
        <w:t>is studied</w:t>
      </w:r>
      <w:proofErr w:type="gramEnd"/>
      <w:r w:rsidR="00AA1751">
        <w:rPr>
          <w:sz w:val="20"/>
          <w:lang w:val="en-GB"/>
        </w:rPr>
        <w:t xml:space="preserve"> to be equipped with a custom software for the automatic recognition of specific classes of materials.</w:t>
      </w:r>
    </w:p>
    <w:p w14:paraId="048A9555" w14:textId="2C0E2F10" w:rsidR="002E762E" w:rsidRPr="009B422F" w:rsidRDefault="00AB0489" w:rsidP="007927F5">
      <w:pPr>
        <w:ind w:firstLine="170"/>
        <w:jc w:val="both"/>
        <w:rPr>
          <w:sz w:val="20"/>
          <w:lang w:val="en-GB"/>
        </w:rPr>
      </w:pPr>
      <w:proofErr w:type="gramStart"/>
      <w:r>
        <w:rPr>
          <w:sz w:val="20"/>
          <w:lang w:val="en-GB"/>
        </w:rPr>
        <w:t>In this work</w:t>
      </w:r>
      <w:r w:rsidRPr="00AB0489">
        <w:rPr>
          <w:sz w:val="20"/>
          <w:lang w:val="en-GB"/>
        </w:rPr>
        <w:t xml:space="preserve"> we </w:t>
      </w:r>
      <w:r>
        <w:rPr>
          <w:sz w:val="20"/>
          <w:lang w:val="en-GB"/>
        </w:rPr>
        <w:t>will discuss the</w:t>
      </w:r>
      <w:r w:rsidRPr="00AB0489">
        <w:rPr>
          <w:sz w:val="20"/>
          <w:lang w:val="en-GB"/>
        </w:rPr>
        <w:t xml:space="preserve"> </w:t>
      </w:r>
      <w:proofErr w:type="spellStart"/>
      <w:r w:rsidRPr="00AB0489">
        <w:rPr>
          <w:sz w:val="20"/>
          <w:lang w:val="en-GB"/>
        </w:rPr>
        <w:t>intercalibration</w:t>
      </w:r>
      <w:proofErr w:type="spellEnd"/>
      <w:r w:rsidRPr="00AB0489">
        <w:rPr>
          <w:sz w:val="20"/>
          <w:lang w:val="en-GB"/>
        </w:rPr>
        <w:t xml:space="preserve">, </w:t>
      </w:r>
      <w:r>
        <w:rPr>
          <w:sz w:val="20"/>
          <w:lang w:val="en-GB"/>
        </w:rPr>
        <w:t xml:space="preserve">the </w:t>
      </w:r>
      <w:r w:rsidRPr="00AB0489">
        <w:rPr>
          <w:sz w:val="20"/>
          <w:lang w:val="en-GB"/>
        </w:rPr>
        <w:t>data analysis and</w:t>
      </w:r>
      <w:r>
        <w:rPr>
          <w:sz w:val="20"/>
          <w:lang w:val="en-GB"/>
        </w:rPr>
        <w:t xml:space="preserve"> an algorithm</w:t>
      </w:r>
      <w:r w:rsidRPr="00AB0489">
        <w:rPr>
          <w:sz w:val="20"/>
          <w:lang w:val="en-GB"/>
        </w:rPr>
        <w:t xml:space="preserve"> to automatically tak</w:t>
      </w:r>
      <w:r>
        <w:rPr>
          <w:sz w:val="20"/>
          <w:lang w:val="en-GB"/>
        </w:rPr>
        <w:t>e</w:t>
      </w:r>
      <w:r w:rsidRPr="00AB0489">
        <w:rPr>
          <w:sz w:val="20"/>
          <w:lang w:val="en-GB"/>
        </w:rPr>
        <w:t xml:space="preserve"> into account </w:t>
      </w:r>
      <w:r>
        <w:rPr>
          <w:sz w:val="20"/>
          <w:lang w:val="en-GB"/>
        </w:rPr>
        <w:t xml:space="preserve">the </w:t>
      </w:r>
      <w:r w:rsidRPr="00AB0489">
        <w:rPr>
          <w:sz w:val="20"/>
          <w:lang w:val="en-GB"/>
        </w:rPr>
        <w:t xml:space="preserve">filter’s </w:t>
      </w:r>
      <w:r w:rsidR="005B4A13" w:rsidRPr="00AB0489">
        <w:rPr>
          <w:sz w:val="20"/>
          <w:lang w:val="en-GB"/>
        </w:rPr>
        <w:t>band pas</w:t>
      </w:r>
      <w:r w:rsidR="005B4A13">
        <w:rPr>
          <w:sz w:val="20"/>
          <w:lang w:val="en-GB"/>
        </w:rPr>
        <w:t>ses</w:t>
      </w:r>
      <w:r w:rsidRPr="00AB0489">
        <w:rPr>
          <w:sz w:val="20"/>
          <w:lang w:val="en-GB"/>
        </w:rPr>
        <w:t xml:space="preserve"> and optical efficiencies</w:t>
      </w:r>
      <w:r>
        <w:rPr>
          <w:sz w:val="20"/>
          <w:lang w:val="en-GB"/>
        </w:rPr>
        <w:t>, and</w:t>
      </w:r>
      <w:r w:rsidR="00FB7F85">
        <w:rPr>
          <w:sz w:val="20"/>
          <w:lang w:val="en-GB"/>
        </w:rPr>
        <w:t xml:space="preserve"> to overcome </w:t>
      </w:r>
      <w:r w:rsidR="00FB7F85" w:rsidRPr="00AB0489">
        <w:rPr>
          <w:sz w:val="20"/>
          <w:lang w:val="en-GB"/>
        </w:rPr>
        <w:t xml:space="preserve">the absence of whole spectra </w:t>
      </w:r>
      <w:r w:rsidRPr="00AB0489">
        <w:rPr>
          <w:sz w:val="20"/>
          <w:lang w:val="en-GB"/>
        </w:rPr>
        <w:t>with respect to systems based on the use of spectrometers, avoiding lack of selectivity and accuracy</w:t>
      </w:r>
      <w:r w:rsidR="00BC08F0">
        <w:rPr>
          <w:sz w:val="20"/>
          <w:lang w:val="en-GB"/>
        </w:rPr>
        <w:t>, in order to make these two configurations as much as possible comparable.</w:t>
      </w:r>
      <w:proofErr w:type="gramEnd"/>
    </w:p>
    <w:p w14:paraId="6FB03DEC" w14:textId="04750A74" w:rsidR="00E51DC5" w:rsidRPr="00AD5D39" w:rsidRDefault="009060ED" w:rsidP="009C140A">
      <w:pPr>
        <w:pStyle w:val="Sectionheading"/>
        <w:numPr>
          <w:ilvl w:val="0"/>
          <w:numId w:val="2"/>
        </w:numPr>
        <w:tabs>
          <w:tab w:val="clear" w:pos="1560"/>
          <w:tab w:val="num" w:pos="283"/>
        </w:tabs>
        <w:ind w:left="283"/>
        <w:rPr>
          <w:lang w:val="en-US"/>
        </w:rPr>
      </w:pPr>
      <w:r w:rsidRPr="00AD5D39">
        <w:rPr>
          <w:lang w:val="en-US"/>
        </w:rPr>
        <w:t>Instrumentation</w:t>
      </w:r>
    </w:p>
    <w:p w14:paraId="4005C5DD" w14:textId="77777777" w:rsidR="008D7572" w:rsidRDefault="009060ED" w:rsidP="00D664BF">
      <w:pPr>
        <w:pStyle w:val="Bodytextfirst"/>
        <w:rPr>
          <w:lang w:val="en-GB"/>
        </w:rPr>
      </w:pPr>
      <w:r>
        <w:rPr>
          <w:lang w:val="en-GB"/>
        </w:rPr>
        <w:t xml:space="preserve">This paper </w:t>
      </w:r>
      <w:r w:rsidR="00ED2ED1">
        <w:rPr>
          <w:lang w:val="en-GB"/>
        </w:rPr>
        <w:t xml:space="preserve">is </w:t>
      </w:r>
      <w:r>
        <w:rPr>
          <w:lang w:val="en-GB"/>
        </w:rPr>
        <w:t>focused on two specific instruments</w:t>
      </w:r>
      <w:r w:rsidR="00C42014" w:rsidRPr="00C42014">
        <w:rPr>
          <w:lang w:val="en-GB"/>
        </w:rPr>
        <w:t xml:space="preserve"> </w:t>
      </w:r>
      <w:r w:rsidR="00C42014">
        <w:rPr>
          <w:lang w:val="en-GB"/>
        </w:rPr>
        <w:t>developed at the ENEA DIM Laboratory</w:t>
      </w:r>
      <w:r>
        <w:rPr>
          <w:lang w:val="en-GB"/>
        </w:rPr>
        <w:t xml:space="preserve">, </w:t>
      </w:r>
      <w:r w:rsidR="00C8220D">
        <w:rPr>
          <w:lang w:val="en-GB"/>
        </w:rPr>
        <w:t>a punctual scanning system</w:t>
      </w:r>
      <w:r w:rsidR="00ED2ED1">
        <w:rPr>
          <w:lang w:val="en-GB"/>
        </w:rPr>
        <w:t xml:space="preserve"> (</w:t>
      </w:r>
      <w:proofErr w:type="spellStart"/>
      <w:r w:rsidR="00ED2ED1">
        <w:rPr>
          <w:lang w:val="en-GB"/>
        </w:rPr>
        <w:t>Lifart</w:t>
      </w:r>
      <w:proofErr w:type="spellEnd"/>
      <w:r w:rsidR="00ED2ED1">
        <w:rPr>
          <w:lang w:val="en-GB"/>
        </w:rPr>
        <w:t>)</w:t>
      </w:r>
      <w:r w:rsidR="00C8220D">
        <w:rPr>
          <w:lang w:val="en-GB"/>
        </w:rPr>
        <w:t xml:space="preserve"> a</w:t>
      </w:r>
      <w:r w:rsidR="008A3F50">
        <w:rPr>
          <w:lang w:val="en-GB"/>
        </w:rPr>
        <w:t>nd a</w:t>
      </w:r>
      <w:r w:rsidR="00ED2ED1">
        <w:rPr>
          <w:lang w:val="en-GB"/>
        </w:rPr>
        <w:t>n imaging</w:t>
      </w:r>
      <w:r w:rsidR="008A3F50">
        <w:rPr>
          <w:lang w:val="en-GB"/>
        </w:rPr>
        <w:t xml:space="preserve"> LIF system</w:t>
      </w:r>
      <w:r w:rsidR="00ED2ED1">
        <w:rPr>
          <w:lang w:val="en-GB"/>
        </w:rPr>
        <w:t xml:space="preserve"> (called </w:t>
      </w:r>
      <w:proofErr w:type="spellStart"/>
      <w:r w:rsidR="00ED2ED1">
        <w:rPr>
          <w:lang w:val="en-GB"/>
        </w:rPr>
        <w:t>Forlab</w:t>
      </w:r>
      <w:proofErr w:type="spellEnd"/>
      <w:r w:rsidR="00ED2ED1">
        <w:rPr>
          <w:lang w:val="en-GB"/>
        </w:rPr>
        <w:t>)</w:t>
      </w:r>
      <w:r w:rsidR="008A3F50">
        <w:rPr>
          <w:lang w:val="en-GB"/>
        </w:rPr>
        <w:t>, whose detailed technical features are already been described</w:t>
      </w:r>
      <w:r w:rsidR="00111D0B">
        <w:rPr>
          <w:lang w:val="en-GB"/>
        </w:rPr>
        <w:t xml:space="preserve"> [2]</w:t>
      </w:r>
      <w:r w:rsidR="008A3F50">
        <w:rPr>
          <w:lang w:val="en-GB"/>
        </w:rPr>
        <w:t xml:space="preserve">. Briefly, </w:t>
      </w:r>
      <w:r w:rsidR="00B622A6">
        <w:rPr>
          <w:lang w:val="en-GB"/>
        </w:rPr>
        <w:t>the punctual scanning system works remotely up to 10 m distance from the target, using a</w:t>
      </w:r>
      <w:r w:rsidR="00B622A6" w:rsidRPr="00B622A6">
        <w:rPr>
          <w:lang w:val="en-GB"/>
        </w:rPr>
        <w:t xml:space="preserve"> diode pumped </w:t>
      </w:r>
      <w:proofErr w:type="gramStart"/>
      <w:r w:rsidR="00B622A6" w:rsidRPr="00B622A6">
        <w:rPr>
          <w:lang w:val="en-GB"/>
        </w:rPr>
        <w:t>solid state</w:t>
      </w:r>
      <w:proofErr w:type="gramEnd"/>
      <w:r w:rsidR="00B622A6">
        <w:rPr>
          <w:lang w:val="en-GB"/>
        </w:rPr>
        <w:t xml:space="preserve"> </w:t>
      </w:r>
      <w:r w:rsidR="00B622A6" w:rsidRPr="00B622A6">
        <w:rPr>
          <w:lang w:val="en-GB"/>
        </w:rPr>
        <w:t>laser emitting in the U</w:t>
      </w:r>
      <w:r w:rsidR="00B622A6">
        <w:rPr>
          <w:lang w:val="en-GB"/>
        </w:rPr>
        <w:t xml:space="preserve">V at 266 nm. </w:t>
      </w:r>
      <w:r w:rsidR="00B622A6" w:rsidRPr="00B622A6">
        <w:rPr>
          <w:lang w:val="en-GB"/>
        </w:rPr>
        <w:t xml:space="preserve">A coaxial optical design </w:t>
      </w:r>
      <w:proofErr w:type="gramStart"/>
      <w:r w:rsidR="00B622A6" w:rsidRPr="00B622A6">
        <w:rPr>
          <w:lang w:val="en-GB"/>
        </w:rPr>
        <w:t>is used</w:t>
      </w:r>
      <w:proofErr w:type="gramEnd"/>
      <w:r w:rsidR="00B622A6" w:rsidRPr="00B622A6">
        <w:rPr>
          <w:lang w:val="en-GB"/>
        </w:rPr>
        <w:t xml:space="preserve"> to transmit the exciting</w:t>
      </w:r>
      <w:r w:rsidR="00B622A6">
        <w:rPr>
          <w:lang w:val="en-GB"/>
        </w:rPr>
        <w:t xml:space="preserve"> </w:t>
      </w:r>
      <w:r w:rsidR="00B622A6" w:rsidRPr="00B622A6">
        <w:rPr>
          <w:lang w:val="en-GB"/>
        </w:rPr>
        <w:t>radiation and to receive the fluorescence signals from the</w:t>
      </w:r>
      <w:r w:rsidR="00B622A6">
        <w:rPr>
          <w:lang w:val="en-GB"/>
        </w:rPr>
        <w:t xml:space="preserve"> </w:t>
      </w:r>
      <w:r w:rsidR="00B622A6" w:rsidRPr="00B622A6">
        <w:rPr>
          <w:lang w:val="en-GB"/>
        </w:rPr>
        <w:t xml:space="preserve">investigated target. The point scanning </w:t>
      </w:r>
      <w:proofErr w:type="gramStart"/>
      <w:r w:rsidR="00B622A6" w:rsidRPr="00B622A6">
        <w:rPr>
          <w:lang w:val="en-GB"/>
        </w:rPr>
        <w:t>is obtained</w:t>
      </w:r>
      <w:proofErr w:type="gramEnd"/>
      <w:r w:rsidR="00B622A6" w:rsidRPr="00B622A6">
        <w:rPr>
          <w:lang w:val="en-GB"/>
        </w:rPr>
        <w:t xml:space="preserve"> actuating</w:t>
      </w:r>
      <w:r w:rsidR="00B622A6">
        <w:rPr>
          <w:lang w:val="en-GB"/>
        </w:rPr>
        <w:t xml:space="preserve"> </w:t>
      </w:r>
      <w:r w:rsidR="00B622A6" w:rsidRPr="00B622A6">
        <w:rPr>
          <w:lang w:val="en-GB"/>
        </w:rPr>
        <w:t>the last mirror with two rotating servo controls operating</w:t>
      </w:r>
      <w:r w:rsidR="00B622A6">
        <w:rPr>
          <w:lang w:val="en-GB"/>
        </w:rPr>
        <w:t xml:space="preserve"> </w:t>
      </w:r>
      <w:r w:rsidR="00B622A6" w:rsidRPr="00B622A6">
        <w:rPr>
          <w:lang w:val="en-GB"/>
        </w:rPr>
        <w:t xml:space="preserve">at high accuracy. </w:t>
      </w:r>
      <w:proofErr w:type="gramStart"/>
      <w:r w:rsidR="00B622A6" w:rsidRPr="00B622A6">
        <w:rPr>
          <w:lang w:val="en-GB"/>
        </w:rPr>
        <w:t>Practical aperture of the scanning is limited</w:t>
      </w:r>
      <w:r w:rsidR="00B622A6">
        <w:rPr>
          <w:lang w:val="en-GB"/>
        </w:rPr>
        <w:t xml:space="preserve"> </w:t>
      </w:r>
      <w:r w:rsidR="00B622A6" w:rsidRPr="00B622A6">
        <w:rPr>
          <w:lang w:val="en-GB"/>
        </w:rPr>
        <w:t>by the mounting assembly to</w:t>
      </w:r>
      <w:proofErr w:type="gramEnd"/>
      <w:r w:rsidR="00B622A6" w:rsidRPr="00B622A6">
        <w:rPr>
          <w:lang w:val="en-GB"/>
        </w:rPr>
        <w:t xml:space="preserve"> approximately </w:t>
      </w:r>
      <w:r w:rsidR="00B622A6">
        <w:rPr>
          <w:lang w:val="en-GB"/>
        </w:rPr>
        <w:t>+</w:t>
      </w:r>
      <w:r w:rsidR="00B622A6" w:rsidRPr="00B622A6">
        <w:rPr>
          <w:lang w:val="en-GB"/>
        </w:rPr>
        <w:t>/</w:t>
      </w:r>
      <w:r w:rsidR="00B622A6">
        <w:rPr>
          <w:lang w:val="en-GB"/>
        </w:rPr>
        <w:t>-</w:t>
      </w:r>
      <w:r w:rsidR="00B622A6" w:rsidRPr="00B622A6">
        <w:rPr>
          <w:lang w:val="en-GB"/>
        </w:rPr>
        <w:t>45</w:t>
      </w:r>
      <w:r w:rsidR="00B622A6">
        <w:rPr>
          <w:lang w:val="en-GB"/>
        </w:rPr>
        <w:t>°</w:t>
      </w:r>
      <w:r w:rsidR="00B622A6" w:rsidRPr="00B622A6">
        <w:rPr>
          <w:lang w:val="en-GB"/>
        </w:rPr>
        <w:t xml:space="preserve"> in both</w:t>
      </w:r>
      <w:r w:rsidR="00B622A6">
        <w:rPr>
          <w:lang w:val="en-GB"/>
        </w:rPr>
        <w:t xml:space="preserve"> </w:t>
      </w:r>
      <w:r w:rsidR="00B622A6" w:rsidRPr="00B622A6">
        <w:rPr>
          <w:lang w:val="en-GB"/>
        </w:rPr>
        <w:t>the horizontal and vertical axes. The fluorescence radiation</w:t>
      </w:r>
      <w:r w:rsidR="00B622A6">
        <w:rPr>
          <w:lang w:val="en-GB"/>
        </w:rPr>
        <w:t xml:space="preserve"> </w:t>
      </w:r>
      <w:proofErr w:type="gramStart"/>
      <w:r w:rsidR="00B622A6" w:rsidRPr="00B622A6">
        <w:rPr>
          <w:lang w:val="en-GB"/>
        </w:rPr>
        <w:t>is focused</w:t>
      </w:r>
      <w:proofErr w:type="gramEnd"/>
      <w:r w:rsidR="00B622A6" w:rsidRPr="00B622A6">
        <w:rPr>
          <w:lang w:val="en-GB"/>
        </w:rPr>
        <w:t xml:space="preserve"> at the entrance </w:t>
      </w:r>
    </w:p>
    <w:p w14:paraId="26B61366" w14:textId="38848A2D" w:rsidR="008D7572" w:rsidRDefault="008D7572" w:rsidP="00F71FA7">
      <w:pPr>
        <w:pStyle w:val="Bodytextfirst"/>
        <w:jc w:val="center"/>
        <w:rPr>
          <w:lang w:val="en-GB"/>
        </w:rPr>
      </w:pPr>
      <w:r w:rsidRPr="00CE766D">
        <w:rPr>
          <w:noProof/>
          <w:lang w:eastAsia="it-IT" w:bidi="ar-SA"/>
        </w:rPr>
        <w:lastRenderedPageBreak/>
        <w:drawing>
          <wp:inline distT="0" distB="0" distL="0" distR="0" wp14:anchorId="333CE80E" wp14:editId="429F1E01">
            <wp:extent cx="1508078" cy="1485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0077" cy="1497722"/>
                    </a:xfrm>
                    <a:prstGeom prst="rect">
                      <a:avLst/>
                    </a:prstGeom>
                    <a:noFill/>
                    <a:ln>
                      <a:noFill/>
                    </a:ln>
                  </pic:spPr>
                </pic:pic>
              </a:graphicData>
            </a:graphic>
          </wp:inline>
        </w:drawing>
      </w:r>
    </w:p>
    <w:p w14:paraId="7A8D3823" w14:textId="4FB5A07C" w:rsidR="008D7572" w:rsidRDefault="008D7572" w:rsidP="00F71FA7">
      <w:pPr>
        <w:pStyle w:val="Bodytextfirst"/>
        <w:jc w:val="center"/>
        <w:rPr>
          <w:i/>
          <w:lang w:val="en-US"/>
        </w:rPr>
      </w:pPr>
      <w:r w:rsidRPr="00F71FA7">
        <w:rPr>
          <w:i/>
          <w:lang w:val="en-US"/>
        </w:rPr>
        <w:t>Fig. 2. Reference marble tile.</w:t>
      </w:r>
    </w:p>
    <w:p w14:paraId="60CEB8D1" w14:textId="77777777" w:rsidR="00F71FA7" w:rsidRPr="00F71FA7" w:rsidRDefault="00F71FA7" w:rsidP="00D664BF">
      <w:pPr>
        <w:pStyle w:val="Bodytextfirst"/>
        <w:rPr>
          <w:i/>
          <w:lang w:val="en-US"/>
        </w:rPr>
      </w:pPr>
    </w:p>
    <w:p w14:paraId="574468AA" w14:textId="3212F058" w:rsidR="00E51DC5" w:rsidRDefault="00B622A6" w:rsidP="00F71FA7">
      <w:pPr>
        <w:pStyle w:val="Bodytextfirst"/>
        <w:ind w:firstLine="0"/>
        <w:rPr>
          <w:lang w:val="en-GB"/>
        </w:rPr>
      </w:pPr>
      <w:proofErr w:type="gramStart"/>
      <w:r w:rsidRPr="00B622A6">
        <w:rPr>
          <w:lang w:val="en-GB"/>
        </w:rPr>
        <w:t>of</w:t>
      </w:r>
      <w:proofErr w:type="gramEnd"/>
      <w:r w:rsidRPr="00B622A6">
        <w:rPr>
          <w:lang w:val="en-GB"/>
        </w:rPr>
        <w:t xml:space="preserve"> a fiber optic linked to a compact</w:t>
      </w:r>
      <w:r>
        <w:rPr>
          <w:lang w:val="en-GB"/>
        </w:rPr>
        <w:t xml:space="preserve"> </w:t>
      </w:r>
      <w:r w:rsidR="005E7E63">
        <w:rPr>
          <w:lang w:val="en-GB"/>
        </w:rPr>
        <w:t>QE-Pro</w:t>
      </w:r>
      <w:r w:rsidR="005E7E63" w:rsidRPr="00B622A6">
        <w:rPr>
          <w:lang w:val="en-GB"/>
        </w:rPr>
        <w:t xml:space="preserve"> </w:t>
      </w:r>
      <w:r w:rsidRPr="00B622A6">
        <w:rPr>
          <w:lang w:val="en-GB"/>
        </w:rPr>
        <w:t>spectrometer from Ocean Optics, allowing a</w:t>
      </w:r>
      <w:r>
        <w:rPr>
          <w:lang w:val="en-GB"/>
        </w:rPr>
        <w:t xml:space="preserve"> </w:t>
      </w:r>
      <w:r w:rsidRPr="00B622A6">
        <w:rPr>
          <w:lang w:val="en-GB"/>
        </w:rPr>
        <w:t>hyperspectral imaging in the range of 250–900 nm with a</w:t>
      </w:r>
      <w:r>
        <w:rPr>
          <w:lang w:val="en-GB"/>
        </w:rPr>
        <w:t xml:space="preserve"> </w:t>
      </w:r>
      <w:r w:rsidR="005E7E63">
        <w:rPr>
          <w:lang w:val="en-GB"/>
        </w:rPr>
        <w:t>2.5</w:t>
      </w:r>
      <w:r w:rsidR="005E7E63" w:rsidRPr="00B622A6">
        <w:rPr>
          <w:lang w:val="en-GB"/>
        </w:rPr>
        <w:t xml:space="preserve"> </w:t>
      </w:r>
      <w:r w:rsidRPr="00B622A6">
        <w:rPr>
          <w:lang w:val="en-GB"/>
        </w:rPr>
        <w:t xml:space="preserve">nm bandwidth. </w:t>
      </w:r>
    </w:p>
    <w:p w14:paraId="699F1172" w14:textId="1F0EE319" w:rsidR="00486412" w:rsidRDefault="005E7E63" w:rsidP="00D664BF">
      <w:pPr>
        <w:pStyle w:val="Bodytextfirst"/>
        <w:rPr>
          <w:lang w:val="en-GB"/>
        </w:rPr>
      </w:pPr>
      <w:r w:rsidRPr="00D757E0">
        <w:rPr>
          <w:lang w:val="en-GB"/>
        </w:rPr>
        <w:t xml:space="preserve">The second apparatus used </w:t>
      </w:r>
      <w:r w:rsidRPr="005E7E63">
        <w:rPr>
          <w:lang w:val="en-GB"/>
        </w:rPr>
        <w:t>is a multispectral system</w:t>
      </w:r>
      <w:r>
        <w:rPr>
          <w:lang w:val="en-GB"/>
        </w:rPr>
        <w:t xml:space="preserve"> </w:t>
      </w:r>
      <w:r w:rsidRPr="005E7E63">
        <w:rPr>
          <w:lang w:val="en-GB"/>
        </w:rPr>
        <w:t>allowing for the rapid collection of large images on several</w:t>
      </w:r>
      <w:r w:rsidR="008D7572">
        <w:rPr>
          <w:lang w:val="en-GB"/>
        </w:rPr>
        <w:t xml:space="preserve"> </w:t>
      </w:r>
      <w:r w:rsidRPr="005E7E63">
        <w:rPr>
          <w:lang w:val="en-GB"/>
        </w:rPr>
        <w:t>different spectral.</w:t>
      </w:r>
      <w:r>
        <w:rPr>
          <w:lang w:val="en-GB"/>
        </w:rPr>
        <w:t xml:space="preserve"> </w:t>
      </w:r>
      <w:r w:rsidR="007649A9">
        <w:rPr>
          <w:lang w:val="en-GB"/>
        </w:rPr>
        <w:t xml:space="preserve">The system </w:t>
      </w:r>
      <w:proofErr w:type="gramStart"/>
      <w:r w:rsidR="007649A9">
        <w:rPr>
          <w:lang w:val="en-GB"/>
        </w:rPr>
        <w:t>is based</w:t>
      </w:r>
      <w:proofErr w:type="gramEnd"/>
      <w:r w:rsidR="007649A9">
        <w:rPr>
          <w:lang w:val="en-GB"/>
        </w:rPr>
        <w:t xml:space="preserve"> on the use </w:t>
      </w:r>
      <w:r w:rsidR="007649A9" w:rsidRPr="007649A9">
        <w:rPr>
          <w:lang w:val="en-GB"/>
        </w:rPr>
        <w:t xml:space="preserve">of motorized delivering optics to scan </w:t>
      </w:r>
      <w:r w:rsidR="007649A9">
        <w:rPr>
          <w:lang w:val="en-GB"/>
        </w:rPr>
        <w:t xml:space="preserve">the whole surface to be analysed with a UV (excimer </w:t>
      </w:r>
      <w:proofErr w:type="spellStart"/>
      <w:r w:rsidR="007649A9">
        <w:rPr>
          <w:lang w:val="en-GB"/>
        </w:rPr>
        <w:t>KrF</w:t>
      </w:r>
      <w:proofErr w:type="spellEnd"/>
      <w:r w:rsidR="007649A9">
        <w:rPr>
          <w:lang w:val="en-GB"/>
        </w:rPr>
        <w:t xml:space="preserve"> </w:t>
      </w:r>
      <w:r w:rsidR="005B4A13">
        <w:rPr>
          <w:lang w:val="en-GB"/>
        </w:rPr>
        <w:t xml:space="preserve">laser </w:t>
      </w:r>
      <w:r w:rsidR="007649A9">
        <w:rPr>
          <w:lang w:val="en-GB"/>
        </w:rPr>
        <w:t>at 248 nm)</w:t>
      </w:r>
      <w:r w:rsidR="007649A9" w:rsidRPr="007649A9">
        <w:rPr>
          <w:lang w:val="en-GB"/>
        </w:rPr>
        <w:t xml:space="preserve"> laser</w:t>
      </w:r>
      <w:r w:rsidR="007649A9">
        <w:rPr>
          <w:lang w:val="en-GB"/>
        </w:rPr>
        <w:t xml:space="preserve"> </w:t>
      </w:r>
      <w:r w:rsidR="007649A9" w:rsidRPr="007649A9">
        <w:rPr>
          <w:lang w:val="en-GB"/>
        </w:rPr>
        <w:t>spot</w:t>
      </w:r>
      <w:r w:rsidR="007649A9">
        <w:rPr>
          <w:lang w:val="en-GB"/>
        </w:rPr>
        <w:t>. Instead, the</w:t>
      </w:r>
      <w:r w:rsidR="007649A9" w:rsidRPr="007649A9">
        <w:rPr>
          <w:lang w:val="en-GB"/>
        </w:rPr>
        <w:t xml:space="preserve"> collecting subsystem connected to an ICCD</w:t>
      </w:r>
      <w:r w:rsidR="007649A9">
        <w:rPr>
          <w:lang w:val="en-GB"/>
        </w:rPr>
        <w:t xml:space="preserve"> (</w:t>
      </w:r>
      <w:proofErr w:type="spellStart"/>
      <w:r w:rsidR="007649A9">
        <w:rPr>
          <w:lang w:val="en-GB"/>
        </w:rPr>
        <w:t>Andor</w:t>
      </w:r>
      <w:proofErr w:type="spellEnd"/>
      <w:r w:rsidR="007649A9">
        <w:rPr>
          <w:lang w:val="en-GB"/>
        </w:rPr>
        <w:t xml:space="preserve"> </w:t>
      </w:r>
      <w:proofErr w:type="spellStart"/>
      <w:r w:rsidR="007649A9">
        <w:rPr>
          <w:lang w:val="en-GB"/>
        </w:rPr>
        <w:t>iStar</w:t>
      </w:r>
      <w:proofErr w:type="spellEnd"/>
      <w:r w:rsidR="007649A9">
        <w:rPr>
          <w:lang w:val="en-GB"/>
        </w:rPr>
        <w:t xml:space="preserve">) </w:t>
      </w:r>
      <w:r w:rsidR="007649A9" w:rsidRPr="007649A9">
        <w:rPr>
          <w:lang w:val="en-GB"/>
        </w:rPr>
        <w:t xml:space="preserve">with large field of view </w:t>
      </w:r>
      <w:r w:rsidR="007649A9">
        <w:rPr>
          <w:lang w:val="en-GB"/>
        </w:rPr>
        <w:t xml:space="preserve">is </w:t>
      </w:r>
      <w:r w:rsidR="007649A9" w:rsidRPr="007649A9">
        <w:rPr>
          <w:lang w:val="en-GB"/>
        </w:rPr>
        <w:t xml:space="preserve">fixed. </w:t>
      </w:r>
      <w:r w:rsidR="007649A9">
        <w:rPr>
          <w:lang w:val="en-GB"/>
        </w:rPr>
        <w:t>The laser source is characterized by a high pulse repetition rate that allow (up to 500 Hz) allowing for the</w:t>
      </w:r>
      <w:r w:rsidR="007649A9" w:rsidRPr="007649A9">
        <w:rPr>
          <w:lang w:val="en-GB"/>
        </w:rPr>
        <w:t xml:space="preserve"> lower</w:t>
      </w:r>
      <w:r w:rsidR="007649A9">
        <w:rPr>
          <w:lang w:val="en-GB"/>
        </w:rPr>
        <w:t>ing of</w:t>
      </w:r>
      <w:r w:rsidR="007649A9" w:rsidRPr="007649A9">
        <w:rPr>
          <w:lang w:val="en-GB"/>
        </w:rPr>
        <w:t xml:space="preserve"> the acquisition time</w:t>
      </w:r>
      <w:r w:rsidR="007649A9" w:rsidRPr="00D757E0">
        <w:rPr>
          <w:lang w:val="en-GB"/>
        </w:rPr>
        <w:t>.</w:t>
      </w:r>
      <w:r w:rsidR="006C23A6">
        <w:rPr>
          <w:lang w:val="en-GB"/>
        </w:rPr>
        <w:t xml:space="preserve"> </w:t>
      </w:r>
      <w:r w:rsidR="00D51CD1">
        <w:rPr>
          <w:lang w:val="en-GB"/>
        </w:rPr>
        <w:t xml:space="preserve">A filter wheel is mounted in front of the ICCD in order to detect fluorescence images at </w:t>
      </w:r>
      <w:proofErr w:type="gramStart"/>
      <w:r w:rsidR="00D51CD1">
        <w:rPr>
          <w:lang w:val="en-GB"/>
        </w:rPr>
        <w:t>8</w:t>
      </w:r>
      <w:proofErr w:type="gramEnd"/>
      <w:r w:rsidR="00D51CD1">
        <w:rPr>
          <w:lang w:val="en-GB"/>
        </w:rPr>
        <w:t xml:space="preserve"> preselected spectral bands (Table 1).</w:t>
      </w:r>
      <w:r w:rsidR="00486412" w:rsidRPr="00486412">
        <w:rPr>
          <w:lang w:val="en-GB"/>
        </w:rPr>
        <w:t xml:space="preserve"> </w:t>
      </w:r>
    </w:p>
    <w:p w14:paraId="637484C0" w14:textId="77777777" w:rsidR="004A70F2" w:rsidRPr="0053223A" w:rsidRDefault="004A70F2" w:rsidP="004A70F2">
      <w:pPr>
        <w:pStyle w:val="Didascalia1"/>
        <w:rPr>
          <w:i w:val="0"/>
          <w:iCs w:val="0"/>
          <w:lang w:val="en-US"/>
        </w:rPr>
      </w:pPr>
      <w:r w:rsidRPr="00E73A27">
        <w:rPr>
          <w:lang w:val="en-GB"/>
        </w:rPr>
        <w:t xml:space="preserve">Table 1. </w:t>
      </w:r>
      <w:proofErr w:type="spellStart"/>
      <w:r>
        <w:rPr>
          <w:lang w:val="en-US"/>
        </w:rPr>
        <w:t>Forlab</w:t>
      </w:r>
      <w:proofErr w:type="spellEnd"/>
      <w:r>
        <w:rPr>
          <w:lang w:val="en-US"/>
        </w:rPr>
        <w:t xml:space="preserve"> filters features</w:t>
      </w:r>
      <w:r w:rsidRPr="0053223A">
        <w:rPr>
          <w:lang w:val="en-US"/>
        </w:rPr>
        <w:t>.</w:t>
      </w:r>
    </w:p>
    <w:tbl>
      <w:tblPr>
        <w:tblW w:w="4252" w:type="dxa"/>
        <w:jc w:val="center"/>
        <w:tblLayout w:type="fixed"/>
        <w:tblCellMar>
          <w:top w:w="55" w:type="dxa"/>
          <w:left w:w="55" w:type="dxa"/>
          <w:bottom w:w="55" w:type="dxa"/>
          <w:right w:w="55" w:type="dxa"/>
        </w:tblCellMar>
        <w:tblLook w:val="0000" w:firstRow="0" w:lastRow="0" w:firstColumn="0" w:lastColumn="0" w:noHBand="0" w:noVBand="0"/>
      </w:tblPr>
      <w:tblGrid>
        <w:gridCol w:w="1701"/>
        <w:gridCol w:w="2551"/>
      </w:tblGrid>
      <w:tr w:rsidR="004A70F2" w14:paraId="2AA4399F" w14:textId="77777777" w:rsidTr="00E03C7A">
        <w:trPr>
          <w:jc w:val="center"/>
        </w:trPr>
        <w:tc>
          <w:tcPr>
            <w:tcW w:w="1701" w:type="dxa"/>
            <w:tcBorders>
              <w:top w:val="none" w:sz="1" w:space="0" w:color="000000"/>
              <w:bottom w:val="none" w:sz="1" w:space="0" w:color="000000"/>
            </w:tcBorders>
            <w:shd w:val="clear" w:color="auto" w:fill="auto"/>
          </w:tcPr>
          <w:p w14:paraId="0815B2FD" w14:textId="77777777" w:rsidR="004A70F2" w:rsidRPr="0053223A" w:rsidRDefault="004A70F2" w:rsidP="00E03C7A">
            <w:pPr>
              <w:pStyle w:val="Intestazionetabella"/>
              <w:rPr>
                <w:b w:val="0"/>
                <w:bCs w:val="0"/>
                <w:sz w:val="20"/>
                <w:lang w:val="en-US"/>
              </w:rPr>
            </w:pPr>
            <w:r>
              <w:rPr>
                <w:b w:val="0"/>
                <w:bCs w:val="0"/>
                <w:sz w:val="20"/>
                <w:lang w:val="en-US"/>
              </w:rPr>
              <w:t xml:space="preserve">Center </w:t>
            </w:r>
            <w:proofErr w:type="spellStart"/>
            <w:r>
              <w:rPr>
                <w:b w:val="0"/>
                <w:bCs w:val="0"/>
                <w:sz w:val="20"/>
                <w:lang w:val="en-US"/>
              </w:rPr>
              <w:t>wavelenght</w:t>
            </w:r>
            <w:proofErr w:type="spellEnd"/>
            <w:r>
              <w:rPr>
                <w:b w:val="0"/>
                <w:bCs w:val="0"/>
                <w:sz w:val="20"/>
                <w:lang w:val="en-US"/>
              </w:rPr>
              <w:t xml:space="preserve"> </w:t>
            </w:r>
          </w:p>
        </w:tc>
        <w:tc>
          <w:tcPr>
            <w:tcW w:w="2551" w:type="dxa"/>
            <w:tcBorders>
              <w:top w:val="none" w:sz="1" w:space="0" w:color="000000"/>
              <w:bottom w:val="none" w:sz="1" w:space="0" w:color="000000"/>
            </w:tcBorders>
          </w:tcPr>
          <w:p w14:paraId="43804357" w14:textId="77777777" w:rsidR="004A70F2" w:rsidRDefault="004A70F2" w:rsidP="00E03C7A">
            <w:pPr>
              <w:pStyle w:val="Intestazionetabella"/>
              <w:rPr>
                <w:b w:val="0"/>
                <w:bCs w:val="0"/>
                <w:sz w:val="20"/>
              </w:rPr>
            </w:pPr>
            <w:proofErr w:type="spellStart"/>
            <w:r>
              <w:rPr>
                <w:b w:val="0"/>
                <w:bCs w:val="0"/>
                <w:sz w:val="20"/>
              </w:rPr>
              <w:t>Transmission</w:t>
            </w:r>
            <w:proofErr w:type="spellEnd"/>
            <w:r>
              <w:rPr>
                <w:b w:val="0"/>
                <w:bCs w:val="0"/>
                <w:sz w:val="20"/>
              </w:rPr>
              <w:t xml:space="preserve"> band</w:t>
            </w:r>
          </w:p>
        </w:tc>
      </w:tr>
      <w:tr w:rsidR="004A70F2" w14:paraId="58B9FDBF" w14:textId="77777777" w:rsidTr="00E03C7A">
        <w:trPr>
          <w:jc w:val="center"/>
        </w:trPr>
        <w:tc>
          <w:tcPr>
            <w:tcW w:w="1701" w:type="dxa"/>
            <w:shd w:val="clear" w:color="auto" w:fill="auto"/>
          </w:tcPr>
          <w:p w14:paraId="79435A81" w14:textId="77777777" w:rsidR="004A70F2" w:rsidRDefault="004A70F2" w:rsidP="00E03C7A">
            <w:pPr>
              <w:pStyle w:val="Contenutotabella"/>
              <w:jc w:val="center"/>
              <w:rPr>
                <w:sz w:val="20"/>
              </w:rPr>
            </w:pPr>
            <w:r>
              <w:rPr>
                <w:sz w:val="20"/>
              </w:rPr>
              <w:t>290 nm</w:t>
            </w:r>
          </w:p>
        </w:tc>
        <w:tc>
          <w:tcPr>
            <w:tcW w:w="2551" w:type="dxa"/>
          </w:tcPr>
          <w:p w14:paraId="27F40D96" w14:textId="77777777" w:rsidR="004A70F2" w:rsidRDefault="004A70F2" w:rsidP="00E03C7A">
            <w:pPr>
              <w:pStyle w:val="Contenutotabella"/>
              <w:jc w:val="center"/>
              <w:rPr>
                <w:sz w:val="20"/>
              </w:rPr>
            </w:pPr>
            <w:proofErr w:type="spellStart"/>
            <w:r w:rsidRPr="001424E4">
              <w:rPr>
                <w:sz w:val="20"/>
              </w:rPr>
              <w:t>T</w:t>
            </w:r>
            <w:r w:rsidRPr="006C23A6">
              <w:rPr>
                <w:sz w:val="20"/>
                <w:vertAlign w:val="subscript"/>
              </w:rPr>
              <w:t>avg</w:t>
            </w:r>
            <w:proofErr w:type="spellEnd"/>
            <w:r w:rsidRPr="001424E4">
              <w:rPr>
                <w:sz w:val="20"/>
              </w:rPr>
              <w:t xml:space="preserve"> &gt; </w:t>
            </w:r>
            <w:r>
              <w:rPr>
                <w:sz w:val="20"/>
              </w:rPr>
              <w:t>75</w:t>
            </w:r>
            <w:r w:rsidRPr="001424E4">
              <w:rPr>
                <w:sz w:val="20"/>
              </w:rPr>
              <w:t xml:space="preserve">% </w:t>
            </w:r>
            <w:r>
              <w:rPr>
                <w:sz w:val="20"/>
              </w:rPr>
              <w:t>277</w:t>
            </w:r>
            <w:r w:rsidRPr="001424E4">
              <w:rPr>
                <w:sz w:val="20"/>
              </w:rPr>
              <w:t xml:space="preserve">.5 – </w:t>
            </w:r>
            <w:r>
              <w:rPr>
                <w:sz w:val="20"/>
              </w:rPr>
              <w:t>302</w:t>
            </w:r>
            <w:r w:rsidRPr="001424E4">
              <w:rPr>
                <w:sz w:val="20"/>
              </w:rPr>
              <w:t>.5 nm</w:t>
            </w:r>
          </w:p>
        </w:tc>
      </w:tr>
      <w:tr w:rsidR="004A70F2" w14:paraId="3747BC29" w14:textId="77777777" w:rsidTr="00E03C7A">
        <w:trPr>
          <w:jc w:val="center"/>
        </w:trPr>
        <w:tc>
          <w:tcPr>
            <w:tcW w:w="1701" w:type="dxa"/>
            <w:shd w:val="clear" w:color="auto" w:fill="auto"/>
          </w:tcPr>
          <w:p w14:paraId="72486273" w14:textId="77777777" w:rsidR="004A70F2" w:rsidRDefault="004A70F2" w:rsidP="00E03C7A">
            <w:pPr>
              <w:pStyle w:val="Contenutotabella"/>
              <w:jc w:val="center"/>
              <w:rPr>
                <w:sz w:val="20"/>
              </w:rPr>
            </w:pPr>
            <w:r>
              <w:rPr>
                <w:sz w:val="20"/>
              </w:rPr>
              <w:t>315 nm</w:t>
            </w:r>
          </w:p>
        </w:tc>
        <w:tc>
          <w:tcPr>
            <w:tcW w:w="2551" w:type="dxa"/>
          </w:tcPr>
          <w:p w14:paraId="5DF5BC5A" w14:textId="77777777" w:rsidR="004A70F2" w:rsidRDefault="004A70F2" w:rsidP="00E03C7A">
            <w:pPr>
              <w:pStyle w:val="Contenutotabella"/>
              <w:jc w:val="center"/>
              <w:rPr>
                <w:sz w:val="20"/>
              </w:rPr>
            </w:pPr>
            <w:proofErr w:type="spellStart"/>
            <w:r w:rsidRPr="00F63737">
              <w:rPr>
                <w:sz w:val="20"/>
              </w:rPr>
              <w:t>T</w:t>
            </w:r>
            <w:r w:rsidRPr="006C23A6">
              <w:rPr>
                <w:sz w:val="20"/>
                <w:vertAlign w:val="subscript"/>
              </w:rPr>
              <w:t>avg</w:t>
            </w:r>
            <w:proofErr w:type="spellEnd"/>
            <w:r w:rsidRPr="00F63737">
              <w:rPr>
                <w:sz w:val="20"/>
              </w:rPr>
              <w:t xml:space="preserve"> &gt; 75% 307.5 – 322.5 nm</w:t>
            </w:r>
          </w:p>
        </w:tc>
      </w:tr>
      <w:tr w:rsidR="004A70F2" w14:paraId="2C6C95A0" w14:textId="77777777" w:rsidTr="00E03C7A">
        <w:trPr>
          <w:jc w:val="center"/>
        </w:trPr>
        <w:tc>
          <w:tcPr>
            <w:tcW w:w="1701" w:type="dxa"/>
            <w:tcBorders>
              <w:bottom w:val="none" w:sz="1" w:space="0" w:color="000000"/>
            </w:tcBorders>
            <w:shd w:val="clear" w:color="auto" w:fill="auto"/>
          </w:tcPr>
          <w:p w14:paraId="560A4736" w14:textId="77777777" w:rsidR="004A70F2" w:rsidRDefault="004A70F2" w:rsidP="00E03C7A">
            <w:pPr>
              <w:pStyle w:val="Contenutotabella"/>
              <w:jc w:val="center"/>
              <w:rPr>
                <w:sz w:val="20"/>
              </w:rPr>
            </w:pPr>
            <w:r>
              <w:rPr>
                <w:sz w:val="20"/>
              </w:rPr>
              <w:t>340 nm</w:t>
            </w:r>
          </w:p>
        </w:tc>
        <w:tc>
          <w:tcPr>
            <w:tcW w:w="2551" w:type="dxa"/>
            <w:tcBorders>
              <w:bottom w:val="none" w:sz="1" w:space="0" w:color="000000"/>
            </w:tcBorders>
          </w:tcPr>
          <w:p w14:paraId="635AC60C" w14:textId="77777777" w:rsidR="004A70F2" w:rsidRDefault="004A70F2" w:rsidP="00E03C7A">
            <w:pPr>
              <w:pStyle w:val="Contenutotabella"/>
              <w:jc w:val="center"/>
              <w:rPr>
                <w:sz w:val="20"/>
              </w:rPr>
            </w:pPr>
            <w:proofErr w:type="spellStart"/>
            <w:r w:rsidRPr="00486412">
              <w:rPr>
                <w:sz w:val="20"/>
              </w:rPr>
              <w:t>T</w:t>
            </w:r>
            <w:r w:rsidRPr="006C23A6">
              <w:rPr>
                <w:sz w:val="20"/>
                <w:vertAlign w:val="subscript"/>
              </w:rPr>
              <w:t>avg</w:t>
            </w:r>
            <w:proofErr w:type="spellEnd"/>
            <w:r w:rsidRPr="00486412">
              <w:rPr>
                <w:sz w:val="20"/>
              </w:rPr>
              <w:t xml:space="preserve"> &gt; 75% 327 – 353 nm</w:t>
            </w:r>
          </w:p>
        </w:tc>
      </w:tr>
      <w:tr w:rsidR="004A70F2" w14:paraId="50C6EC73" w14:textId="77777777" w:rsidTr="00E03C7A">
        <w:trPr>
          <w:jc w:val="center"/>
        </w:trPr>
        <w:tc>
          <w:tcPr>
            <w:tcW w:w="1701" w:type="dxa"/>
            <w:tcBorders>
              <w:bottom w:val="none" w:sz="1" w:space="0" w:color="000000"/>
            </w:tcBorders>
            <w:shd w:val="clear" w:color="auto" w:fill="auto"/>
          </w:tcPr>
          <w:p w14:paraId="5CB4D7BE" w14:textId="77777777" w:rsidR="004A70F2" w:rsidRDefault="004A70F2" w:rsidP="00E03C7A">
            <w:pPr>
              <w:pStyle w:val="Contenutotabella"/>
              <w:jc w:val="center"/>
              <w:rPr>
                <w:sz w:val="20"/>
              </w:rPr>
            </w:pPr>
            <w:r>
              <w:rPr>
                <w:sz w:val="20"/>
              </w:rPr>
              <w:t>376 nm</w:t>
            </w:r>
          </w:p>
        </w:tc>
        <w:tc>
          <w:tcPr>
            <w:tcW w:w="2551" w:type="dxa"/>
            <w:tcBorders>
              <w:bottom w:val="none" w:sz="1" w:space="0" w:color="000000"/>
            </w:tcBorders>
          </w:tcPr>
          <w:p w14:paraId="20C56BD7" w14:textId="77777777" w:rsidR="004A70F2" w:rsidRDefault="004A70F2" w:rsidP="00E03C7A">
            <w:pPr>
              <w:pStyle w:val="Contenutotabella"/>
              <w:jc w:val="center"/>
              <w:rPr>
                <w:sz w:val="20"/>
              </w:rPr>
            </w:pPr>
            <w:proofErr w:type="spellStart"/>
            <w:r w:rsidRPr="00486412">
              <w:rPr>
                <w:sz w:val="20"/>
              </w:rPr>
              <w:t>T</w:t>
            </w:r>
            <w:r w:rsidRPr="00B91C80">
              <w:rPr>
                <w:sz w:val="20"/>
                <w:vertAlign w:val="subscript"/>
              </w:rPr>
              <w:t>avg</w:t>
            </w:r>
            <w:proofErr w:type="spellEnd"/>
            <w:r w:rsidRPr="00486412">
              <w:rPr>
                <w:sz w:val="20"/>
              </w:rPr>
              <w:t xml:space="preserve"> &gt; </w:t>
            </w:r>
            <w:r>
              <w:rPr>
                <w:sz w:val="20"/>
              </w:rPr>
              <w:t>9</w:t>
            </w:r>
            <w:r w:rsidRPr="00486412">
              <w:rPr>
                <w:sz w:val="20"/>
              </w:rPr>
              <w:t>5% 3</w:t>
            </w:r>
            <w:r>
              <w:rPr>
                <w:sz w:val="20"/>
              </w:rPr>
              <w:t>66</w:t>
            </w:r>
            <w:r w:rsidRPr="00486412">
              <w:rPr>
                <w:sz w:val="20"/>
              </w:rPr>
              <w:t xml:space="preserve"> – 3</w:t>
            </w:r>
            <w:r>
              <w:rPr>
                <w:sz w:val="20"/>
              </w:rPr>
              <w:t>86</w:t>
            </w:r>
            <w:r w:rsidRPr="00486412">
              <w:rPr>
                <w:sz w:val="20"/>
              </w:rPr>
              <w:t xml:space="preserve"> nm</w:t>
            </w:r>
          </w:p>
        </w:tc>
      </w:tr>
      <w:tr w:rsidR="004A70F2" w14:paraId="7FE0343B" w14:textId="77777777" w:rsidTr="00E03C7A">
        <w:trPr>
          <w:jc w:val="center"/>
        </w:trPr>
        <w:tc>
          <w:tcPr>
            <w:tcW w:w="1701" w:type="dxa"/>
            <w:shd w:val="clear" w:color="auto" w:fill="auto"/>
          </w:tcPr>
          <w:p w14:paraId="7A69CD58" w14:textId="77777777" w:rsidR="004A70F2" w:rsidRDefault="004A70F2" w:rsidP="00E03C7A">
            <w:pPr>
              <w:pStyle w:val="Contenutotabella"/>
              <w:jc w:val="center"/>
              <w:rPr>
                <w:sz w:val="20"/>
              </w:rPr>
            </w:pPr>
            <w:r>
              <w:rPr>
                <w:sz w:val="20"/>
              </w:rPr>
              <w:t>415 nm</w:t>
            </w:r>
          </w:p>
        </w:tc>
        <w:tc>
          <w:tcPr>
            <w:tcW w:w="2551" w:type="dxa"/>
          </w:tcPr>
          <w:p w14:paraId="47F79371" w14:textId="77777777" w:rsidR="004A70F2" w:rsidRDefault="004A70F2" w:rsidP="00E03C7A">
            <w:pPr>
              <w:pStyle w:val="Contenutotabella"/>
              <w:jc w:val="center"/>
              <w:rPr>
                <w:sz w:val="20"/>
              </w:rPr>
            </w:pPr>
            <w:proofErr w:type="spellStart"/>
            <w:r w:rsidRPr="00486412">
              <w:rPr>
                <w:sz w:val="20"/>
              </w:rPr>
              <w:t>T</w:t>
            </w:r>
            <w:r w:rsidRPr="006C23A6">
              <w:rPr>
                <w:sz w:val="20"/>
                <w:vertAlign w:val="subscript"/>
              </w:rPr>
              <w:t>avg</w:t>
            </w:r>
            <w:proofErr w:type="spellEnd"/>
            <w:r w:rsidRPr="00486412">
              <w:rPr>
                <w:sz w:val="20"/>
              </w:rPr>
              <w:t xml:space="preserve"> &gt; 90% 410 – 420 nm</w:t>
            </w:r>
          </w:p>
        </w:tc>
      </w:tr>
      <w:tr w:rsidR="004A70F2" w14:paraId="632E76D0" w14:textId="77777777" w:rsidTr="00E03C7A">
        <w:trPr>
          <w:trHeight w:val="138"/>
          <w:jc w:val="center"/>
        </w:trPr>
        <w:tc>
          <w:tcPr>
            <w:tcW w:w="1701" w:type="dxa"/>
            <w:tcBorders>
              <w:bottom w:val="none" w:sz="1" w:space="0" w:color="000000"/>
            </w:tcBorders>
            <w:shd w:val="clear" w:color="auto" w:fill="auto"/>
          </w:tcPr>
          <w:p w14:paraId="5740C7FF" w14:textId="77777777" w:rsidR="004A70F2" w:rsidRDefault="004A70F2" w:rsidP="00E03C7A">
            <w:pPr>
              <w:pStyle w:val="Contenutotabella"/>
              <w:jc w:val="center"/>
              <w:rPr>
                <w:sz w:val="20"/>
              </w:rPr>
            </w:pPr>
            <w:r>
              <w:rPr>
                <w:sz w:val="20"/>
              </w:rPr>
              <w:t>445 nm</w:t>
            </w:r>
          </w:p>
        </w:tc>
        <w:tc>
          <w:tcPr>
            <w:tcW w:w="2551" w:type="dxa"/>
            <w:tcBorders>
              <w:bottom w:val="none" w:sz="1" w:space="0" w:color="000000"/>
            </w:tcBorders>
          </w:tcPr>
          <w:p w14:paraId="6B45788C" w14:textId="77777777" w:rsidR="004A70F2" w:rsidRDefault="004A70F2" w:rsidP="00E03C7A">
            <w:pPr>
              <w:pStyle w:val="Contenutotabella"/>
              <w:jc w:val="center"/>
              <w:rPr>
                <w:sz w:val="20"/>
              </w:rPr>
            </w:pPr>
            <w:proofErr w:type="spellStart"/>
            <w:r w:rsidRPr="00486412">
              <w:rPr>
                <w:sz w:val="20"/>
              </w:rPr>
              <w:t>T</w:t>
            </w:r>
            <w:r w:rsidRPr="006C23A6">
              <w:rPr>
                <w:sz w:val="20"/>
                <w:vertAlign w:val="subscript"/>
              </w:rPr>
              <w:t>avg</w:t>
            </w:r>
            <w:proofErr w:type="spellEnd"/>
            <w:r w:rsidRPr="00486412">
              <w:rPr>
                <w:sz w:val="20"/>
              </w:rPr>
              <w:t xml:space="preserve"> &gt; 93% 435 – 455 nm</w:t>
            </w:r>
          </w:p>
        </w:tc>
      </w:tr>
      <w:tr w:rsidR="004A70F2" w14:paraId="20555241" w14:textId="77777777" w:rsidTr="00E03C7A">
        <w:trPr>
          <w:trHeight w:val="173"/>
          <w:jc w:val="center"/>
        </w:trPr>
        <w:tc>
          <w:tcPr>
            <w:tcW w:w="1701" w:type="dxa"/>
            <w:shd w:val="clear" w:color="auto" w:fill="auto"/>
          </w:tcPr>
          <w:p w14:paraId="0890EF65" w14:textId="77777777" w:rsidR="004A70F2" w:rsidRDefault="004A70F2" w:rsidP="00E03C7A">
            <w:pPr>
              <w:pStyle w:val="Contenutotabella"/>
              <w:jc w:val="center"/>
              <w:rPr>
                <w:sz w:val="20"/>
              </w:rPr>
            </w:pPr>
            <w:r>
              <w:rPr>
                <w:sz w:val="20"/>
              </w:rPr>
              <w:t>480 nm</w:t>
            </w:r>
          </w:p>
        </w:tc>
        <w:tc>
          <w:tcPr>
            <w:tcW w:w="2551" w:type="dxa"/>
          </w:tcPr>
          <w:p w14:paraId="3B3CA366" w14:textId="77777777" w:rsidR="004A70F2" w:rsidRDefault="004A70F2" w:rsidP="00E03C7A">
            <w:pPr>
              <w:pStyle w:val="Contenutotabella"/>
              <w:jc w:val="center"/>
              <w:rPr>
                <w:sz w:val="20"/>
              </w:rPr>
            </w:pPr>
            <w:proofErr w:type="spellStart"/>
            <w:r w:rsidRPr="001424E4">
              <w:rPr>
                <w:sz w:val="20"/>
              </w:rPr>
              <w:t>T</w:t>
            </w:r>
            <w:r w:rsidRPr="006C23A6">
              <w:rPr>
                <w:sz w:val="20"/>
                <w:vertAlign w:val="subscript"/>
              </w:rPr>
              <w:t>avg</w:t>
            </w:r>
            <w:proofErr w:type="spellEnd"/>
            <w:r w:rsidRPr="001424E4">
              <w:rPr>
                <w:sz w:val="20"/>
              </w:rPr>
              <w:t xml:space="preserve"> &gt; 92% 471.5 – 488.5 nm</w:t>
            </w:r>
          </w:p>
        </w:tc>
      </w:tr>
      <w:tr w:rsidR="004A70F2" w:rsidRPr="00D8083E" w14:paraId="2969F064" w14:textId="77777777" w:rsidTr="00E03C7A">
        <w:trPr>
          <w:jc w:val="center"/>
        </w:trPr>
        <w:tc>
          <w:tcPr>
            <w:tcW w:w="1701" w:type="dxa"/>
            <w:tcBorders>
              <w:bottom w:val="none" w:sz="1" w:space="0" w:color="000000"/>
            </w:tcBorders>
            <w:shd w:val="clear" w:color="auto" w:fill="auto"/>
          </w:tcPr>
          <w:p w14:paraId="0441450F" w14:textId="0F4747A6" w:rsidR="004A70F2" w:rsidRPr="006C23A6" w:rsidRDefault="004A70F2" w:rsidP="006E41CA">
            <w:pPr>
              <w:pStyle w:val="Contenutotabella"/>
              <w:jc w:val="center"/>
              <w:rPr>
                <w:sz w:val="20"/>
                <w:lang w:val="en-US"/>
              </w:rPr>
            </w:pPr>
            <w:r w:rsidRPr="00486412">
              <w:rPr>
                <w:sz w:val="20"/>
                <w:lang w:val="en-US"/>
              </w:rPr>
              <w:t>53</w:t>
            </w:r>
            <w:r w:rsidR="006E41CA">
              <w:rPr>
                <w:sz w:val="20"/>
                <w:lang w:val="en-US"/>
              </w:rPr>
              <w:t>0</w:t>
            </w:r>
            <w:r w:rsidRPr="006C23A6">
              <w:rPr>
                <w:sz w:val="20"/>
                <w:lang w:val="en-US"/>
              </w:rPr>
              <w:t xml:space="preserve"> nm</w:t>
            </w:r>
          </w:p>
        </w:tc>
        <w:tc>
          <w:tcPr>
            <w:tcW w:w="2551" w:type="dxa"/>
            <w:tcBorders>
              <w:bottom w:val="none" w:sz="1" w:space="0" w:color="000000"/>
            </w:tcBorders>
          </w:tcPr>
          <w:p w14:paraId="570301D3" w14:textId="2C24CE7E" w:rsidR="004A70F2" w:rsidRPr="006C23A6" w:rsidRDefault="004A70F2" w:rsidP="006E41CA">
            <w:pPr>
              <w:pStyle w:val="Contenutotabella"/>
              <w:jc w:val="center"/>
              <w:rPr>
                <w:sz w:val="20"/>
                <w:lang w:val="en-US"/>
              </w:rPr>
            </w:pPr>
            <w:proofErr w:type="spellStart"/>
            <w:r w:rsidRPr="006C23A6">
              <w:rPr>
                <w:sz w:val="20"/>
                <w:lang w:val="en-US"/>
              </w:rPr>
              <w:t>T</w:t>
            </w:r>
            <w:r w:rsidRPr="006C23A6">
              <w:rPr>
                <w:sz w:val="20"/>
                <w:vertAlign w:val="subscript"/>
                <w:lang w:val="en-US"/>
              </w:rPr>
              <w:t>avg</w:t>
            </w:r>
            <w:proofErr w:type="spellEnd"/>
            <w:r w:rsidRPr="006C23A6">
              <w:rPr>
                <w:sz w:val="20"/>
                <w:lang w:val="en-US"/>
              </w:rPr>
              <w:t xml:space="preserve"> &gt; 93% 52</w:t>
            </w:r>
            <w:r w:rsidR="006E41CA">
              <w:rPr>
                <w:sz w:val="20"/>
                <w:lang w:val="en-US"/>
              </w:rPr>
              <w:t>1</w:t>
            </w:r>
            <w:r w:rsidRPr="006C23A6">
              <w:rPr>
                <w:sz w:val="20"/>
                <w:lang w:val="en-US"/>
              </w:rPr>
              <w:t xml:space="preserve"> – 5</w:t>
            </w:r>
            <w:r w:rsidR="006E41CA">
              <w:rPr>
                <w:sz w:val="20"/>
                <w:lang w:val="en-US"/>
              </w:rPr>
              <w:t>39</w:t>
            </w:r>
            <w:r w:rsidRPr="006C23A6">
              <w:rPr>
                <w:sz w:val="20"/>
                <w:lang w:val="en-US"/>
              </w:rPr>
              <w:t xml:space="preserve"> nm</w:t>
            </w:r>
          </w:p>
        </w:tc>
      </w:tr>
    </w:tbl>
    <w:p w14:paraId="3BC16B44" w14:textId="77777777" w:rsidR="00B113D9" w:rsidRPr="00B113D9" w:rsidRDefault="00B113D9" w:rsidP="00D664BF">
      <w:pPr>
        <w:pStyle w:val="Bodytextfirst"/>
        <w:rPr>
          <w:lang w:val="en-GB"/>
        </w:rPr>
      </w:pPr>
    </w:p>
    <w:p w14:paraId="6EBDEC8C" w14:textId="40A0DD61" w:rsidR="00D8083E" w:rsidRPr="00B113D9" w:rsidRDefault="00486412" w:rsidP="00D664BF">
      <w:pPr>
        <w:pStyle w:val="Bodytextfirst"/>
        <w:rPr>
          <w:lang w:val="en-US"/>
        </w:rPr>
      </w:pPr>
      <w:r w:rsidRPr="00B113D9">
        <w:rPr>
          <w:lang w:val="en-GB"/>
        </w:rPr>
        <w:t xml:space="preserve">Practically, both systems are able to acquire, with the laser switched on or off, punctual fluorescence and reflectance spectra, respectively. Fluorescence data </w:t>
      </w:r>
      <w:proofErr w:type="gramStart"/>
      <w:r w:rsidRPr="00B113D9">
        <w:rPr>
          <w:lang w:val="en-GB"/>
        </w:rPr>
        <w:t>can be processed</w:t>
      </w:r>
      <w:proofErr w:type="gramEnd"/>
      <w:r w:rsidRPr="00B113D9">
        <w:rPr>
          <w:lang w:val="en-GB"/>
        </w:rPr>
        <w:t xml:space="preserve"> to obtain fluorescence images and false </w:t>
      </w:r>
      <w:r w:rsidR="009E2420" w:rsidRPr="00B113D9">
        <w:rPr>
          <w:lang w:val="en-GB"/>
        </w:rPr>
        <w:t>colour</w:t>
      </w:r>
      <w:r w:rsidRPr="00B113D9">
        <w:rPr>
          <w:lang w:val="en-GB"/>
        </w:rPr>
        <w:t xml:space="preserve"> images useful for a material mapping. Active reflectance measurements are based on elastic </w:t>
      </w:r>
      <w:proofErr w:type="gramStart"/>
      <w:r w:rsidRPr="00B113D9">
        <w:rPr>
          <w:lang w:val="en-GB"/>
        </w:rPr>
        <w:t>back-scattering</w:t>
      </w:r>
      <w:proofErr w:type="gramEnd"/>
      <w:r w:rsidRPr="00B113D9">
        <w:rPr>
          <w:lang w:val="en-GB"/>
        </w:rPr>
        <w:t xml:space="preserve"> of the incident light collected from the analysed surface at the daylight or under a specific white light source. </w:t>
      </w:r>
    </w:p>
    <w:p w14:paraId="43D13624" w14:textId="77777777" w:rsidR="00E51DC5" w:rsidRPr="009C140A" w:rsidRDefault="009060ED" w:rsidP="009C140A">
      <w:pPr>
        <w:pStyle w:val="Sectionheading"/>
        <w:numPr>
          <w:ilvl w:val="0"/>
          <w:numId w:val="2"/>
        </w:numPr>
        <w:tabs>
          <w:tab w:val="clear" w:pos="1560"/>
          <w:tab w:val="num" w:pos="283"/>
        </w:tabs>
        <w:ind w:left="283"/>
      </w:pPr>
      <w:r w:rsidRPr="009C140A">
        <w:t>Material</w:t>
      </w:r>
      <w:r w:rsidR="00E51DC5" w:rsidRPr="009C140A">
        <w:t>s</w:t>
      </w:r>
    </w:p>
    <w:p w14:paraId="6EF8B6D4" w14:textId="77777777" w:rsidR="00E44830" w:rsidRDefault="007649A9" w:rsidP="00D664BF">
      <w:pPr>
        <w:pStyle w:val="Bodytextfirst"/>
        <w:rPr>
          <w:lang w:val="en-GB"/>
        </w:rPr>
      </w:pPr>
      <w:r>
        <w:rPr>
          <w:lang w:val="en-GB"/>
        </w:rPr>
        <w:t xml:space="preserve">In this work several different materials, lab samples and real objects of art </w:t>
      </w:r>
      <w:proofErr w:type="gramStart"/>
      <w:r>
        <w:rPr>
          <w:lang w:val="en-GB"/>
        </w:rPr>
        <w:t>have been used</w:t>
      </w:r>
      <w:proofErr w:type="gramEnd"/>
      <w:r>
        <w:rPr>
          <w:lang w:val="en-GB"/>
        </w:rPr>
        <w:t xml:space="preserve"> to calibrate and to test the instruments in order to evaluate correction methods</w:t>
      </w:r>
    </w:p>
    <w:p w14:paraId="7A36E01D" w14:textId="2617B473" w:rsidR="00E44830" w:rsidRDefault="008D7572" w:rsidP="00D664BF">
      <w:pPr>
        <w:pStyle w:val="Bodytextfirst"/>
        <w:rPr>
          <w:lang w:val="en-GB"/>
        </w:rPr>
      </w:pPr>
      <w:r>
        <w:object w:dxaOrig="7077" w:dyaOrig="5014" w14:anchorId="077A7D45">
          <v:shape id="_x0000_i1026" type="#_x0000_t75" style="width:202.5pt;height:154.5pt" o:ole="">
            <v:imagedata r:id="rId19" o:title="" croptop="3890f" cropright="8456f"/>
          </v:shape>
          <o:OLEObject Type="Embed" ProgID="Origin50.Graph" ShapeID="_x0000_i1026" DrawAspect="Content" ObjectID="_1635616140" r:id="rId20"/>
        </w:object>
      </w:r>
    </w:p>
    <w:p w14:paraId="46AC0936" w14:textId="57655EBC" w:rsidR="00E44830" w:rsidRDefault="00E44830" w:rsidP="0042109C">
      <w:pPr>
        <w:pStyle w:val="Bodytextfirst"/>
        <w:jc w:val="center"/>
        <w:rPr>
          <w:i/>
          <w:lang w:val="en-GB"/>
        </w:rPr>
      </w:pPr>
      <w:r w:rsidRPr="00F71FA7">
        <w:rPr>
          <w:i/>
          <w:lang w:val="en-US"/>
        </w:rPr>
        <w:t xml:space="preserve">Fig. 3. Fluorescence spectra of </w:t>
      </w:r>
      <w:r w:rsidR="008D7572" w:rsidRPr="00F71FA7">
        <w:rPr>
          <w:i/>
          <w:lang w:val="en-US"/>
        </w:rPr>
        <w:t>sections S1, S2 and S4</w:t>
      </w:r>
      <w:r w:rsidRPr="00F71FA7">
        <w:rPr>
          <w:i/>
          <w:lang w:val="en-US"/>
        </w:rPr>
        <w:t xml:space="preserve"> of marble tile</w:t>
      </w:r>
      <w:r w:rsidRPr="00F71FA7">
        <w:rPr>
          <w:i/>
          <w:lang w:val="en-GB"/>
        </w:rPr>
        <w:t>.</w:t>
      </w:r>
    </w:p>
    <w:p w14:paraId="10DF93CF" w14:textId="77777777" w:rsidR="00F71FA7" w:rsidRDefault="00F71FA7" w:rsidP="00F71FA7">
      <w:pPr>
        <w:pStyle w:val="Bodytextfirst"/>
        <w:ind w:firstLine="0"/>
        <w:rPr>
          <w:i/>
          <w:lang w:val="en-GB"/>
        </w:rPr>
      </w:pPr>
    </w:p>
    <w:p w14:paraId="53788A59" w14:textId="48F7C70C" w:rsidR="008D7572" w:rsidRDefault="007649A9" w:rsidP="00F71FA7">
      <w:pPr>
        <w:pStyle w:val="Bodytextfirst"/>
        <w:ind w:firstLine="0"/>
        <w:rPr>
          <w:lang w:val="en-GB"/>
        </w:rPr>
      </w:pPr>
      <w:proofErr w:type="gramStart"/>
      <w:r>
        <w:rPr>
          <w:lang w:val="en-GB"/>
        </w:rPr>
        <w:t>and</w:t>
      </w:r>
      <w:proofErr w:type="gramEnd"/>
      <w:r>
        <w:rPr>
          <w:lang w:val="en-GB"/>
        </w:rPr>
        <w:t xml:space="preserve"> algorithms</w:t>
      </w:r>
      <w:r w:rsidR="009C16C6">
        <w:rPr>
          <w:lang w:val="en-GB"/>
        </w:rPr>
        <w:t xml:space="preserve">. </w:t>
      </w:r>
      <w:r w:rsidR="006708BD">
        <w:rPr>
          <w:lang w:val="en-GB"/>
        </w:rPr>
        <w:t>F</w:t>
      </w:r>
      <w:r w:rsidR="009E2420">
        <w:rPr>
          <w:lang w:val="en-GB"/>
        </w:rPr>
        <w:t xml:space="preserve">or </w:t>
      </w:r>
      <w:r w:rsidR="00E44830">
        <w:rPr>
          <w:lang w:val="en-GB"/>
        </w:rPr>
        <w:t xml:space="preserve">the </w:t>
      </w:r>
      <w:proofErr w:type="spellStart"/>
      <w:r w:rsidR="00E44830">
        <w:rPr>
          <w:lang w:val="en-GB"/>
        </w:rPr>
        <w:t>intercalibration</w:t>
      </w:r>
      <w:proofErr w:type="spellEnd"/>
      <w:r w:rsidR="00E44830">
        <w:rPr>
          <w:lang w:val="en-GB"/>
        </w:rPr>
        <w:t xml:space="preserve"> of the two </w:t>
      </w:r>
      <w:r w:rsidR="009E2420">
        <w:rPr>
          <w:lang w:val="en-GB"/>
        </w:rPr>
        <w:t xml:space="preserve">instruments, materials characterized by known fluorescence spectra, </w:t>
      </w:r>
      <w:r w:rsidR="008D7572">
        <w:rPr>
          <w:lang w:val="en-GB"/>
        </w:rPr>
        <w:t>which</w:t>
      </w:r>
      <w:r w:rsidR="009E2420">
        <w:rPr>
          <w:lang w:val="en-GB"/>
        </w:rPr>
        <w:t xml:space="preserve"> cover the entire range between 270 and 700 nm</w:t>
      </w:r>
      <w:r w:rsidR="00AE665E">
        <w:rPr>
          <w:lang w:val="en-GB"/>
        </w:rPr>
        <w:t>,</w:t>
      </w:r>
      <w:r w:rsidR="009E2420">
        <w:rPr>
          <w:lang w:val="en-GB"/>
        </w:rPr>
        <w:t xml:space="preserve"> </w:t>
      </w:r>
      <w:proofErr w:type="gramStart"/>
      <w:r w:rsidR="009E2420">
        <w:rPr>
          <w:lang w:val="en-GB"/>
        </w:rPr>
        <w:t>have been selected</w:t>
      </w:r>
      <w:proofErr w:type="gramEnd"/>
      <w:r w:rsidR="00AE665E">
        <w:rPr>
          <w:lang w:val="en-GB"/>
        </w:rPr>
        <w:t>. In particular,</w:t>
      </w:r>
      <w:r w:rsidR="006B6498">
        <w:rPr>
          <w:lang w:val="en-GB"/>
        </w:rPr>
        <w:t xml:space="preserve"> solutions of</w:t>
      </w:r>
      <w:r w:rsidR="00AE665E">
        <w:rPr>
          <w:lang w:val="en-GB"/>
        </w:rPr>
        <w:t xml:space="preserve"> phenylalanine</w:t>
      </w:r>
      <w:r w:rsidR="00282AD0">
        <w:rPr>
          <w:lang w:val="en-GB"/>
        </w:rPr>
        <w:t xml:space="preserve"> (0.1 M)</w:t>
      </w:r>
      <w:r w:rsidR="00AE665E">
        <w:rPr>
          <w:lang w:val="en-GB"/>
        </w:rPr>
        <w:t xml:space="preserve">, </w:t>
      </w:r>
      <w:r w:rsidR="00282AD0" w:rsidRPr="00282AD0">
        <w:rPr>
          <w:rFonts w:hint="eastAsia"/>
          <w:lang w:val="en-GB"/>
        </w:rPr>
        <w:t>4</w:t>
      </w:r>
      <w:proofErr w:type="gramStart"/>
      <w:r w:rsidR="00282AD0" w:rsidRPr="00282AD0">
        <w:rPr>
          <w:rFonts w:hint="eastAsia"/>
          <w:lang w:val="en-GB"/>
        </w:rPr>
        <w:t>,6</w:t>
      </w:r>
      <w:proofErr w:type="gramEnd"/>
      <w:r w:rsidR="00282AD0" w:rsidRPr="00282AD0">
        <w:rPr>
          <w:rFonts w:hint="eastAsia"/>
          <w:lang w:val="en-GB"/>
        </w:rPr>
        <w:t>-diamidino-2-phenylindole</w:t>
      </w:r>
      <w:r w:rsidR="00282AD0">
        <w:rPr>
          <w:lang w:val="en-GB"/>
        </w:rPr>
        <w:t xml:space="preserve"> (</w:t>
      </w:r>
      <w:r w:rsidR="00AE665E">
        <w:rPr>
          <w:lang w:val="en-GB"/>
        </w:rPr>
        <w:t>DAPI</w:t>
      </w:r>
      <w:r w:rsidR="00282AD0">
        <w:rPr>
          <w:lang w:val="en-GB"/>
        </w:rPr>
        <w:t>, 5 mg/ml)</w:t>
      </w:r>
      <w:r w:rsidR="00AE665E">
        <w:rPr>
          <w:lang w:val="en-GB"/>
        </w:rPr>
        <w:t xml:space="preserve"> and a mix of aminoacids (tyrosine</w:t>
      </w:r>
      <w:r w:rsidR="00282AD0">
        <w:rPr>
          <w:lang w:val="en-GB"/>
        </w:rPr>
        <w:t xml:space="preserve"> 0.017 M</w:t>
      </w:r>
      <w:r w:rsidR="00AE665E">
        <w:rPr>
          <w:lang w:val="en-GB"/>
        </w:rPr>
        <w:t xml:space="preserve">, tryptophan </w:t>
      </w:r>
      <w:r w:rsidR="00282AD0">
        <w:rPr>
          <w:lang w:val="en-GB"/>
        </w:rPr>
        <w:t xml:space="preserve">0.018 M </w:t>
      </w:r>
      <w:r w:rsidR="00AE665E">
        <w:rPr>
          <w:lang w:val="en-GB"/>
        </w:rPr>
        <w:t>and phenylalanine</w:t>
      </w:r>
      <w:r w:rsidR="00282AD0">
        <w:rPr>
          <w:lang w:val="en-GB"/>
        </w:rPr>
        <w:t xml:space="preserve"> 0.1 M</w:t>
      </w:r>
      <w:r w:rsidR="00AE665E">
        <w:rPr>
          <w:lang w:val="en-GB"/>
        </w:rPr>
        <w:t>)</w:t>
      </w:r>
      <w:r w:rsidR="009E2420">
        <w:rPr>
          <w:lang w:val="en-GB"/>
        </w:rPr>
        <w:t xml:space="preserve"> </w:t>
      </w:r>
      <w:r w:rsidR="00AE665E">
        <w:rPr>
          <w:lang w:val="en-GB"/>
        </w:rPr>
        <w:t xml:space="preserve">have been </w:t>
      </w:r>
      <w:r w:rsidR="008D7572">
        <w:rPr>
          <w:lang w:val="en-GB"/>
        </w:rPr>
        <w:t>prepared</w:t>
      </w:r>
      <w:r w:rsidR="00AE665E">
        <w:rPr>
          <w:lang w:val="en-GB"/>
        </w:rPr>
        <w:t xml:space="preserve"> and their fluorescence spectra excited at 266 nm are presented in </w:t>
      </w:r>
      <w:r w:rsidR="008D7572">
        <w:rPr>
          <w:lang w:val="en-GB"/>
        </w:rPr>
        <w:t>F</w:t>
      </w:r>
      <w:r w:rsidR="00AE665E">
        <w:rPr>
          <w:lang w:val="en-GB"/>
        </w:rPr>
        <w:t xml:space="preserve">igure </w:t>
      </w:r>
      <w:r w:rsidR="008D7572">
        <w:rPr>
          <w:lang w:val="en-GB"/>
        </w:rPr>
        <w:t>1</w:t>
      </w:r>
      <w:r w:rsidR="00AE665E">
        <w:rPr>
          <w:lang w:val="en-GB"/>
        </w:rPr>
        <w:t>.</w:t>
      </w:r>
    </w:p>
    <w:p w14:paraId="4C16DA98" w14:textId="649BF76A" w:rsidR="00E51DC5" w:rsidRDefault="007B2890" w:rsidP="00D664BF">
      <w:pPr>
        <w:pStyle w:val="Bodytextfirst"/>
        <w:rPr>
          <w:lang w:val="en-GB"/>
        </w:rPr>
      </w:pPr>
      <w:r>
        <w:rPr>
          <w:lang w:val="en-GB"/>
        </w:rPr>
        <w:t xml:space="preserve">Furthermore, </w:t>
      </w:r>
      <w:r w:rsidR="00282AD0">
        <w:rPr>
          <w:lang w:val="en-GB"/>
        </w:rPr>
        <w:t xml:space="preserve">a reference </w:t>
      </w:r>
      <w:r w:rsidR="004775CB">
        <w:rPr>
          <w:lang w:val="en-GB"/>
        </w:rPr>
        <w:t>model</w:t>
      </w:r>
      <w:r w:rsidR="00282AD0">
        <w:rPr>
          <w:lang w:val="en-GB"/>
        </w:rPr>
        <w:t xml:space="preserve"> simulating </w:t>
      </w:r>
      <w:r w:rsidR="008D7572">
        <w:rPr>
          <w:lang w:val="en-GB"/>
        </w:rPr>
        <w:t xml:space="preserve">some </w:t>
      </w:r>
      <w:r>
        <w:rPr>
          <w:lang w:val="en-GB"/>
        </w:rPr>
        <w:t>real case</w:t>
      </w:r>
      <w:r w:rsidR="006B6498">
        <w:rPr>
          <w:lang w:val="en-GB"/>
        </w:rPr>
        <w:t xml:space="preserve"> studies</w:t>
      </w:r>
      <w:r w:rsidR="00282AD0">
        <w:rPr>
          <w:lang w:val="en-GB"/>
        </w:rPr>
        <w:t xml:space="preserve"> </w:t>
      </w:r>
      <w:proofErr w:type="gramStart"/>
      <w:r w:rsidR="00282AD0">
        <w:rPr>
          <w:lang w:val="en-GB"/>
        </w:rPr>
        <w:t>was selected</w:t>
      </w:r>
      <w:proofErr w:type="gramEnd"/>
      <w:r w:rsidR="00282AD0">
        <w:rPr>
          <w:lang w:val="en-GB"/>
        </w:rPr>
        <w:t>, mimicking a sample</w:t>
      </w:r>
      <w:r w:rsidR="006B6498">
        <w:rPr>
          <w:lang w:val="en-GB"/>
        </w:rPr>
        <w:t xml:space="preserve"> that can be encountered during on field campaign.</w:t>
      </w:r>
      <w:r>
        <w:rPr>
          <w:lang w:val="en-GB"/>
        </w:rPr>
        <w:t xml:space="preserve"> </w:t>
      </w:r>
      <w:r w:rsidR="0033718D">
        <w:rPr>
          <w:lang w:val="en-GB"/>
        </w:rPr>
        <w:t>The sample was a</w:t>
      </w:r>
      <w:r w:rsidR="00F542E0">
        <w:rPr>
          <w:lang w:val="en-GB"/>
        </w:rPr>
        <w:t xml:space="preserve"> Carrara</w:t>
      </w:r>
      <w:r w:rsidR="0033718D">
        <w:rPr>
          <w:lang w:val="en-GB"/>
        </w:rPr>
        <w:t xml:space="preserve"> marble tile </w:t>
      </w:r>
      <w:r w:rsidR="00FA231E">
        <w:rPr>
          <w:lang w:val="en-GB"/>
        </w:rPr>
        <w:t xml:space="preserve">(Figure </w:t>
      </w:r>
      <w:r w:rsidR="008D7572">
        <w:rPr>
          <w:lang w:val="en-GB"/>
        </w:rPr>
        <w:t>2</w:t>
      </w:r>
      <w:r w:rsidR="00FA231E">
        <w:rPr>
          <w:lang w:val="en-GB"/>
        </w:rPr>
        <w:t xml:space="preserve">) </w:t>
      </w:r>
      <w:r w:rsidR="003305C2">
        <w:rPr>
          <w:lang w:val="en-GB"/>
        </w:rPr>
        <w:t>divided into six</w:t>
      </w:r>
      <w:r w:rsidR="0028376A">
        <w:rPr>
          <w:lang w:val="en-GB"/>
        </w:rPr>
        <w:t xml:space="preserve"> </w:t>
      </w:r>
      <w:r w:rsidR="003305C2">
        <w:rPr>
          <w:lang w:val="en-GB"/>
        </w:rPr>
        <w:t>sections</w:t>
      </w:r>
      <w:r w:rsidR="00FA231E">
        <w:rPr>
          <w:lang w:val="en-GB"/>
        </w:rPr>
        <w:t>:</w:t>
      </w:r>
    </w:p>
    <w:p w14:paraId="06ABD03D" w14:textId="77777777" w:rsidR="00F71FA7" w:rsidRDefault="00F71FA7" w:rsidP="00D664BF">
      <w:pPr>
        <w:pStyle w:val="Bodytextfirst"/>
        <w:rPr>
          <w:lang w:val="en-GB"/>
        </w:rPr>
      </w:pPr>
    </w:p>
    <w:p w14:paraId="23CCD90E" w14:textId="77777777" w:rsidR="00FA231E" w:rsidRDefault="00FA231E" w:rsidP="00D664BF">
      <w:pPr>
        <w:pStyle w:val="Bodytextfirst"/>
        <w:rPr>
          <w:lang w:val="en-GB"/>
        </w:rPr>
      </w:pPr>
      <w:r>
        <w:rPr>
          <w:lang w:val="en-GB"/>
        </w:rPr>
        <w:t>S1) Marble</w:t>
      </w:r>
    </w:p>
    <w:p w14:paraId="04AFADC7" w14:textId="77777777" w:rsidR="00FA231E" w:rsidRDefault="00FA231E" w:rsidP="00D664BF">
      <w:pPr>
        <w:pStyle w:val="Bodytextfirst"/>
        <w:rPr>
          <w:lang w:val="en-GB"/>
        </w:rPr>
      </w:pPr>
      <w:r>
        <w:rPr>
          <w:lang w:val="en-GB"/>
        </w:rPr>
        <w:t>S2) Carnauba wax (vegetable wax)</w:t>
      </w:r>
    </w:p>
    <w:p w14:paraId="62AA6DE7" w14:textId="77777777" w:rsidR="00FA231E" w:rsidRDefault="00FA231E" w:rsidP="00D664BF">
      <w:pPr>
        <w:pStyle w:val="Bodytextfirst"/>
        <w:rPr>
          <w:lang w:val="en-GB"/>
        </w:rPr>
      </w:pPr>
      <w:r>
        <w:rPr>
          <w:lang w:val="en-GB"/>
        </w:rPr>
        <w:t>S3) Phase wax (industrial wax)</w:t>
      </w:r>
    </w:p>
    <w:p w14:paraId="3F47231D" w14:textId="77777777" w:rsidR="00FA231E" w:rsidRDefault="00FA231E" w:rsidP="00D664BF">
      <w:pPr>
        <w:pStyle w:val="Bodytextfirst"/>
        <w:rPr>
          <w:lang w:val="en-GB"/>
        </w:rPr>
      </w:pPr>
      <w:r>
        <w:rPr>
          <w:lang w:val="en-GB"/>
        </w:rPr>
        <w:t>S4) Beeswax</w:t>
      </w:r>
    </w:p>
    <w:p w14:paraId="271AF477" w14:textId="77777777" w:rsidR="00FA231E" w:rsidRDefault="00FA231E" w:rsidP="00D664BF">
      <w:pPr>
        <w:pStyle w:val="Bodytextfirst"/>
        <w:rPr>
          <w:lang w:val="en-GB"/>
        </w:rPr>
      </w:pPr>
      <w:r>
        <w:rPr>
          <w:lang w:val="en-GB"/>
        </w:rPr>
        <w:t>S5) Beeswax and Carnauba wax mixture</w:t>
      </w:r>
    </w:p>
    <w:p w14:paraId="531AC59C" w14:textId="555B0F87" w:rsidR="0013118B" w:rsidRDefault="005245C6" w:rsidP="00D664BF">
      <w:pPr>
        <w:pStyle w:val="Bodytextfirst"/>
        <w:rPr>
          <w:lang w:val="en-GB"/>
        </w:rPr>
      </w:pPr>
      <w:r>
        <w:rPr>
          <w:lang w:val="en-GB"/>
        </w:rPr>
        <w:t xml:space="preserve">S6) </w:t>
      </w:r>
      <w:r w:rsidR="00FA231E">
        <w:rPr>
          <w:lang w:val="en-GB"/>
        </w:rPr>
        <w:t>Beeswax and Carnauba wax mixed with Sienna pigment</w:t>
      </w:r>
      <w:r w:rsidR="006B6498">
        <w:rPr>
          <w:lang w:val="en-GB"/>
        </w:rPr>
        <w:t>.</w:t>
      </w:r>
    </w:p>
    <w:p w14:paraId="4E6F9877" w14:textId="77777777" w:rsidR="008D7572" w:rsidRDefault="008D7572" w:rsidP="00D664BF">
      <w:pPr>
        <w:pStyle w:val="Bodytextfirst"/>
        <w:rPr>
          <w:lang w:val="en-GB"/>
        </w:rPr>
      </w:pPr>
    </w:p>
    <w:p w14:paraId="3A038064" w14:textId="59A83AE7" w:rsidR="00A1513A" w:rsidRDefault="006B6498" w:rsidP="00D664BF">
      <w:pPr>
        <w:pStyle w:val="Bodytextfirst"/>
        <w:rPr>
          <w:lang w:val="en-GB"/>
        </w:rPr>
      </w:pPr>
      <w:proofErr w:type="gramStart"/>
      <w:r>
        <w:rPr>
          <w:lang w:val="en-GB"/>
        </w:rPr>
        <w:t>Also</w:t>
      </w:r>
      <w:proofErr w:type="gramEnd"/>
      <w:r>
        <w:rPr>
          <w:lang w:val="en-GB"/>
        </w:rPr>
        <w:t xml:space="preserve"> in this case, </w:t>
      </w:r>
      <w:r w:rsidR="00A1513A">
        <w:rPr>
          <w:lang w:val="en-GB"/>
        </w:rPr>
        <w:t xml:space="preserve">these materials were chosen because </w:t>
      </w:r>
      <w:r w:rsidR="006708BD">
        <w:rPr>
          <w:lang w:val="en-GB"/>
        </w:rPr>
        <w:t xml:space="preserve">of </w:t>
      </w:r>
      <w:r w:rsidR="004775CB">
        <w:rPr>
          <w:lang w:val="en-GB"/>
        </w:rPr>
        <w:t>their fluorescence spectra</w:t>
      </w:r>
      <w:r w:rsidR="00A1513A">
        <w:rPr>
          <w:lang w:val="en-GB"/>
        </w:rPr>
        <w:t xml:space="preserve"> that cover the </w:t>
      </w:r>
      <w:r>
        <w:rPr>
          <w:lang w:val="en-GB"/>
        </w:rPr>
        <w:t>whole</w:t>
      </w:r>
      <w:r w:rsidR="00A1513A">
        <w:rPr>
          <w:lang w:val="en-GB"/>
        </w:rPr>
        <w:t xml:space="preserve"> </w:t>
      </w:r>
      <w:r>
        <w:rPr>
          <w:lang w:val="en-GB"/>
        </w:rPr>
        <w:t xml:space="preserve">wavelength </w:t>
      </w:r>
      <w:r w:rsidR="00A1513A">
        <w:rPr>
          <w:lang w:val="en-GB"/>
        </w:rPr>
        <w:t xml:space="preserve">range </w:t>
      </w:r>
      <w:r>
        <w:rPr>
          <w:lang w:val="en-GB"/>
        </w:rPr>
        <w:t>of interest.</w:t>
      </w:r>
      <w:r w:rsidR="001309DF">
        <w:rPr>
          <w:lang w:val="en-GB"/>
        </w:rPr>
        <w:t xml:space="preserve"> </w:t>
      </w:r>
      <w:r>
        <w:rPr>
          <w:lang w:val="en-GB"/>
        </w:rPr>
        <w:t xml:space="preserve">In </w:t>
      </w:r>
      <w:r w:rsidR="001309DF">
        <w:rPr>
          <w:lang w:val="en-GB"/>
        </w:rPr>
        <w:t xml:space="preserve">Figure </w:t>
      </w:r>
      <w:proofErr w:type="gramStart"/>
      <w:r w:rsidR="00985ADB">
        <w:rPr>
          <w:lang w:val="en-GB"/>
        </w:rPr>
        <w:t>3</w:t>
      </w:r>
      <w:proofErr w:type="gramEnd"/>
      <w:r>
        <w:rPr>
          <w:lang w:val="en-GB"/>
        </w:rPr>
        <w:t xml:space="preserve"> the fluorescence spectra</w:t>
      </w:r>
      <w:r w:rsidR="000432EC">
        <w:rPr>
          <w:lang w:val="en-GB"/>
        </w:rPr>
        <w:t xml:space="preserve"> relative to</w:t>
      </w:r>
      <w:r>
        <w:rPr>
          <w:lang w:val="en-GB"/>
        </w:rPr>
        <w:t xml:space="preserve"> </w:t>
      </w:r>
      <w:r w:rsidR="000432EC">
        <w:rPr>
          <w:lang w:val="en-GB"/>
        </w:rPr>
        <w:t xml:space="preserve">sections S1, S2 and S4 </w:t>
      </w:r>
      <w:r>
        <w:rPr>
          <w:lang w:val="en-GB"/>
        </w:rPr>
        <w:t>obtained with an excitation at 266 nm are presented</w:t>
      </w:r>
      <w:r w:rsidR="00A1513A">
        <w:rPr>
          <w:lang w:val="en-GB"/>
        </w:rPr>
        <w:t xml:space="preserve">. </w:t>
      </w:r>
      <w:r>
        <w:rPr>
          <w:lang w:val="en-GB"/>
        </w:rPr>
        <w:t>Moreover</w:t>
      </w:r>
      <w:r w:rsidR="00A1513A">
        <w:rPr>
          <w:lang w:val="en-GB"/>
        </w:rPr>
        <w:t xml:space="preserve">, these materials </w:t>
      </w:r>
      <w:proofErr w:type="gramStart"/>
      <w:r>
        <w:rPr>
          <w:lang w:val="en-GB"/>
        </w:rPr>
        <w:t>ha</w:t>
      </w:r>
      <w:r w:rsidR="006C2E22">
        <w:rPr>
          <w:lang w:val="en-GB"/>
        </w:rPr>
        <w:t>ve</w:t>
      </w:r>
      <w:r>
        <w:rPr>
          <w:lang w:val="en-GB"/>
        </w:rPr>
        <w:t xml:space="preserve"> been</w:t>
      </w:r>
      <w:r w:rsidR="00A1513A">
        <w:rPr>
          <w:lang w:val="en-GB"/>
        </w:rPr>
        <w:t xml:space="preserve"> largely used</w:t>
      </w:r>
      <w:proofErr w:type="gramEnd"/>
      <w:r w:rsidR="00A1513A">
        <w:rPr>
          <w:lang w:val="en-GB"/>
        </w:rPr>
        <w:t xml:space="preserve"> as </w:t>
      </w:r>
      <w:r w:rsidR="00BA6402">
        <w:rPr>
          <w:lang w:val="en-GB"/>
        </w:rPr>
        <w:t xml:space="preserve">coatings in sculpture </w:t>
      </w:r>
      <w:r>
        <w:rPr>
          <w:lang w:val="en-GB"/>
        </w:rPr>
        <w:t xml:space="preserve">and architecture since antiquity </w:t>
      </w:r>
      <w:r w:rsidR="00BA6402">
        <w:rPr>
          <w:lang w:val="en-GB"/>
        </w:rPr>
        <w:t xml:space="preserve">and Sienna and ochre were frequently applied to give a chiaroscuro effect to artefacts. </w:t>
      </w:r>
    </w:p>
    <w:p w14:paraId="590CD62D" w14:textId="7BCAF56C" w:rsidR="00871020" w:rsidRDefault="003D54EA" w:rsidP="00D664BF">
      <w:pPr>
        <w:pStyle w:val="Bodytextfirst"/>
        <w:rPr>
          <w:lang w:val="en-GB"/>
        </w:rPr>
      </w:pPr>
      <w:r>
        <w:rPr>
          <w:lang w:val="en-GB"/>
        </w:rPr>
        <w:t xml:space="preserve">Subsequently, </w:t>
      </w:r>
      <w:r w:rsidR="00871020">
        <w:rPr>
          <w:lang w:val="en-GB"/>
        </w:rPr>
        <w:t xml:space="preserve">another sample prepared in laboratory, an </w:t>
      </w:r>
      <w:r w:rsidR="00871020" w:rsidRPr="00D961A6">
        <w:rPr>
          <w:lang w:val="en-GB"/>
        </w:rPr>
        <w:t>earthenware tile</w:t>
      </w:r>
      <w:r w:rsidR="00871020">
        <w:rPr>
          <w:lang w:val="en-GB"/>
        </w:rPr>
        <w:t xml:space="preserve">, </w:t>
      </w:r>
      <w:proofErr w:type="gramStart"/>
      <w:r w:rsidR="00871020">
        <w:rPr>
          <w:lang w:val="en-GB"/>
        </w:rPr>
        <w:t>has been used</w:t>
      </w:r>
      <w:proofErr w:type="gramEnd"/>
      <w:r w:rsidR="00871020">
        <w:rPr>
          <w:lang w:val="en-GB"/>
        </w:rPr>
        <w:t xml:space="preserve"> to test the obtained </w:t>
      </w:r>
      <w:proofErr w:type="spellStart"/>
      <w:r w:rsidR="00871020">
        <w:rPr>
          <w:lang w:val="en-GB"/>
        </w:rPr>
        <w:t>intercalibration</w:t>
      </w:r>
      <w:proofErr w:type="spellEnd"/>
      <w:r w:rsidR="00871020">
        <w:rPr>
          <w:lang w:val="en-GB"/>
        </w:rPr>
        <w:t xml:space="preserve">. This sample </w:t>
      </w:r>
      <w:r w:rsidR="004D4DC3">
        <w:rPr>
          <w:lang w:val="en-GB"/>
        </w:rPr>
        <w:t>was</w:t>
      </w:r>
      <w:r w:rsidR="00BB5339">
        <w:rPr>
          <w:lang w:val="en-GB"/>
        </w:rPr>
        <w:t xml:space="preserve"> </w:t>
      </w:r>
      <w:r w:rsidR="000D172F">
        <w:rPr>
          <w:lang w:val="en-GB"/>
        </w:rPr>
        <w:t>treated</w:t>
      </w:r>
      <w:r w:rsidR="00BB5339">
        <w:rPr>
          <w:lang w:val="en-GB"/>
        </w:rPr>
        <w:t xml:space="preserve"> with a morta</w:t>
      </w:r>
      <w:r w:rsidR="004D4DC3">
        <w:rPr>
          <w:lang w:val="en-GB"/>
        </w:rPr>
        <w:t xml:space="preserve">r composed by lime and </w:t>
      </w:r>
      <w:proofErr w:type="spellStart"/>
      <w:r w:rsidR="004D4DC3">
        <w:rPr>
          <w:lang w:val="en-GB"/>
        </w:rPr>
        <w:t>pozzolan</w:t>
      </w:r>
      <w:proofErr w:type="spellEnd"/>
      <w:r w:rsidR="004D4DC3">
        <w:rPr>
          <w:lang w:val="en-GB"/>
        </w:rPr>
        <w:t xml:space="preserve"> and a pigment using </w:t>
      </w:r>
      <w:proofErr w:type="spellStart"/>
      <w:r w:rsidR="004D4DC3">
        <w:rPr>
          <w:lang w:val="en-GB"/>
        </w:rPr>
        <w:t>buon</w:t>
      </w:r>
      <w:proofErr w:type="spellEnd"/>
      <w:r w:rsidR="004D4DC3">
        <w:rPr>
          <w:lang w:val="en-GB"/>
        </w:rPr>
        <w:t xml:space="preserve"> fresco or mezzo fresco technique</w:t>
      </w:r>
      <w:r w:rsidR="000D172F">
        <w:rPr>
          <w:lang w:val="en-GB"/>
        </w:rPr>
        <w:t>s</w:t>
      </w:r>
      <w:r w:rsidR="00871020">
        <w:rPr>
          <w:lang w:val="en-GB"/>
        </w:rPr>
        <w:t xml:space="preserve"> (depending on the areas)</w:t>
      </w:r>
      <w:r w:rsidR="004D4DC3">
        <w:rPr>
          <w:lang w:val="en-GB"/>
        </w:rPr>
        <w:t xml:space="preserve">, </w:t>
      </w:r>
      <w:r w:rsidR="000D172F">
        <w:rPr>
          <w:lang w:val="en-GB"/>
        </w:rPr>
        <w:t>and finally covered with a modern surface coating</w:t>
      </w:r>
      <w:r w:rsidR="00871020">
        <w:rPr>
          <w:lang w:val="en-GB"/>
        </w:rPr>
        <w:t>.</w:t>
      </w:r>
      <w:r w:rsidR="000D172F" w:rsidRPr="000D172F">
        <w:rPr>
          <w:lang w:val="en-GB"/>
        </w:rPr>
        <w:t xml:space="preserve"> </w:t>
      </w:r>
      <w:r w:rsidR="00871020">
        <w:rPr>
          <w:lang w:val="en-GB"/>
        </w:rPr>
        <w:t>I</w:t>
      </w:r>
      <w:r w:rsidR="004D4DC3">
        <w:rPr>
          <w:lang w:val="en-GB"/>
        </w:rPr>
        <w:t xml:space="preserve">n </w:t>
      </w:r>
      <w:proofErr w:type="gramStart"/>
      <w:r w:rsidR="004D4DC3">
        <w:rPr>
          <w:lang w:val="en-GB"/>
        </w:rPr>
        <w:t>particular</w:t>
      </w:r>
      <w:proofErr w:type="gramEnd"/>
      <w:r w:rsidR="00D961A6">
        <w:rPr>
          <w:lang w:val="en-GB"/>
        </w:rPr>
        <w:t xml:space="preserve"> </w:t>
      </w:r>
      <w:r w:rsidR="00871020">
        <w:rPr>
          <w:lang w:val="en-GB"/>
        </w:rPr>
        <w:t>four different areas have been taken into account:</w:t>
      </w:r>
    </w:p>
    <w:p w14:paraId="25E88317" w14:textId="77777777" w:rsidR="00985ADB" w:rsidRDefault="00985ADB" w:rsidP="00D664BF">
      <w:pPr>
        <w:pStyle w:val="Bodytextfirst"/>
        <w:rPr>
          <w:lang w:val="en-GB"/>
        </w:rPr>
      </w:pPr>
    </w:p>
    <w:p w14:paraId="6830687B" w14:textId="1F265C44" w:rsidR="00871020" w:rsidRDefault="000D172F" w:rsidP="00D664BF">
      <w:pPr>
        <w:pStyle w:val="Bodytextfirst"/>
        <w:numPr>
          <w:ilvl w:val="0"/>
          <w:numId w:val="6"/>
        </w:numPr>
        <w:rPr>
          <w:lang w:val="en-GB"/>
        </w:rPr>
      </w:pPr>
      <w:r>
        <w:rPr>
          <w:lang w:val="en-GB"/>
        </w:rPr>
        <w:t xml:space="preserve">white lead and </w:t>
      </w:r>
      <w:proofErr w:type="spellStart"/>
      <w:r w:rsidRPr="000D172F">
        <w:rPr>
          <w:lang w:val="en-GB"/>
        </w:rPr>
        <w:t>Rhodorsil</w:t>
      </w:r>
      <w:proofErr w:type="spellEnd"/>
      <w:r w:rsidRPr="000D172F">
        <w:rPr>
          <w:lang w:val="en-GB"/>
        </w:rPr>
        <w:t xml:space="preserve"> RC-80</w:t>
      </w:r>
    </w:p>
    <w:p w14:paraId="3CDE37C0" w14:textId="44E1D3E4" w:rsidR="00871020" w:rsidRPr="00C440A1" w:rsidRDefault="000D172F" w:rsidP="00D664BF">
      <w:pPr>
        <w:pStyle w:val="Bodytextfirst"/>
        <w:numPr>
          <w:ilvl w:val="0"/>
          <w:numId w:val="6"/>
        </w:numPr>
        <w:rPr>
          <w:lang w:val="en-US"/>
        </w:rPr>
      </w:pPr>
      <w:r>
        <w:rPr>
          <w:lang w:val="en-GB"/>
        </w:rPr>
        <w:t>vine black and</w:t>
      </w:r>
      <w:r w:rsidRPr="000D172F">
        <w:rPr>
          <w:lang w:val="en-GB"/>
        </w:rPr>
        <w:t xml:space="preserve"> </w:t>
      </w:r>
      <w:proofErr w:type="spellStart"/>
      <w:r w:rsidRPr="000D172F">
        <w:rPr>
          <w:lang w:val="en-GB"/>
        </w:rPr>
        <w:t>Rhodorsil</w:t>
      </w:r>
      <w:proofErr w:type="spellEnd"/>
      <w:r w:rsidRPr="000D172F">
        <w:rPr>
          <w:lang w:val="en-GB"/>
        </w:rPr>
        <w:t xml:space="preserve"> RC-80</w:t>
      </w:r>
    </w:p>
    <w:p w14:paraId="2311B59D" w14:textId="6B697D70" w:rsidR="00C440A1" w:rsidRDefault="00C440A1" w:rsidP="00C440A1">
      <w:pPr>
        <w:pStyle w:val="Bodytextfirst"/>
        <w:ind w:left="142" w:firstLine="0"/>
        <w:jc w:val="center"/>
        <w:rPr>
          <w:lang w:val="en-US"/>
        </w:rPr>
      </w:pPr>
      <w:r>
        <w:rPr>
          <w:noProof/>
          <w:lang w:eastAsia="it-IT" w:bidi="ar-SA"/>
        </w:rPr>
        <w:lastRenderedPageBreak/>
        <w:drawing>
          <wp:inline distT="0" distB="0" distL="0" distR="0" wp14:anchorId="45623EC2" wp14:editId="3CEF906C">
            <wp:extent cx="2795372" cy="1647463"/>
            <wp:effectExtent l="0" t="0" r="508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5688" cy="1653543"/>
                    </a:xfrm>
                    <a:prstGeom prst="rect">
                      <a:avLst/>
                    </a:prstGeom>
                    <a:noFill/>
                  </pic:spPr>
                </pic:pic>
              </a:graphicData>
            </a:graphic>
          </wp:inline>
        </w:drawing>
      </w:r>
    </w:p>
    <w:p w14:paraId="54D774BC" w14:textId="6AFD77E4" w:rsidR="00C440A1" w:rsidRPr="005C63B8" w:rsidRDefault="00C440A1" w:rsidP="00C440A1">
      <w:pPr>
        <w:pStyle w:val="Bodytextfirst"/>
        <w:spacing w:after="120"/>
        <w:jc w:val="center"/>
        <w:rPr>
          <w:lang w:val="en-US"/>
        </w:rPr>
      </w:pPr>
      <w:r w:rsidRPr="00CE766D">
        <w:rPr>
          <w:i/>
          <w:lang w:val="en-US"/>
        </w:rPr>
        <w:t xml:space="preserve">Fig. </w:t>
      </w:r>
      <w:r>
        <w:rPr>
          <w:i/>
          <w:lang w:val="en-US"/>
        </w:rPr>
        <w:t>4</w:t>
      </w:r>
      <w:r w:rsidRPr="00CE766D">
        <w:rPr>
          <w:i/>
          <w:lang w:val="en-US"/>
        </w:rPr>
        <w:t xml:space="preserve">. </w:t>
      </w:r>
      <w:r>
        <w:rPr>
          <w:i/>
          <w:lang w:val="en-US"/>
        </w:rPr>
        <w:t>Calibration values for every sample: in blue the considered values, in red the discarded ones</w:t>
      </w:r>
      <w:r w:rsidRPr="005C63B8">
        <w:rPr>
          <w:lang w:val="en-US"/>
        </w:rPr>
        <w:t>.</w:t>
      </w:r>
    </w:p>
    <w:p w14:paraId="2DA0DD7D" w14:textId="77777777" w:rsidR="00C440A1" w:rsidRPr="00C62F7C" w:rsidRDefault="00C440A1" w:rsidP="00C440A1">
      <w:pPr>
        <w:pStyle w:val="Bodytextfirst"/>
        <w:ind w:left="142" w:firstLine="0"/>
        <w:jc w:val="center"/>
        <w:rPr>
          <w:lang w:val="en-US"/>
        </w:rPr>
      </w:pPr>
    </w:p>
    <w:p w14:paraId="24F9EB65" w14:textId="36D0C29D" w:rsidR="00871020" w:rsidRPr="00C62F7C" w:rsidRDefault="007B1B9E" w:rsidP="00D664BF">
      <w:pPr>
        <w:pStyle w:val="Bodytextfirst"/>
        <w:numPr>
          <w:ilvl w:val="0"/>
          <w:numId w:val="6"/>
        </w:numPr>
        <w:rPr>
          <w:lang w:val="en-US"/>
        </w:rPr>
      </w:pPr>
      <w:r>
        <w:rPr>
          <w:lang w:val="en-GB"/>
        </w:rPr>
        <w:t xml:space="preserve">green earth and </w:t>
      </w:r>
      <w:proofErr w:type="spellStart"/>
      <w:r>
        <w:rPr>
          <w:lang w:val="en-GB"/>
        </w:rPr>
        <w:t>Paraloid</w:t>
      </w:r>
      <w:proofErr w:type="spellEnd"/>
      <w:r>
        <w:rPr>
          <w:lang w:val="en-GB"/>
        </w:rPr>
        <w:t xml:space="preserve"> B72</w:t>
      </w:r>
    </w:p>
    <w:p w14:paraId="70C4DE8B" w14:textId="01C6D46F" w:rsidR="00D961A6" w:rsidRPr="00985ADB" w:rsidRDefault="007B1B9E" w:rsidP="00D664BF">
      <w:pPr>
        <w:pStyle w:val="Bodytextfirst"/>
        <w:numPr>
          <w:ilvl w:val="0"/>
          <w:numId w:val="6"/>
        </w:numPr>
        <w:rPr>
          <w:lang w:val="en-US"/>
        </w:rPr>
      </w:pPr>
      <w:proofErr w:type="gramStart"/>
      <w:r>
        <w:rPr>
          <w:lang w:val="en-GB"/>
        </w:rPr>
        <w:t>yellow</w:t>
      </w:r>
      <w:proofErr w:type="gramEnd"/>
      <w:r>
        <w:rPr>
          <w:lang w:val="en-GB"/>
        </w:rPr>
        <w:t xml:space="preserve"> ochre and </w:t>
      </w:r>
      <w:proofErr w:type="spellStart"/>
      <w:r w:rsidRPr="000D172F">
        <w:rPr>
          <w:lang w:val="en-GB"/>
        </w:rPr>
        <w:t>Rhodorsil</w:t>
      </w:r>
      <w:proofErr w:type="spellEnd"/>
      <w:r w:rsidRPr="000D172F">
        <w:rPr>
          <w:lang w:val="en-GB"/>
        </w:rPr>
        <w:t xml:space="preserve"> RC-80</w:t>
      </w:r>
      <w:r>
        <w:rPr>
          <w:lang w:val="en-GB"/>
        </w:rPr>
        <w:t>.</w:t>
      </w:r>
    </w:p>
    <w:p w14:paraId="63F9D4A8" w14:textId="77777777" w:rsidR="00985ADB" w:rsidRPr="00C62F7C" w:rsidRDefault="00985ADB" w:rsidP="00D664BF">
      <w:pPr>
        <w:pStyle w:val="Bodytextfirst"/>
        <w:rPr>
          <w:lang w:val="en-US"/>
        </w:rPr>
      </w:pPr>
    </w:p>
    <w:p w14:paraId="42C8AB86" w14:textId="77777777" w:rsidR="00650DC1" w:rsidRDefault="007B1B9E" w:rsidP="00D664BF">
      <w:pPr>
        <w:pStyle w:val="Bodytextfirst"/>
        <w:rPr>
          <w:i/>
          <w:noProof/>
          <w:lang w:val="en-US" w:eastAsia="it-IT" w:bidi="ar-SA"/>
        </w:rPr>
      </w:pPr>
      <w:r>
        <w:rPr>
          <w:lang w:val="en-GB"/>
        </w:rPr>
        <w:t xml:space="preserve">The calibration </w:t>
      </w:r>
      <w:proofErr w:type="gramStart"/>
      <w:r w:rsidR="00871020">
        <w:rPr>
          <w:lang w:val="en-GB"/>
        </w:rPr>
        <w:t xml:space="preserve">has been </w:t>
      </w:r>
      <w:r w:rsidR="00BA6402">
        <w:rPr>
          <w:lang w:val="en-GB"/>
        </w:rPr>
        <w:t xml:space="preserve">also </w:t>
      </w:r>
      <w:r w:rsidR="00871020">
        <w:rPr>
          <w:lang w:val="en-GB"/>
        </w:rPr>
        <w:t>test</w:t>
      </w:r>
      <w:r w:rsidR="00ED43C6">
        <w:rPr>
          <w:lang w:val="en-GB"/>
        </w:rPr>
        <w:t>ed</w:t>
      </w:r>
      <w:proofErr w:type="gramEnd"/>
      <w:r w:rsidR="00ED43C6">
        <w:rPr>
          <w:lang w:val="en-GB"/>
        </w:rPr>
        <w:t xml:space="preserve"> </w:t>
      </w:r>
      <w:r w:rsidR="00C947C0">
        <w:rPr>
          <w:lang w:val="en-GB"/>
        </w:rPr>
        <w:t>on</w:t>
      </w:r>
      <w:r w:rsidR="00ED43C6">
        <w:rPr>
          <w:lang w:val="en-GB"/>
        </w:rPr>
        <w:t xml:space="preserve"> </w:t>
      </w:r>
      <w:r w:rsidR="00CE3CAB">
        <w:rPr>
          <w:lang w:val="en-GB"/>
        </w:rPr>
        <w:t xml:space="preserve">a real </w:t>
      </w:r>
      <w:r w:rsidR="00C947C0">
        <w:rPr>
          <w:lang w:val="en-GB"/>
        </w:rPr>
        <w:t>ancient artwork</w:t>
      </w:r>
      <w:r w:rsidR="00CE3CAB">
        <w:rPr>
          <w:lang w:val="en-GB"/>
        </w:rPr>
        <w:t>. In particular</w:t>
      </w:r>
      <w:r w:rsidR="00BB6914">
        <w:rPr>
          <w:lang w:val="en-GB"/>
        </w:rPr>
        <w:t>, a previous study [</w:t>
      </w:r>
      <w:r w:rsidR="00F8614D">
        <w:rPr>
          <w:lang w:val="en-GB"/>
        </w:rPr>
        <w:t>3</w:t>
      </w:r>
      <w:r w:rsidR="00BB6914">
        <w:rPr>
          <w:lang w:val="en-GB"/>
        </w:rPr>
        <w:t>] on</w:t>
      </w:r>
      <w:r w:rsidR="00CE3CAB">
        <w:rPr>
          <w:lang w:val="en-GB"/>
        </w:rPr>
        <w:t xml:space="preserve"> </w:t>
      </w:r>
      <w:r w:rsidR="00BB6914">
        <w:rPr>
          <w:lang w:val="en-GB"/>
        </w:rPr>
        <w:t xml:space="preserve">ancient Egyptian artefacts </w:t>
      </w:r>
      <w:proofErr w:type="gramStart"/>
      <w:r w:rsidR="00BB6914">
        <w:rPr>
          <w:lang w:val="en-GB"/>
        </w:rPr>
        <w:t>was chosen</w:t>
      </w:r>
      <w:proofErr w:type="gramEnd"/>
      <w:r w:rsidR="00BB6914">
        <w:rPr>
          <w:lang w:val="en-GB"/>
        </w:rPr>
        <w:t xml:space="preserve"> to validate the calculous on a third different material (wood). </w:t>
      </w:r>
      <w:r w:rsidR="00720280">
        <w:rPr>
          <w:lang w:val="en-GB"/>
        </w:rPr>
        <w:t>T</w:t>
      </w:r>
      <w:r w:rsidR="00CE3CAB">
        <w:rPr>
          <w:lang w:val="en-GB"/>
        </w:rPr>
        <w:t xml:space="preserve">he </w:t>
      </w:r>
      <w:r w:rsidR="00720280">
        <w:rPr>
          <w:lang w:val="en-GB"/>
        </w:rPr>
        <w:t xml:space="preserve">analysis of </w:t>
      </w:r>
      <w:r w:rsidR="00ED43C6">
        <w:rPr>
          <w:lang w:val="en-GB"/>
        </w:rPr>
        <w:t xml:space="preserve">fluorescence spectra of </w:t>
      </w:r>
      <w:r w:rsidR="00CE3CAB">
        <w:rPr>
          <w:lang w:val="en-GB"/>
        </w:rPr>
        <w:t>the casket and the sarcophagus of</w:t>
      </w:r>
      <w:r w:rsidR="00CE3CAB" w:rsidRPr="00CE3CAB">
        <w:rPr>
          <w:lang w:val="en-GB"/>
        </w:rPr>
        <w:t xml:space="preserve"> </w:t>
      </w:r>
      <w:proofErr w:type="spellStart"/>
      <w:r w:rsidR="00CE3CAB" w:rsidRPr="00CE3CAB">
        <w:rPr>
          <w:lang w:val="en-GB"/>
        </w:rPr>
        <w:t>Peftjauyauyase</w:t>
      </w:r>
      <w:r w:rsidR="00CE3CAB">
        <w:rPr>
          <w:lang w:val="en-GB"/>
        </w:rPr>
        <w:t>t</w:t>
      </w:r>
      <w:proofErr w:type="spellEnd"/>
      <w:r w:rsidR="00CE3CAB">
        <w:rPr>
          <w:lang w:val="en-GB"/>
        </w:rPr>
        <w:t xml:space="preserve"> (XXVI din. -VII-VI sec. </w:t>
      </w:r>
      <w:proofErr w:type="spellStart"/>
      <w:r w:rsidR="00CE3CAB">
        <w:rPr>
          <w:lang w:val="en-GB"/>
        </w:rPr>
        <w:t>a.C</w:t>
      </w:r>
      <w:proofErr w:type="spellEnd"/>
      <w:r w:rsidR="00CE3CAB">
        <w:rPr>
          <w:lang w:val="en-GB"/>
        </w:rPr>
        <w:t>.)</w:t>
      </w:r>
      <w:r w:rsidR="00CE3CAB" w:rsidRPr="00CE3CAB">
        <w:rPr>
          <w:lang w:val="en-GB"/>
        </w:rPr>
        <w:t xml:space="preserve"> </w:t>
      </w:r>
      <w:proofErr w:type="gramStart"/>
      <w:r w:rsidR="00CE3CAB">
        <w:rPr>
          <w:lang w:val="en-GB"/>
        </w:rPr>
        <w:t>from</w:t>
      </w:r>
      <w:proofErr w:type="gramEnd"/>
      <w:r w:rsidR="00CE3CAB">
        <w:rPr>
          <w:lang w:val="en-GB"/>
        </w:rPr>
        <w:t xml:space="preserve"> </w:t>
      </w:r>
      <w:r w:rsidR="00CE3CAB" w:rsidRPr="00ED43C6">
        <w:rPr>
          <w:lang w:val="en-GB"/>
        </w:rPr>
        <w:t>the Archaeological Museum of Milan</w:t>
      </w:r>
      <w:r w:rsidR="00B56D34">
        <w:rPr>
          <w:lang w:val="en-GB"/>
        </w:rPr>
        <w:t xml:space="preserve"> was </w:t>
      </w:r>
      <w:r w:rsidR="00A1513A">
        <w:rPr>
          <w:lang w:val="en-GB"/>
        </w:rPr>
        <w:t xml:space="preserve">chosen </w:t>
      </w:r>
      <w:r w:rsidR="00BA6402">
        <w:rPr>
          <w:lang w:val="en-GB"/>
        </w:rPr>
        <w:t xml:space="preserve">for the discontinuity of the </w:t>
      </w:r>
      <w:r w:rsidR="00B56D34">
        <w:rPr>
          <w:lang w:val="en-GB"/>
        </w:rPr>
        <w:t xml:space="preserve">artefacts </w:t>
      </w:r>
      <w:r w:rsidR="00BA6402">
        <w:rPr>
          <w:lang w:val="en-GB"/>
        </w:rPr>
        <w:t>surface: in fact, t</w:t>
      </w:r>
      <w:r w:rsidR="00D33CF3">
        <w:rPr>
          <w:lang w:val="en-GB"/>
        </w:rPr>
        <w:t>he spectra revealed the presence of not-homogeneous materials applied in previous restoration</w:t>
      </w:r>
      <w:r w:rsidR="00C947C0">
        <w:rPr>
          <w:lang w:val="en-GB"/>
        </w:rPr>
        <w:t xml:space="preserve"> actions</w:t>
      </w:r>
      <w:r w:rsidR="00D33CF3">
        <w:rPr>
          <w:lang w:val="en-GB"/>
        </w:rPr>
        <w:t xml:space="preserve">. </w:t>
      </w:r>
      <w:r w:rsidR="00BA6402">
        <w:rPr>
          <w:lang w:val="en-GB"/>
        </w:rPr>
        <w:t xml:space="preserve">Furthermore, </w:t>
      </w:r>
      <w:r w:rsidR="00B56D34">
        <w:rPr>
          <w:lang w:val="en-GB"/>
        </w:rPr>
        <w:t xml:space="preserve">the fully decorated surfaces </w:t>
      </w:r>
      <w:r w:rsidR="00C947C0">
        <w:rPr>
          <w:lang w:val="en-GB"/>
        </w:rPr>
        <w:t>provide</w:t>
      </w:r>
      <w:r w:rsidR="00B56D34">
        <w:rPr>
          <w:lang w:val="en-GB"/>
        </w:rPr>
        <w:t xml:space="preserve"> an </w:t>
      </w:r>
      <w:r w:rsidR="002050D9">
        <w:rPr>
          <w:lang w:val="en-GB"/>
        </w:rPr>
        <w:t xml:space="preserve">amplified </w:t>
      </w:r>
      <w:r w:rsidR="005E1B95">
        <w:rPr>
          <w:lang w:val="en-GB"/>
        </w:rPr>
        <w:t xml:space="preserve">chiaroscuro </w:t>
      </w:r>
      <w:r w:rsidR="002050D9">
        <w:rPr>
          <w:lang w:val="en-GB"/>
        </w:rPr>
        <w:t xml:space="preserve">contrast </w:t>
      </w:r>
      <w:r w:rsidR="005E1B95">
        <w:rPr>
          <w:lang w:val="en-GB"/>
        </w:rPr>
        <w:t xml:space="preserve">and improves the image quality </w:t>
      </w:r>
      <w:r w:rsidR="002050D9">
        <w:rPr>
          <w:lang w:val="en-GB"/>
        </w:rPr>
        <w:t xml:space="preserve">when </w:t>
      </w:r>
      <w:r w:rsidR="005E1B95">
        <w:rPr>
          <w:lang w:val="en-GB"/>
        </w:rPr>
        <w:t xml:space="preserve">the calibration </w:t>
      </w:r>
      <w:proofErr w:type="gramStart"/>
      <w:r w:rsidR="00C947C0">
        <w:rPr>
          <w:lang w:val="en-GB"/>
        </w:rPr>
        <w:t xml:space="preserve">is </w:t>
      </w:r>
      <w:r w:rsidR="005E1B95">
        <w:rPr>
          <w:lang w:val="en-GB"/>
        </w:rPr>
        <w:t>applied</w:t>
      </w:r>
      <w:proofErr w:type="gramEnd"/>
      <w:r w:rsidR="005E1B95">
        <w:rPr>
          <w:lang w:val="en-GB"/>
        </w:rPr>
        <w:t xml:space="preserve"> to the </w:t>
      </w:r>
      <w:proofErr w:type="spellStart"/>
      <w:r w:rsidR="00C947C0">
        <w:rPr>
          <w:lang w:val="en-GB"/>
        </w:rPr>
        <w:t>Forlab</w:t>
      </w:r>
      <w:proofErr w:type="spellEnd"/>
      <w:r w:rsidR="00C947C0">
        <w:rPr>
          <w:lang w:val="en-GB"/>
        </w:rPr>
        <w:t xml:space="preserve"> results</w:t>
      </w:r>
      <w:r w:rsidR="005E1B95">
        <w:rPr>
          <w:lang w:val="en-GB"/>
        </w:rPr>
        <w:t>.</w:t>
      </w:r>
      <w:r w:rsidR="001309DF" w:rsidRPr="001309DF">
        <w:rPr>
          <w:i/>
          <w:noProof/>
          <w:lang w:val="en-US" w:eastAsia="it-IT" w:bidi="ar-SA"/>
        </w:rPr>
        <w:t xml:space="preserve"> </w:t>
      </w:r>
    </w:p>
    <w:p w14:paraId="71A63055" w14:textId="777F556A" w:rsidR="00322E40" w:rsidRPr="009C140A" w:rsidRDefault="00A60061" w:rsidP="00650DC1">
      <w:pPr>
        <w:pStyle w:val="Sectionheading"/>
        <w:numPr>
          <w:ilvl w:val="0"/>
          <w:numId w:val="2"/>
        </w:numPr>
        <w:tabs>
          <w:tab w:val="clear" w:pos="1560"/>
          <w:tab w:val="num" w:pos="283"/>
        </w:tabs>
        <w:spacing w:after="0"/>
        <w:ind w:left="283"/>
      </w:pPr>
      <w:r w:rsidRPr="009C140A">
        <w:t>Results and discussion</w:t>
      </w:r>
      <w:r w:rsidR="00DC7404" w:rsidRPr="00DC7404">
        <w:rPr>
          <w:lang w:val="en-US"/>
        </w:rPr>
        <w:t xml:space="preserve"> </w:t>
      </w:r>
    </w:p>
    <w:p w14:paraId="5F541CB6" w14:textId="1B2059C2" w:rsidR="00322E40" w:rsidRPr="009C140A" w:rsidRDefault="009C140A" w:rsidP="00ED1D49">
      <w:pPr>
        <w:pStyle w:val="Subsectionheading"/>
        <w:tabs>
          <w:tab w:val="num" w:pos="283"/>
        </w:tabs>
        <w:ind w:left="284" w:hanging="284"/>
        <w:rPr>
          <w:lang w:val="en-US"/>
        </w:rPr>
      </w:pPr>
      <w:r w:rsidRPr="00BA43EC">
        <w:t>A.</w:t>
      </w:r>
      <w:r w:rsidRPr="009C140A">
        <w:rPr>
          <w:lang w:val="en-US"/>
        </w:rPr>
        <w:t xml:space="preserve"> </w:t>
      </w:r>
      <w:r w:rsidR="00322E40" w:rsidRPr="009C140A">
        <w:rPr>
          <w:lang w:val="en-US"/>
        </w:rPr>
        <w:t xml:space="preserve">System </w:t>
      </w:r>
      <w:proofErr w:type="spellStart"/>
      <w:r w:rsidR="00322E40" w:rsidRPr="009C140A">
        <w:rPr>
          <w:lang w:val="en-US"/>
        </w:rPr>
        <w:t>intercalibration</w:t>
      </w:r>
      <w:proofErr w:type="spellEnd"/>
    </w:p>
    <w:p w14:paraId="506A6B67" w14:textId="4572CEED" w:rsidR="00677C29" w:rsidRDefault="006B6498" w:rsidP="00D664BF">
      <w:pPr>
        <w:pStyle w:val="Bodytextfirst"/>
        <w:rPr>
          <w:lang w:val="en-GB"/>
        </w:rPr>
      </w:pPr>
      <w:r>
        <w:rPr>
          <w:lang w:val="en-GB"/>
        </w:rPr>
        <w:t xml:space="preserve">The reference solutions </w:t>
      </w:r>
      <w:r w:rsidR="00407F83">
        <w:rPr>
          <w:lang w:val="en-GB"/>
        </w:rPr>
        <w:t xml:space="preserve">and the marble tile </w:t>
      </w:r>
      <w:r>
        <w:rPr>
          <w:lang w:val="en-GB"/>
        </w:rPr>
        <w:t xml:space="preserve">described in section III </w:t>
      </w:r>
      <w:proofErr w:type="gramStart"/>
      <w:r w:rsidR="00322E40">
        <w:rPr>
          <w:lang w:val="en-GB"/>
        </w:rPr>
        <w:t>w</w:t>
      </w:r>
      <w:r w:rsidR="00407F83">
        <w:rPr>
          <w:lang w:val="en-GB"/>
        </w:rPr>
        <w:t>ere</w:t>
      </w:r>
      <w:r w:rsidR="00322E40">
        <w:rPr>
          <w:lang w:val="en-GB"/>
        </w:rPr>
        <w:t xml:space="preserve"> utilized</w:t>
      </w:r>
      <w:proofErr w:type="gramEnd"/>
      <w:r w:rsidR="00322E40">
        <w:rPr>
          <w:lang w:val="en-GB"/>
        </w:rPr>
        <w:t xml:space="preserve"> for the calibration</w:t>
      </w:r>
      <w:r w:rsidR="00322E40" w:rsidRPr="00E73A27">
        <w:rPr>
          <w:lang w:val="en-GB"/>
        </w:rPr>
        <w:t>.</w:t>
      </w:r>
      <w:r w:rsidR="00322E40">
        <w:rPr>
          <w:lang w:val="en-GB"/>
        </w:rPr>
        <w:t xml:space="preserve"> </w:t>
      </w:r>
      <w:proofErr w:type="gramStart"/>
      <w:r w:rsidR="001B0FA7">
        <w:rPr>
          <w:lang w:val="en-GB"/>
        </w:rPr>
        <w:t xml:space="preserve">Fluorescence </w:t>
      </w:r>
      <w:r w:rsidR="00EC7152">
        <w:rPr>
          <w:lang w:val="en-GB"/>
        </w:rPr>
        <w:t xml:space="preserve">data </w:t>
      </w:r>
      <w:r w:rsidR="00952573">
        <w:rPr>
          <w:lang w:val="en-GB"/>
        </w:rPr>
        <w:t xml:space="preserve">were registered by both </w:t>
      </w:r>
      <w:proofErr w:type="spellStart"/>
      <w:r w:rsidR="00952573">
        <w:rPr>
          <w:lang w:val="en-GB"/>
        </w:rPr>
        <w:t>Lifart</w:t>
      </w:r>
      <w:proofErr w:type="spellEnd"/>
      <w:r w:rsidR="00952573">
        <w:rPr>
          <w:lang w:val="en-GB"/>
        </w:rPr>
        <w:t xml:space="preserve"> (whole spectra)</w:t>
      </w:r>
      <w:proofErr w:type="gramEnd"/>
      <w:r w:rsidR="00952573">
        <w:rPr>
          <w:lang w:val="en-GB"/>
        </w:rPr>
        <w:t xml:space="preserve"> and </w:t>
      </w:r>
      <w:proofErr w:type="spellStart"/>
      <w:r w:rsidR="00952573">
        <w:rPr>
          <w:lang w:val="en-GB"/>
        </w:rPr>
        <w:t>Forlab</w:t>
      </w:r>
      <w:proofErr w:type="spellEnd"/>
      <w:r w:rsidR="00952573">
        <w:rPr>
          <w:lang w:val="en-GB"/>
        </w:rPr>
        <w:t xml:space="preserve"> instruments (eight filters at </w:t>
      </w:r>
      <w:r w:rsidR="00952573" w:rsidRPr="008921CF">
        <w:rPr>
          <w:lang w:val="en-GB"/>
        </w:rPr>
        <w:t>445,</w:t>
      </w:r>
      <w:r w:rsidR="00952573">
        <w:rPr>
          <w:lang w:val="en-GB"/>
        </w:rPr>
        <w:t xml:space="preserve"> </w:t>
      </w:r>
      <w:r w:rsidR="00952573" w:rsidRPr="008921CF">
        <w:rPr>
          <w:lang w:val="en-GB"/>
        </w:rPr>
        <w:t>376,</w:t>
      </w:r>
      <w:r w:rsidR="00952573">
        <w:rPr>
          <w:lang w:val="en-GB"/>
        </w:rPr>
        <w:t xml:space="preserve"> </w:t>
      </w:r>
      <w:r w:rsidR="00952573" w:rsidRPr="008921CF">
        <w:rPr>
          <w:lang w:val="en-GB"/>
        </w:rPr>
        <w:t>340,</w:t>
      </w:r>
      <w:r w:rsidR="00952573">
        <w:rPr>
          <w:lang w:val="en-GB"/>
        </w:rPr>
        <w:t xml:space="preserve"> </w:t>
      </w:r>
      <w:r w:rsidR="00952573" w:rsidRPr="008921CF">
        <w:rPr>
          <w:lang w:val="en-GB"/>
        </w:rPr>
        <w:t>315,</w:t>
      </w:r>
      <w:r w:rsidR="00952573">
        <w:rPr>
          <w:lang w:val="en-GB"/>
        </w:rPr>
        <w:t xml:space="preserve"> </w:t>
      </w:r>
      <w:r w:rsidR="00952573" w:rsidRPr="008921CF">
        <w:rPr>
          <w:lang w:val="en-GB"/>
        </w:rPr>
        <w:t>290,</w:t>
      </w:r>
      <w:r w:rsidR="00952573">
        <w:rPr>
          <w:lang w:val="en-GB"/>
        </w:rPr>
        <w:t xml:space="preserve"> </w:t>
      </w:r>
      <w:r w:rsidR="00952573" w:rsidRPr="008921CF">
        <w:rPr>
          <w:lang w:val="en-GB"/>
        </w:rPr>
        <w:t>415,</w:t>
      </w:r>
      <w:r w:rsidR="00952573">
        <w:rPr>
          <w:lang w:val="en-GB"/>
        </w:rPr>
        <w:t xml:space="preserve"> </w:t>
      </w:r>
      <w:r w:rsidR="00952573" w:rsidRPr="008921CF">
        <w:rPr>
          <w:lang w:val="en-GB"/>
        </w:rPr>
        <w:t>532</w:t>
      </w:r>
      <w:r w:rsidR="00952573">
        <w:rPr>
          <w:lang w:val="en-GB"/>
        </w:rPr>
        <w:t xml:space="preserve"> and </w:t>
      </w:r>
      <w:r w:rsidR="00952573" w:rsidRPr="008921CF">
        <w:rPr>
          <w:lang w:val="en-GB"/>
        </w:rPr>
        <w:t>480</w:t>
      </w:r>
      <w:r w:rsidR="00952573">
        <w:rPr>
          <w:lang w:val="en-GB"/>
        </w:rPr>
        <w:t xml:space="preserve"> nm) and analysed. </w:t>
      </w:r>
      <w:r w:rsidR="000A31D1">
        <w:rPr>
          <w:lang w:val="en-GB"/>
        </w:rPr>
        <w:t>In particular,</w:t>
      </w:r>
      <w:r w:rsidR="00677C29">
        <w:rPr>
          <w:lang w:val="en-GB"/>
        </w:rPr>
        <w:t xml:space="preserve"> fluorescence analyses </w:t>
      </w:r>
      <w:proofErr w:type="gramStart"/>
      <w:r w:rsidR="00677C29">
        <w:rPr>
          <w:lang w:val="en-GB"/>
        </w:rPr>
        <w:t>were carried out</w:t>
      </w:r>
      <w:proofErr w:type="gramEnd"/>
      <w:r w:rsidR="00677C29">
        <w:rPr>
          <w:lang w:val="en-GB"/>
        </w:rPr>
        <w:t xml:space="preserve"> on drops </w:t>
      </w:r>
      <w:r w:rsidR="000A31D1">
        <w:rPr>
          <w:lang w:val="en-GB"/>
        </w:rPr>
        <w:t xml:space="preserve">of the solutions </w:t>
      </w:r>
      <w:r w:rsidR="00677C29">
        <w:rPr>
          <w:lang w:val="en-GB"/>
        </w:rPr>
        <w:t>placed on an aluminium surface</w:t>
      </w:r>
      <w:r w:rsidR="00952573">
        <w:rPr>
          <w:lang w:val="en-GB"/>
        </w:rPr>
        <w:t xml:space="preserve">, </w:t>
      </w:r>
      <w:r w:rsidR="000A31D1">
        <w:rPr>
          <w:lang w:val="en-GB"/>
        </w:rPr>
        <w:t>and</w:t>
      </w:r>
      <w:r w:rsidR="00677C29">
        <w:rPr>
          <w:lang w:val="en-GB"/>
        </w:rPr>
        <w:t xml:space="preserve"> </w:t>
      </w:r>
      <w:r w:rsidR="00952573">
        <w:rPr>
          <w:lang w:val="en-GB"/>
        </w:rPr>
        <w:t xml:space="preserve">a small square </w:t>
      </w:r>
      <w:r w:rsidR="000A31D1">
        <w:rPr>
          <w:lang w:val="en-GB"/>
        </w:rPr>
        <w:t xml:space="preserve">of the marble tile </w:t>
      </w:r>
      <w:r w:rsidR="00952573">
        <w:rPr>
          <w:lang w:val="en-GB"/>
        </w:rPr>
        <w:t xml:space="preserve">in the centre of every section was chosen and punctual and </w:t>
      </w:r>
      <w:proofErr w:type="spellStart"/>
      <w:r w:rsidR="00952573">
        <w:rPr>
          <w:lang w:val="en-GB"/>
        </w:rPr>
        <w:t>Forlab</w:t>
      </w:r>
      <w:proofErr w:type="spellEnd"/>
      <w:r w:rsidR="00952573">
        <w:rPr>
          <w:lang w:val="en-GB"/>
        </w:rPr>
        <w:t xml:space="preserve"> spectral data registered in this area were mediated</w:t>
      </w:r>
      <w:r w:rsidR="00677C29">
        <w:rPr>
          <w:lang w:val="en-GB"/>
        </w:rPr>
        <w:t xml:space="preserve">. </w:t>
      </w:r>
    </w:p>
    <w:p w14:paraId="43461BEE" w14:textId="07580EF5" w:rsidR="001309DF" w:rsidRDefault="000A31D1" w:rsidP="006332EC">
      <w:pPr>
        <w:pStyle w:val="Bodytextfirst"/>
        <w:rPr>
          <w:lang w:val="en-GB"/>
        </w:rPr>
      </w:pPr>
      <w:r>
        <w:rPr>
          <w:lang w:val="en-GB"/>
        </w:rPr>
        <w:t>Afterwards,</w:t>
      </w:r>
      <w:r w:rsidR="00677C29">
        <w:rPr>
          <w:lang w:val="en-GB"/>
        </w:rPr>
        <w:t xml:space="preserve"> recorded data </w:t>
      </w:r>
      <w:proofErr w:type="gramStart"/>
      <w:r w:rsidR="00AB2E13">
        <w:rPr>
          <w:lang w:val="en-GB"/>
        </w:rPr>
        <w:t>were</w:t>
      </w:r>
      <w:r w:rsidR="00677C29">
        <w:rPr>
          <w:lang w:val="en-GB"/>
        </w:rPr>
        <w:t xml:space="preserve"> processed</w:t>
      </w:r>
      <w:proofErr w:type="gramEnd"/>
      <w:r w:rsidR="00677C29">
        <w:rPr>
          <w:lang w:val="en-GB"/>
        </w:rPr>
        <w:t xml:space="preserve"> to obtain </w:t>
      </w:r>
      <w:proofErr w:type="spellStart"/>
      <w:r w:rsidR="00677C29">
        <w:rPr>
          <w:lang w:val="en-GB"/>
        </w:rPr>
        <w:t>intercalibration</w:t>
      </w:r>
      <w:proofErr w:type="spellEnd"/>
      <w:r w:rsidR="00677C29">
        <w:rPr>
          <w:lang w:val="en-GB"/>
        </w:rPr>
        <w:t xml:space="preserve"> values as much as possible independent of experimental measurement conditions. </w:t>
      </w:r>
      <w:proofErr w:type="gramStart"/>
      <w:r w:rsidR="00677C29">
        <w:rPr>
          <w:lang w:val="en-GB"/>
        </w:rPr>
        <w:t>First</w:t>
      </w:r>
      <w:proofErr w:type="gramEnd"/>
      <w:r w:rsidR="00677C29">
        <w:rPr>
          <w:lang w:val="en-GB"/>
        </w:rPr>
        <w:t xml:space="preserve"> at all, for </w:t>
      </w:r>
      <w:proofErr w:type="spellStart"/>
      <w:r w:rsidR="00677C29">
        <w:rPr>
          <w:lang w:val="en-GB"/>
        </w:rPr>
        <w:t>Forlab</w:t>
      </w:r>
      <w:proofErr w:type="spellEnd"/>
      <w:r w:rsidR="00677C29">
        <w:rPr>
          <w:lang w:val="en-GB"/>
        </w:rPr>
        <w:t xml:space="preserve"> data the </w:t>
      </w:r>
      <w:r>
        <w:rPr>
          <w:lang w:val="en-GB"/>
        </w:rPr>
        <w:t>transmission bands</w:t>
      </w:r>
      <w:r w:rsidR="008E51FB">
        <w:rPr>
          <w:lang w:val="en-GB"/>
        </w:rPr>
        <w:t xml:space="preserve"> of the filters (reported in </w:t>
      </w:r>
      <w:r w:rsidR="00D664BF">
        <w:rPr>
          <w:lang w:val="en-GB"/>
        </w:rPr>
        <w:t>T</w:t>
      </w:r>
      <w:r w:rsidR="008E51FB">
        <w:rPr>
          <w:lang w:val="en-GB"/>
        </w:rPr>
        <w:t xml:space="preserve">able 1) </w:t>
      </w:r>
      <w:r w:rsidR="00AB2E13">
        <w:rPr>
          <w:lang w:val="en-GB"/>
        </w:rPr>
        <w:t>had</w:t>
      </w:r>
      <w:r w:rsidR="008E51FB">
        <w:rPr>
          <w:lang w:val="en-GB"/>
        </w:rPr>
        <w:t xml:space="preserve"> to be considered. </w:t>
      </w:r>
      <w:r w:rsidR="000E7F75">
        <w:rPr>
          <w:lang w:val="en-GB"/>
        </w:rPr>
        <w:t>After this correction, f</w:t>
      </w:r>
      <w:r w:rsidR="00677C29">
        <w:rPr>
          <w:lang w:val="en-GB"/>
        </w:rPr>
        <w:t xml:space="preserve">or both the instruments data </w:t>
      </w:r>
      <w:proofErr w:type="gramStart"/>
      <w:r w:rsidR="00677C29">
        <w:rPr>
          <w:lang w:val="en-GB"/>
        </w:rPr>
        <w:t>were normalized</w:t>
      </w:r>
      <w:proofErr w:type="gramEnd"/>
      <w:r w:rsidR="00677C29">
        <w:rPr>
          <w:lang w:val="en-GB"/>
        </w:rPr>
        <w:t xml:space="preserve"> with the integral</w:t>
      </w:r>
      <w:r w:rsidR="000E7F75">
        <w:rPr>
          <w:lang w:val="en-GB"/>
        </w:rPr>
        <w:t xml:space="preserve"> on the whole range (sum of intensity values corresponding at the 8 filters for </w:t>
      </w:r>
      <w:proofErr w:type="spellStart"/>
      <w:r w:rsidR="000E7F75">
        <w:rPr>
          <w:lang w:val="en-GB"/>
        </w:rPr>
        <w:t>Forlab</w:t>
      </w:r>
      <w:proofErr w:type="spellEnd"/>
      <w:r w:rsidR="000E7F75">
        <w:rPr>
          <w:lang w:val="en-GB"/>
        </w:rPr>
        <w:t>).</w:t>
      </w:r>
      <w:r w:rsidR="00677C29">
        <w:rPr>
          <w:lang w:val="en-GB"/>
        </w:rPr>
        <w:t xml:space="preserve"> </w:t>
      </w:r>
      <w:r w:rsidR="000E7F75">
        <w:rPr>
          <w:lang w:val="en-GB"/>
        </w:rPr>
        <w:t xml:space="preserve">Later on, to compare </w:t>
      </w:r>
      <w:proofErr w:type="spellStart"/>
      <w:r w:rsidR="000E7F75">
        <w:rPr>
          <w:lang w:val="en-GB"/>
        </w:rPr>
        <w:t>Forlab</w:t>
      </w:r>
      <w:proofErr w:type="spellEnd"/>
      <w:r w:rsidR="000E7F75">
        <w:rPr>
          <w:lang w:val="en-GB"/>
        </w:rPr>
        <w:t xml:space="preserve"> </w:t>
      </w:r>
      <w:r w:rsidR="000B0279">
        <w:rPr>
          <w:lang w:val="en-GB"/>
        </w:rPr>
        <w:t xml:space="preserve">and </w:t>
      </w:r>
      <w:proofErr w:type="spellStart"/>
      <w:r w:rsidR="000B0279">
        <w:rPr>
          <w:lang w:val="en-GB"/>
        </w:rPr>
        <w:t>Lifart</w:t>
      </w:r>
      <w:proofErr w:type="spellEnd"/>
      <w:r w:rsidR="000B0279">
        <w:rPr>
          <w:lang w:val="en-GB"/>
        </w:rPr>
        <w:t xml:space="preserve"> data</w:t>
      </w:r>
      <w:r w:rsidR="000E7F75">
        <w:rPr>
          <w:lang w:val="en-GB"/>
        </w:rPr>
        <w:t xml:space="preserve">, </w:t>
      </w:r>
      <w:r w:rsidR="000B0279">
        <w:rPr>
          <w:lang w:val="en-GB"/>
        </w:rPr>
        <w:t xml:space="preserve">only </w:t>
      </w:r>
      <w:r w:rsidR="000E7F75">
        <w:rPr>
          <w:lang w:val="en-GB"/>
        </w:rPr>
        <w:t xml:space="preserve">spectral data </w:t>
      </w:r>
      <w:r w:rsidR="000B0279">
        <w:rPr>
          <w:lang w:val="en-GB"/>
        </w:rPr>
        <w:t xml:space="preserve">from punctual system </w:t>
      </w:r>
      <w:r w:rsidR="000E7F75">
        <w:rPr>
          <w:lang w:val="en-GB"/>
        </w:rPr>
        <w:t xml:space="preserve">mediated over </w:t>
      </w:r>
      <w:r w:rsidR="000E7F75" w:rsidRPr="00E71184">
        <w:rPr>
          <w:lang w:val="en-GB"/>
        </w:rPr>
        <w:t xml:space="preserve">the bandpass of the filters used in </w:t>
      </w:r>
      <w:proofErr w:type="spellStart"/>
      <w:r w:rsidR="00D664BF">
        <w:rPr>
          <w:lang w:val="en-GB"/>
        </w:rPr>
        <w:t>F</w:t>
      </w:r>
      <w:r w:rsidR="000E7F75" w:rsidRPr="00E71184">
        <w:rPr>
          <w:lang w:val="en-GB"/>
        </w:rPr>
        <w:t>orlab</w:t>
      </w:r>
      <w:proofErr w:type="spellEnd"/>
      <w:r w:rsidR="000E7F75" w:rsidRPr="00E71184">
        <w:rPr>
          <w:lang w:val="en-GB"/>
        </w:rPr>
        <w:t xml:space="preserve"> </w:t>
      </w:r>
      <w:proofErr w:type="gramStart"/>
      <w:r w:rsidR="000B0279" w:rsidRPr="00E71184">
        <w:rPr>
          <w:lang w:val="en-GB"/>
        </w:rPr>
        <w:t>were considered</w:t>
      </w:r>
      <w:proofErr w:type="gramEnd"/>
      <w:r w:rsidR="000B0279" w:rsidRPr="00E71184">
        <w:rPr>
          <w:lang w:val="en-GB"/>
        </w:rPr>
        <w:t xml:space="preserve">. </w:t>
      </w:r>
    </w:p>
    <w:p w14:paraId="577AC827" w14:textId="730963A7" w:rsidR="0042109C" w:rsidRDefault="0042109C" w:rsidP="0042109C">
      <w:pPr>
        <w:pStyle w:val="Bodytextfirst"/>
        <w:ind w:firstLine="0"/>
        <w:rPr>
          <w:lang w:val="en-GB"/>
        </w:rPr>
      </w:pPr>
      <w:r>
        <w:object w:dxaOrig="7077" w:dyaOrig="5014" w14:anchorId="3F85E234">
          <v:shape id="_x0000_i1028" type="#_x0000_t75" style="width:114.75pt;height:87pt" o:ole="">
            <v:imagedata r:id="rId22" o:title="" croptop="4788f" cropleft="1967f" cropright="7188f"/>
          </v:shape>
          <o:OLEObject Type="Embed" ProgID="Origin50.Graph" ShapeID="_x0000_i1028" DrawAspect="Content" ObjectID="_1635616141" r:id="rId23"/>
        </w:object>
      </w:r>
      <w:r>
        <w:object w:dxaOrig="7077" w:dyaOrig="5014" w14:anchorId="07CFFB67">
          <v:shape id="_x0000_i1027" type="#_x0000_t75" style="width:114.75pt;height:89.25pt" o:ole="">
            <v:imagedata r:id="rId24" o:title="" croptop="3591f" cropleft="2295f" cropright="7188f"/>
          </v:shape>
          <o:OLEObject Type="Embed" ProgID="Origin50.Graph" ShapeID="_x0000_i1027" DrawAspect="Content" ObjectID="_1635616142" r:id="rId25"/>
        </w:object>
      </w:r>
    </w:p>
    <w:p w14:paraId="5134E7CF" w14:textId="7B80F28E" w:rsidR="0042109C" w:rsidRDefault="0042109C" w:rsidP="0042109C">
      <w:pPr>
        <w:pStyle w:val="Bodytextfirst"/>
        <w:jc w:val="center"/>
        <w:rPr>
          <w:lang w:val="en-GB"/>
        </w:rPr>
      </w:pPr>
      <w:r w:rsidRPr="006B4CB5">
        <w:rPr>
          <w:i/>
          <w:iCs/>
          <w:lang w:val="en-US"/>
        </w:rPr>
        <w:t xml:space="preserve">Fig. </w:t>
      </w:r>
      <w:r>
        <w:rPr>
          <w:i/>
          <w:iCs/>
          <w:lang w:val="en-US"/>
        </w:rPr>
        <w:t>5</w:t>
      </w:r>
      <w:r w:rsidRPr="006B4CB5">
        <w:rPr>
          <w:i/>
          <w:iCs/>
          <w:lang w:val="en-US"/>
        </w:rPr>
        <w:t>. Black: LIFART fluorescence spectra of B and C; blue: FORLAB data not calibrated; red: FORLAB data calibrated.</w:t>
      </w:r>
    </w:p>
    <w:p w14:paraId="75ADD294" w14:textId="77777777" w:rsidR="0042109C" w:rsidRDefault="0042109C" w:rsidP="00D664BF">
      <w:pPr>
        <w:pStyle w:val="Bodytextfirst"/>
        <w:rPr>
          <w:lang w:val="en-GB"/>
        </w:rPr>
      </w:pPr>
    </w:p>
    <w:p w14:paraId="2A01F280" w14:textId="7A85ADBA" w:rsidR="00C870C3" w:rsidRDefault="00F71FA7" w:rsidP="00D664BF">
      <w:pPr>
        <w:pStyle w:val="Bodytextfirst"/>
        <w:rPr>
          <w:lang w:val="en-GB"/>
        </w:rPr>
      </w:pPr>
      <w:r>
        <w:rPr>
          <w:lang w:val="en-GB"/>
        </w:rPr>
        <w:t xml:space="preserve">Sections 1, 2 and 4 </w:t>
      </w:r>
      <w:r w:rsidR="00C870C3">
        <w:rPr>
          <w:lang w:val="en-GB"/>
        </w:rPr>
        <w:t xml:space="preserve">of marble tile </w:t>
      </w:r>
      <w:r>
        <w:rPr>
          <w:lang w:val="en-GB"/>
        </w:rPr>
        <w:t xml:space="preserve">were </w:t>
      </w:r>
      <w:r w:rsidR="00C870C3">
        <w:rPr>
          <w:lang w:val="en-GB"/>
        </w:rPr>
        <w:t>preferre</w:t>
      </w:r>
      <w:r>
        <w:rPr>
          <w:lang w:val="en-GB"/>
        </w:rPr>
        <w:t xml:space="preserve">d </w:t>
      </w:r>
      <w:r w:rsidR="00C870C3">
        <w:rPr>
          <w:lang w:val="en-GB"/>
        </w:rPr>
        <w:t xml:space="preserve">because the high reproducibility of measurements and higher fluorescence intensity respect to the others. </w:t>
      </w:r>
      <w:r w:rsidR="006332EC">
        <w:rPr>
          <w:lang w:val="en-GB"/>
        </w:rPr>
        <w:t xml:space="preserve">The calibration ratios obtained starting from the reference solutions and sections S1, 2 and 4 of the tile </w:t>
      </w:r>
      <w:proofErr w:type="gramStart"/>
      <w:r w:rsidR="006332EC">
        <w:rPr>
          <w:lang w:val="en-GB"/>
        </w:rPr>
        <w:t>are presented</w:t>
      </w:r>
      <w:proofErr w:type="gramEnd"/>
      <w:r w:rsidR="006332EC">
        <w:rPr>
          <w:lang w:val="en-GB"/>
        </w:rPr>
        <w:t xml:space="preserve"> in Table </w:t>
      </w:r>
      <w:r w:rsidR="006332EC">
        <w:rPr>
          <w:lang w:val="en-GB"/>
        </w:rPr>
        <w:t xml:space="preserve">2. </w:t>
      </w:r>
      <w:r w:rsidR="002F3376">
        <w:rPr>
          <w:lang w:val="en-GB"/>
        </w:rPr>
        <w:t>H</w:t>
      </w:r>
      <w:r w:rsidR="008228A6">
        <w:rPr>
          <w:lang w:val="en-GB"/>
        </w:rPr>
        <w:t xml:space="preserve">ighlighted </w:t>
      </w:r>
      <w:r w:rsidR="00450A13">
        <w:rPr>
          <w:lang w:val="en-GB"/>
        </w:rPr>
        <w:t xml:space="preserve">values </w:t>
      </w:r>
      <w:r w:rsidR="002F3376">
        <w:rPr>
          <w:lang w:val="en-GB"/>
        </w:rPr>
        <w:t>i</w:t>
      </w:r>
      <w:r w:rsidR="008228A6">
        <w:rPr>
          <w:lang w:val="en-GB"/>
        </w:rPr>
        <w:t xml:space="preserve">n Table </w:t>
      </w:r>
      <w:r w:rsidR="006332EC">
        <w:rPr>
          <w:lang w:val="en-GB"/>
        </w:rPr>
        <w:t>2</w:t>
      </w:r>
      <w:r w:rsidR="008228A6">
        <w:rPr>
          <w:lang w:val="en-GB"/>
        </w:rPr>
        <w:t xml:space="preserve"> </w:t>
      </w:r>
      <w:r w:rsidR="00AB2E13">
        <w:rPr>
          <w:lang w:val="en-GB"/>
        </w:rPr>
        <w:t>were</w:t>
      </w:r>
      <w:r w:rsidR="00450A13">
        <w:rPr>
          <w:lang w:val="en-GB"/>
        </w:rPr>
        <w:t xml:space="preserve"> those considered reliable because correspondent to higher signal to noise ratios</w:t>
      </w:r>
      <w:r w:rsidR="00AB2E13">
        <w:rPr>
          <w:lang w:val="en-GB"/>
        </w:rPr>
        <w:t>, as verifiable</w:t>
      </w:r>
      <w:r w:rsidR="002F3376">
        <w:rPr>
          <w:lang w:val="en-GB"/>
        </w:rPr>
        <w:t xml:space="preserve"> in Figure </w:t>
      </w:r>
      <w:r w:rsidR="00AB2E13">
        <w:rPr>
          <w:lang w:val="en-GB"/>
        </w:rPr>
        <w:t>1</w:t>
      </w:r>
      <w:r w:rsidR="002F3376">
        <w:rPr>
          <w:lang w:val="en-GB"/>
        </w:rPr>
        <w:t xml:space="preserve"> and 3</w:t>
      </w:r>
      <w:r w:rsidR="007E0EAF">
        <w:rPr>
          <w:lang w:val="en-GB"/>
        </w:rPr>
        <w:t>, and used for the calculations of final ratios</w:t>
      </w:r>
      <w:r w:rsidR="00450A13">
        <w:rPr>
          <w:lang w:val="en-GB"/>
        </w:rPr>
        <w:t>.</w:t>
      </w:r>
      <w:r w:rsidR="006332EC">
        <w:rPr>
          <w:lang w:val="en-GB"/>
        </w:rPr>
        <w:t xml:space="preserve"> </w:t>
      </w:r>
      <w:proofErr w:type="gramStart"/>
      <w:r w:rsidR="006332EC">
        <w:rPr>
          <w:lang w:val="en-GB"/>
        </w:rPr>
        <w:t>Unfortunately</w:t>
      </w:r>
      <w:proofErr w:type="gramEnd"/>
      <w:r w:rsidR="006332EC">
        <w:rPr>
          <w:lang w:val="en-GB"/>
        </w:rPr>
        <w:t xml:space="preserve"> for filter 290 just one value was con</w:t>
      </w:r>
      <w:r w:rsidR="00AB2E13">
        <w:rPr>
          <w:lang w:val="en-GB"/>
        </w:rPr>
        <w:t>sidered because only phenylalanine presented a peak in 270-340 nm wavelength range.</w:t>
      </w:r>
      <w:r w:rsidR="00450A13">
        <w:rPr>
          <w:lang w:val="en-GB"/>
        </w:rPr>
        <w:t xml:space="preserve"> </w:t>
      </w:r>
    </w:p>
    <w:p w14:paraId="1B16C616" w14:textId="5C8C92E1" w:rsidR="00C870C3" w:rsidRPr="00C870C3" w:rsidRDefault="00C870C3" w:rsidP="00C870C3">
      <w:pPr>
        <w:pStyle w:val="Didascalia1"/>
        <w:rPr>
          <w:i w:val="0"/>
          <w:iCs w:val="0"/>
          <w:lang w:val="en-US"/>
        </w:rPr>
      </w:pPr>
      <w:r w:rsidRPr="00BC03B8">
        <w:rPr>
          <w:lang w:val="en-US"/>
        </w:rPr>
        <w:t xml:space="preserve">Table </w:t>
      </w:r>
      <w:r w:rsidR="006332EC">
        <w:rPr>
          <w:lang w:val="en-US"/>
        </w:rPr>
        <w:t>2</w:t>
      </w:r>
      <w:r w:rsidRPr="00BC03B8">
        <w:rPr>
          <w:lang w:val="en-US"/>
        </w:rPr>
        <w:t xml:space="preserve">. </w:t>
      </w:r>
      <w:r w:rsidRPr="00C870C3">
        <w:rPr>
          <w:lang w:val="en-US"/>
        </w:rPr>
        <w:t>Calibration values fo</w:t>
      </w:r>
      <w:r>
        <w:rPr>
          <w:lang w:val="en-US"/>
        </w:rPr>
        <w:t>r</w:t>
      </w:r>
      <w:r w:rsidRPr="00C870C3">
        <w:rPr>
          <w:lang w:val="en-US"/>
        </w:rPr>
        <w:t xml:space="preserve"> every</w:t>
      </w:r>
      <w:r>
        <w:rPr>
          <w:lang w:val="en-US"/>
        </w:rPr>
        <w:t xml:space="preserve"> sample</w:t>
      </w:r>
      <w:r w:rsidRPr="00C870C3">
        <w:rPr>
          <w:lang w:val="en-US"/>
        </w:rPr>
        <w:t>.</w:t>
      </w:r>
    </w:p>
    <w:tbl>
      <w:tblPr>
        <w:tblW w:w="4081" w:type="dxa"/>
        <w:jc w:val="center"/>
        <w:tblLayout w:type="fixed"/>
        <w:tblCellMar>
          <w:top w:w="55" w:type="dxa"/>
          <w:left w:w="55" w:type="dxa"/>
          <w:bottom w:w="55" w:type="dxa"/>
          <w:right w:w="55" w:type="dxa"/>
        </w:tblCellMar>
        <w:tblLook w:val="0000" w:firstRow="0" w:lastRow="0" w:firstColumn="0" w:lastColumn="0" w:noHBand="0" w:noVBand="0"/>
      </w:tblPr>
      <w:tblGrid>
        <w:gridCol w:w="1020"/>
        <w:gridCol w:w="1020"/>
        <w:gridCol w:w="1020"/>
        <w:gridCol w:w="1021"/>
      </w:tblGrid>
      <w:tr w:rsidR="00C870C3" w14:paraId="0D03C6A2" w14:textId="77777777" w:rsidTr="006332EC">
        <w:trPr>
          <w:jc w:val="center"/>
        </w:trPr>
        <w:tc>
          <w:tcPr>
            <w:tcW w:w="1020" w:type="dxa"/>
            <w:tcBorders>
              <w:top w:val="none" w:sz="1" w:space="0" w:color="000000"/>
              <w:bottom w:val="none" w:sz="1" w:space="0" w:color="000000"/>
            </w:tcBorders>
            <w:vAlign w:val="center"/>
          </w:tcPr>
          <w:p w14:paraId="3E30C19F" w14:textId="19828FE6" w:rsidR="00C870C3" w:rsidRDefault="00C870C3" w:rsidP="00C870C3">
            <w:pPr>
              <w:pStyle w:val="Intestazionetabella"/>
              <w:rPr>
                <w:b w:val="0"/>
                <w:bCs w:val="0"/>
                <w:sz w:val="20"/>
              </w:rPr>
            </w:pPr>
            <w:r>
              <w:rPr>
                <w:b w:val="0"/>
                <w:bCs w:val="0"/>
                <w:sz w:val="20"/>
                <w:lang w:val="en-US"/>
              </w:rPr>
              <w:t>FORLAB filters (nm)</w:t>
            </w:r>
          </w:p>
        </w:tc>
        <w:tc>
          <w:tcPr>
            <w:tcW w:w="1020" w:type="dxa"/>
            <w:tcBorders>
              <w:top w:val="none" w:sz="1" w:space="0" w:color="000000"/>
              <w:bottom w:val="none" w:sz="1" w:space="0" w:color="000000"/>
            </w:tcBorders>
            <w:shd w:val="clear" w:color="auto" w:fill="auto"/>
            <w:vAlign w:val="center"/>
          </w:tcPr>
          <w:p w14:paraId="53B9EA65" w14:textId="23F1751A" w:rsidR="00C870C3" w:rsidRDefault="00C870C3" w:rsidP="00C870C3">
            <w:pPr>
              <w:pStyle w:val="Intestazionetabella"/>
              <w:rPr>
                <w:b w:val="0"/>
                <w:bCs w:val="0"/>
                <w:sz w:val="20"/>
              </w:rPr>
            </w:pPr>
            <w:r>
              <w:rPr>
                <w:b w:val="0"/>
                <w:bCs w:val="0"/>
                <w:sz w:val="20"/>
              </w:rPr>
              <w:t>S1</w:t>
            </w:r>
          </w:p>
        </w:tc>
        <w:tc>
          <w:tcPr>
            <w:tcW w:w="1020" w:type="dxa"/>
            <w:tcBorders>
              <w:top w:val="none" w:sz="1" w:space="0" w:color="000000"/>
              <w:bottom w:val="none" w:sz="1" w:space="0" w:color="000000"/>
            </w:tcBorders>
            <w:shd w:val="clear" w:color="auto" w:fill="auto"/>
            <w:vAlign w:val="center"/>
          </w:tcPr>
          <w:p w14:paraId="1E620B92" w14:textId="2F2BA0CE" w:rsidR="00C870C3" w:rsidRDefault="00C870C3" w:rsidP="00C870C3">
            <w:pPr>
              <w:pStyle w:val="Intestazionetabella"/>
              <w:rPr>
                <w:b w:val="0"/>
                <w:bCs w:val="0"/>
                <w:sz w:val="20"/>
              </w:rPr>
            </w:pPr>
            <w:r>
              <w:rPr>
                <w:b w:val="0"/>
                <w:bCs w:val="0"/>
                <w:sz w:val="20"/>
              </w:rPr>
              <w:t>S2</w:t>
            </w:r>
          </w:p>
        </w:tc>
        <w:tc>
          <w:tcPr>
            <w:tcW w:w="1021" w:type="dxa"/>
            <w:tcBorders>
              <w:top w:val="none" w:sz="1" w:space="0" w:color="000000"/>
              <w:bottom w:val="none" w:sz="1" w:space="0" w:color="000000"/>
            </w:tcBorders>
            <w:shd w:val="clear" w:color="auto" w:fill="auto"/>
            <w:vAlign w:val="center"/>
          </w:tcPr>
          <w:p w14:paraId="3262A294" w14:textId="1567AB07" w:rsidR="00C870C3" w:rsidRDefault="00C870C3" w:rsidP="00C870C3">
            <w:pPr>
              <w:pStyle w:val="Intestazionetabella"/>
              <w:rPr>
                <w:b w:val="0"/>
                <w:bCs w:val="0"/>
                <w:sz w:val="20"/>
              </w:rPr>
            </w:pPr>
            <w:r>
              <w:rPr>
                <w:b w:val="0"/>
                <w:bCs w:val="0"/>
                <w:sz w:val="20"/>
              </w:rPr>
              <w:t>S4</w:t>
            </w:r>
          </w:p>
        </w:tc>
      </w:tr>
      <w:tr w:rsidR="00C870C3" w14:paraId="06F5FE68" w14:textId="77777777" w:rsidTr="00C870C3">
        <w:trPr>
          <w:jc w:val="center"/>
        </w:trPr>
        <w:tc>
          <w:tcPr>
            <w:tcW w:w="1020" w:type="dxa"/>
          </w:tcPr>
          <w:p w14:paraId="39C414CF" w14:textId="40D73961" w:rsidR="00C870C3" w:rsidRDefault="00C870C3" w:rsidP="00C870C3">
            <w:pPr>
              <w:pStyle w:val="Contenutotabella"/>
              <w:jc w:val="center"/>
              <w:rPr>
                <w:sz w:val="20"/>
              </w:rPr>
            </w:pPr>
            <w:r>
              <w:rPr>
                <w:sz w:val="20"/>
              </w:rPr>
              <w:t>290</w:t>
            </w:r>
          </w:p>
        </w:tc>
        <w:tc>
          <w:tcPr>
            <w:tcW w:w="1020" w:type="dxa"/>
            <w:shd w:val="clear" w:color="auto" w:fill="auto"/>
          </w:tcPr>
          <w:p w14:paraId="64E7F789" w14:textId="6FA77327" w:rsidR="00C870C3" w:rsidRPr="00C870C3" w:rsidRDefault="00C870C3" w:rsidP="00C870C3">
            <w:pPr>
              <w:pStyle w:val="Contenutotabella"/>
              <w:jc w:val="center"/>
              <w:rPr>
                <w:sz w:val="20"/>
              </w:rPr>
            </w:pPr>
            <w:r w:rsidRPr="00C870C3">
              <w:rPr>
                <w:sz w:val="20"/>
              </w:rPr>
              <w:t>71,79</w:t>
            </w:r>
          </w:p>
        </w:tc>
        <w:tc>
          <w:tcPr>
            <w:tcW w:w="1020" w:type="dxa"/>
            <w:shd w:val="clear" w:color="auto" w:fill="auto"/>
          </w:tcPr>
          <w:p w14:paraId="321035EF" w14:textId="09056DBB" w:rsidR="00C870C3" w:rsidRPr="00C870C3" w:rsidRDefault="00C870C3" w:rsidP="00C870C3">
            <w:pPr>
              <w:pStyle w:val="Contenutotabella"/>
              <w:jc w:val="center"/>
              <w:rPr>
                <w:sz w:val="20"/>
              </w:rPr>
            </w:pPr>
            <w:r w:rsidRPr="00C870C3">
              <w:rPr>
                <w:sz w:val="20"/>
              </w:rPr>
              <w:t>150,25</w:t>
            </w:r>
          </w:p>
        </w:tc>
        <w:tc>
          <w:tcPr>
            <w:tcW w:w="1021" w:type="dxa"/>
            <w:shd w:val="clear" w:color="auto" w:fill="auto"/>
          </w:tcPr>
          <w:p w14:paraId="32F1F2A2" w14:textId="54892D5D" w:rsidR="00C870C3" w:rsidRPr="00C870C3" w:rsidRDefault="00C870C3" w:rsidP="00C870C3">
            <w:pPr>
              <w:pStyle w:val="Contenutotabella"/>
              <w:jc w:val="center"/>
              <w:rPr>
                <w:sz w:val="20"/>
              </w:rPr>
            </w:pPr>
            <w:r w:rsidRPr="00C870C3">
              <w:rPr>
                <w:sz w:val="20"/>
              </w:rPr>
              <w:t>39,52</w:t>
            </w:r>
          </w:p>
        </w:tc>
      </w:tr>
      <w:tr w:rsidR="00C870C3" w14:paraId="551647AF" w14:textId="77777777" w:rsidTr="00C870C3">
        <w:trPr>
          <w:jc w:val="center"/>
        </w:trPr>
        <w:tc>
          <w:tcPr>
            <w:tcW w:w="1020" w:type="dxa"/>
            <w:tcBorders>
              <w:bottom w:val="none" w:sz="1" w:space="0" w:color="000000"/>
            </w:tcBorders>
          </w:tcPr>
          <w:p w14:paraId="067F8BEE" w14:textId="1BC11B60" w:rsidR="00C870C3" w:rsidRDefault="00C870C3" w:rsidP="00C870C3">
            <w:pPr>
              <w:pStyle w:val="Contenutotabella"/>
              <w:jc w:val="center"/>
              <w:rPr>
                <w:sz w:val="20"/>
              </w:rPr>
            </w:pPr>
            <w:r>
              <w:rPr>
                <w:sz w:val="20"/>
              </w:rPr>
              <w:t>315</w:t>
            </w:r>
          </w:p>
        </w:tc>
        <w:tc>
          <w:tcPr>
            <w:tcW w:w="1020" w:type="dxa"/>
            <w:tcBorders>
              <w:bottom w:val="none" w:sz="1" w:space="0" w:color="000000"/>
            </w:tcBorders>
            <w:shd w:val="clear" w:color="auto" w:fill="auto"/>
          </w:tcPr>
          <w:p w14:paraId="262D8F2F" w14:textId="05F99795" w:rsidR="00C870C3" w:rsidRPr="00C870C3" w:rsidRDefault="00C870C3" w:rsidP="00C870C3">
            <w:pPr>
              <w:pStyle w:val="Contenutotabella"/>
              <w:jc w:val="center"/>
              <w:rPr>
                <w:sz w:val="20"/>
              </w:rPr>
            </w:pPr>
            <w:r w:rsidRPr="00C870C3">
              <w:rPr>
                <w:sz w:val="20"/>
              </w:rPr>
              <w:t>49,09</w:t>
            </w:r>
          </w:p>
        </w:tc>
        <w:tc>
          <w:tcPr>
            <w:tcW w:w="1020" w:type="dxa"/>
            <w:tcBorders>
              <w:bottom w:val="none" w:sz="1" w:space="0" w:color="000000"/>
            </w:tcBorders>
            <w:shd w:val="clear" w:color="auto" w:fill="auto"/>
          </w:tcPr>
          <w:p w14:paraId="3CDAC8C7" w14:textId="304F41C7" w:rsidR="00C870C3" w:rsidRPr="00C870C3" w:rsidRDefault="00C870C3" w:rsidP="00C870C3">
            <w:pPr>
              <w:pStyle w:val="Contenutotabella"/>
              <w:jc w:val="center"/>
              <w:rPr>
                <w:sz w:val="20"/>
              </w:rPr>
            </w:pPr>
            <w:r w:rsidRPr="00C870C3">
              <w:rPr>
                <w:sz w:val="20"/>
              </w:rPr>
              <w:t>165,13</w:t>
            </w:r>
          </w:p>
        </w:tc>
        <w:tc>
          <w:tcPr>
            <w:tcW w:w="1021" w:type="dxa"/>
            <w:tcBorders>
              <w:bottom w:val="none" w:sz="1" w:space="0" w:color="000000"/>
            </w:tcBorders>
            <w:shd w:val="clear" w:color="auto" w:fill="BDD6EE" w:themeFill="accent1" w:themeFillTint="66"/>
          </w:tcPr>
          <w:p w14:paraId="305557CE" w14:textId="2A495BC5" w:rsidR="00C870C3" w:rsidRPr="00C870C3" w:rsidRDefault="00C870C3" w:rsidP="00C870C3">
            <w:pPr>
              <w:pStyle w:val="Contenutotabella"/>
              <w:jc w:val="center"/>
              <w:rPr>
                <w:sz w:val="20"/>
              </w:rPr>
            </w:pPr>
            <w:r w:rsidRPr="00C870C3">
              <w:rPr>
                <w:sz w:val="20"/>
              </w:rPr>
              <w:t>24,51</w:t>
            </w:r>
          </w:p>
        </w:tc>
      </w:tr>
      <w:tr w:rsidR="00C870C3" w14:paraId="17561B5D" w14:textId="77777777" w:rsidTr="00C870C3">
        <w:trPr>
          <w:jc w:val="center"/>
        </w:trPr>
        <w:tc>
          <w:tcPr>
            <w:tcW w:w="1020" w:type="dxa"/>
            <w:tcBorders>
              <w:bottom w:val="none" w:sz="1" w:space="0" w:color="000000"/>
            </w:tcBorders>
          </w:tcPr>
          <w:p w14:paraId="3FF96F67" w14:textId="5D64734F" w:rsidR="00C870C3" w:rsidRDefault="00C870C3" w:rsidP="00C870C3">
            <w:pPr>
              <w:pStyle w:val="Contenutotabella"/>
              <w:jc w:val="center"/>
              <w:rPr>
                <w:sz w:val="20"/>
              </w:rPr>
            </w:pPr>
            <w:r>
              <w:rPr>
                <w:sz w:val="20"/>
              </w:rPr>
              <w:t>340</w:t>
            </w:r>
          </w:p>
        </w:tc>
        <w:tc>
          <w:tcPr>
            <w:tcW w:w="1020" w:type="dxa"/>
            <w:tcBorders>
              <w:bottom w:val="none" w:sz="1" w:space="0" w:color="000000"/>
            </w:tcBorders>
            <w:shd w:val="clear" w:color="auto" w:fill="BDD6EE" w:themeFill="accent1" w:themeFillTint="66"/>
          </w:tcPr>
          <w:p w14:paraId="5F33A8FE" w14:textId="5338DEB5" w:rsidR="00C870C3" w:rsidRPr="00C870C3" w:rsidRDefault="00C870C3" w:rsidP="00C870C3">
            <w:pPr>
              <w:pStyle w:val="Contenutotabella"/>
              <w:jc w:val="center"/>
              <w:rPr>
                <w:sz w:val="20"/>
              </w:rPr>
            </w:pPr>
            <w:r w:rsidRPr="00C870C3">
              <w:rPr>
                <w:sz w:val="20"/>
              </w:rPr>
              <w:t>19,41</w:t>
            </w:r>
          </w:p>
        </w:tc>
        <w:tc>
          <w:tcPr>
            <w:tcW w:w="1020" w:type="dxa"/>
            <w:tcBorders>
              <w:bottom w:val="none" w:sz="1" w:space="0" w:color="000000"/>
            </w:tcBorders>
            <w:shd w:val="clear" w:color="auto" w:fill="auto"/>
          </w:tcPr>
          <w:p w14:paraId="5BE70BA9" w14:textId="6B9B3486" w:rsidR="00C870C3" w:rsidRPr="00C870C3" w:rsidRDefault="00C870C3" w:rsidP="00C870C3">
            <w:pPr>
              <w:pStyle w:val="Contenutotabella"/>
              <w:jc w:val="center"/>
              <w:rPr>
                <w:sz w:val="20"/>
              </w:rPr>
            </w:pPr>
            <w:r w:rsidRPr="00C870C3">
              <w:rPr>
                <w:sz w:val="20"/>
              </w:rPr>
              <w:t>117,02</w:t>
            </w:r>
          </w:p>
        </w:tc>
        <w:tc>
          <w:tcPr>
            <w:tcW w:w="1021" w:type="dxa"/>
            <w:tcBorders>
              <w:bottom w:val="none" w:sz="1" w:space="0" w:color="000000"/>
            </w:tcBorders>
            <w:shd w:val="clear" w:color="auto" w:fill="BDD6EE" w:themeFill="accent1" w:themeFillTint="66"/>
          </w:tcPr>
          <w:p w14:paraId="49B7481B" w14:textId="5B524AF7" w:rsidR="00C870C3" w:rsidRPr="00C870C3" w:rsidRDefault="00C870C3" w:rsidP="00C870C3">
            <w:pPr>
              <w:pStyle w:val="Contenutotabella"/>
              <w:jc w:val="center"/>
              <w:rPr>
                <w:sz w:val="20"/>
              </w:rPr>
            </w:pPr>
            <w:r w:rsidRPr="00C870C3">
              <w:rPr>
                <w:sz w:val="20"/>
              </w:rPr>
              <w:t>36,74</w:t>
            </w:r>
          </w:p>
        </w:tc>
      </w:tr>
      <w:tr w:rsidR="00C870C3" w14:paraId="633CD633" w14:textId="77777777" w:rsidTr="00C870C3">
        <w:trPr>
          <w:jc w:val="center"/>
        </w:trPr>
        <w:tc>
          <w:tcPr>
            <w:tcW w:w="1020" w:type="dxa"/>
            <w:tcBorders>
              <w:bottom w:val="none" w:sz="1" w:space="0" w:color="000000"/>
            </w:tcBorders>
          </w:tcPr>
          <w:p w14:paraId="27AB039D" w14:textId="2FF257CB" w:rsidR="00C870C3" w:rsidRDefault="00C870C3" w:rsidP="00C870C3">
            <w:pPr>
              <w:pStyle w:val="Contenutotabella"/>
              <w:jc w:val="center"/>
              <w:rPr>
                <w:sz w:val="20"/>
              </w:rPr>
            </w:pPr>
            <w:r>
              <w:rPr>
                <w:sz w:val="20"/>
              </w:rPr>
              <w:t>376</w:t>
            </w:r>
          </w:p>
        </w:tc>
        <w:tc>
          <w:tcPr>
            <w:tcW w:w="1020" w:type="dxa"/>
            <w:tcBorders>
              <w:bottom w:val="none" w:sz="1" w:space="0" w:color="000000"/>
            </w:tcBorders>
            <w:shd w:val="clear" w:color="auto" w:fill="BDD6EE" w:themeFill="accent1" w:themeFillTint="66"/>
          </w:tcPr>
          <w:p w14:paraId="66B67327" w14:textId="47C4ACB5" w:rsidR="00C870C3" w:rsidRPr="00C870C3" w:rsidRDefault="00C870C3" w:rsidP="00C870C3">
            <w:pPr>
              <w:pStyle w:val="Contenutotabella"/>
              <w:jc w:val="center"/>
              <w:rPr>
                <w:sz w:val="20"/>
              </w:rPr>
            </w:pPr>
            <w:r w:rsidRPr="00C870C3">
              <w:rPr>
                <w:sz w:val="20"/>
              </w:rPr>
              <w:t>12,88</w:t>
            </w:r>
          </w:p>
        </w:tc>
        <w:tc>
          <w:tcPr>
            <w:tcW w:w="1020" w:type="dxa"/>
            <w:tcBorders>
              <w:bottom w:val="none" w:sz="1" w:space="0" w:color="000000"/>
            </w:tcBorders>
            <w:shd w:val="clear" w:color="auto" w:fill="auto"/>
          </w:tcPr>
          <w:p w14:paraId="006C8633" w14:textId="3C3AF297" w:rsidR="00C870C3" w:rsidRPr="00C870C3" w:rsidRDefault="00C870C3" w:rsidP="00C870C3">
            <w:pPr>
              <w:pStyle w:val="Contenutotabella"/>
              <w:jc w:val="center"/>
              <w:rPr>
                <w:sz w:val="20"/>
              </w:rPr>
            </w:pPr>
            <w:r w:rsidRPr="00C870C3">
              <w:rPr>
                <w:sz w:val="20"/>
              </w:rPr>
              <w:t>62,79</w:t>
            </w:r>
          </w:p>
        </w:tc>
        <w:tc>
          <w:tcPr>
            <w:tcW w:w="1021" w:type="dxa"/>
            <w:tcBorders>
              <w:bottom w:val="none" w:sz="1" w:space="0" w:color="000000"/>
            </w:tcBorders>
            <w:shd w:val="clear" w:color="auto" w:fill="BDD6EE" w:themeFill="accent1" w:themeFillTint="66"/>
          </w:tcPr>
          <w:p w14:paraId="5E64FCA3" w14:textId="7F12BA9F" w:rsidR="00C870C3" w:rsidRPr="00C870C3" w:rsidRDefault="00C870C3" w:rsidP="00C870C3">
            <w:pPr>
              <w:pStyle w:val="Contenutotabella"/>
              <w:jc w:val="center"/>
              <w:rPr>
                <w:sz w:val="20"/>
              </w:rPr>
            </w:pPr>
            <w:r w:rsidRPr="00C870C3">
              <w:rPr>
                <w:sz w:val="20"/>
              </w:rPr>
              <w:t>22,12</w:t>
            </w:r>
          </w:p>
        </w:tc>
      </w:tr>
      <w:tr w:rsidR="00C870C3" w14:paraId="771D9499" w14:textId="77777777" w:rsidTr="00C870C3">
        <w:trPr>
          <w:jc w:val="center"/>
        </w:trPr>
        <w:tc>
          <w:tcPr>
            <w:tcW w:w="1020" w:type="dxa"/>
            <w:tcBorders>
              <w:bottom w:val="none" w:sz="1" w:space="0" w:color="000000"/>
            </w:tcBorders>
          </w:tcPr>
          <w:p w14:paraId="7B50F1AC" w14:textId="44DA9E9A" w:rsidR="00C870C3" w:rsidRDefault="00C870C3" w:rsidP="00C870C3">
            <w:pPr>
              <w:pStyle w:val="Contenutotabella"/>
              <w:jc w:val="center"/>
              <w:rPr>
                <w:sz w:val="20"/>
              </w:rPr>
            </w:pPr>
            <w:r>
              <w:rPr>
                <w:sz w:val="20"/>
              </w:rPr>
              <w:t>415</w:t>
            </w:r>
          </w:p>
        </w:tc>
        <w:tc>
          <w:tcPr>
            <w:tcW w:w="1020" w:type="dxa"/>
            <w:tcBorders>
              <w:bottom w:val="none" w:sz="1" w:space="0" w:color="000000"/>
            </w:tcBorders>
            <w:shd w:val="clear" w:color="auto" w:fill="BDD6EE" w:themeFill="accent1" w:themeFillTint="66"/>
          </w:tcPr>
          <w:p w14:paraId="6B545628" w14:textId="5F226542" w:rsidR="00C870C3" w:rsidRPr="00C870C3" w:rsidRDefault="00C870C3" w:rsidP="00C870C3">
            <w:pPr>
              <w:pStyle w:val="Contenutotabella"/>
              <w:jc w:val="center"/>
              <w:rPr>
                <w:sz w:val="20"/>
              </w:rPr>
            </w:pPr>
            <w:r w:rsidRPr="00C870C3">
              <w:rPr>
                <w:sz w:val="20"/>
              </w:rPr>
              <w:t>16,59</w:t>
            </w:r>
          </w:p>
        </w:tc>
        <w:tc>
          <w:tcPr>
            <w:tcW w:w="1020" w:type="dxa"/>
            <w:tcBorders>
              <w:bottom w:val="none" w:sz="1" w:space="0" w:color="000000"/>
            </w:tcBorders>
            <w:shd w:val="clear" w:color="auto" w:fill="BDD6EE" w:themeFill="accent1" w:themeFillTint="66"/>
          </w:tcPr>
          <w:p w14:paraId="1D7A3458" w14:textId="3C7952B6" w:rsidR="00C870C3" w:rsidRPr="00C870C3" w:rsidRDefault="00C870C3" w:rsidP="00C870C3">
            <w:pPr>
              <w:pStyle w:val="Contenutotabella"/>
              <w:jc w:val="center"/>
              <w:rPr>
                <w:sz w:val="20"/>
              </w:rPr>
            </w:pPr>
            <w:r w:rsidRPr="00C870C3">
              <w:rPr>
                <w:sz w:val="20"/>
              </w:rPr>
              <w:t>29,05</w:t>
            </w:r>
          </w:p>
        </w:tc>
        <w:tc>
          <w:tcPr>
            <w:tcW w:w="1021" w:type="dxa"/>
            <w:tcBorders>
              <w:bottom w:val="none" w:sz="1" w:space="0" w:color="000000"/>
            </w:tcBorders>
            <w:shd w:val="clear" w:color="auto" w:fill="BDD6EE" w:themeFill="accent1" w:themeFillTint="66"/>
          </w:tcPr>
          <w:p w14:paraId="7436D886" w14:textId="0C8E5E40" w:rsidR="00C870C3" w:rsidRPr="00C870C3" w:rsidRDefault="00C870C3" w:rsidP="00C870C3">
            <w:pPr>
              <w:pStyle w:val="Contenutotabella"/>
              <w:jc w:val="center"/>
              <w:rPr>
                <w:sz w:val="20"/>
              </w:rPr>
            </w:pPr>
            <w:r w:rsidRPr="00C870C3">
              <w:rPr>
                <w:sz w:val="20"/>
              </w:rPr>
              <w:t>16,75</w:t>
            </w:r>
          </w:p>
        </w:tc>
      </w:tr>
      <w:tr w:rsidR="00C870C3" w14:paraId="1E69E7EA" w14:textId="77777777" w:rsidTr="00C870C3">
        <w:trPr>
          <w:jc w:val="center"/>
        </w:trPr>
        <w:tc>
          <w:tcPr>
            <w:tcW w:w="1020" w:type="dxa"/>
            <w:tcBorders>
              <w:bottom w:val="none" w:sz="1" w:space="0" w:color="000000"/>
            </w:tcBorders>
          </w:tcPr>
          <w:p w14:paraId="365E1768" w14:textId="5FF2CC2E" w:rsidR="00C870C3" w:rsidRDefault="00C870C3" w:rsidP="00C870C3">
            <w:pPr>
              <w:pStyle w:val="Contenutotabella"/>
              <w:jc w:val="center"/>
              <w:rPr>
                <w:sz w:val="20"/>
              </w:rPr>
            </w:pPr>
            <w:r>
              <w:rPr>
                <w:sz w:val="20"/>
              </w:rPr>
              <w:t>445</w:t>
            </w:r>
          </w:p>
        </w:tc>
        <w:tc>
          <w:tcPr>
            <w:tcW w:w="1020" w:type="dxa"/>
            <w:tcBorders>
              <w:bottom w:val="none" w:sz="1" w:space="0" w:color="000000"/>
            </w:tcBorders>
            <w:shd w:val="clear" w:color="auto" w:fill="BDD6EE" w:themeFill="accent1" w:themeFillTint="66"/>
          </w:tcPr>
          <w:p w14:paraId="52B4D03D" w14:textId="45937615" w:rsidR="00C870C3" w:rsidRPr="00C870C3" w:rsidRDefault="00C870C3" w:rsidP="00C870C3">
            <w:pPr>
              <w:pStyle w:val="Contenutotabella"/>
              <w:jc w:val="center"/>
              <w:rPr>
                <w:sz w:val="20"/>
              </w:rPr>
            </w:pPr>
            <w:r w:rsidRPr="00C870C3">
              <w:rPr>
                <w:sz w:val="20"/>
              </w:rPr>
              <w:t>22,86</w:t>
            </w:r>
          </w:p>
        </w:tc>
        <w:tc>
          <w:tcPr>
            <w:tcW w:w="1020" w:type="dxa"/>
            <w:tcBorders>
              <w:bottom w:val="none" w:sz="1" w:space="0" w:color="000000"/>
            </w:tcBorders>
            <w:shd w:val="clear" w:color="auto" w:fill="BDD6EE" w:themeFill="accent1" w:themeFillTint="66"/>
          </w:tcPr>
          <w:p w14:paraId="7DA59DBB" w14:textId="1566F161" w:rsidR="00C870C3" w:rsidRPr="00C870C3" w:rsidRDefault="00C870C3" w:rsidP="00C870C3">
            <w:pPr>
              <w:pStyle w:val="Contenutotabella"/>
              <w:jc w:val="center"/>
              <w:rPr>
                <w:sz w:val="20"/>
              </w:rPr>
            </w:pPr>
            <w:r w:rsidRPr="00C870C3">
              <w:rPr>
                <w:sz w:val="20"/>
              </w:rPr>
              <w:t>21,84</w:t>
            </w:r>
          </w:p>
        </w:tc>
        <w:tc>
          <w:tcPr>
            <w:tcW w:w="1021" w:type="dxa"/>
            <w:tcBorders>
              <w:bottom w:val="none" w:sz="1" w:space="0" w:color="000000"/>
            </w:tcBorders>
            <w:shd w:val="clear" w:color="auto" w:fill="BDD6EE" w:themeFill="accent1" w:themeFillTint="66"/>
          </w:tcPr>
          <w:p w14:paraId="55A10C83" w14:textId="4CC273B9" w:rsidR="00C870C3" w:rsidRPr="00C870C3" w:rsidRDefault="00C870C3" w:rsidP="00C870C3">
            <w:pPr>
              <w:pStyle w:val="Contenutotabella"/>
              <w:jc w:val="center"/>
              <w:rPr>
                <w:sz w:val="20"/>
              </w:rPr>
            </w:pPr>
            <w:r w:rsidRPr="00C870C3">
              <w:rPr>
                <w:sz w:val="20"/>
              </w:rPr>
              <w:t>21,71</w:t>
            </w:r>
          </w:p>
        </w:tc>
      </w:tr>
      <w:tr w:rsidR="00C870C3" w14:paraId="10818833" w14:textId="77777777" w:rsidTr="00C870C3">
        <w:trPr>
          <w:jc w:val="center"/>
        </w:trPr>
        <w:tc>
          <w:tcPr>
            <w:tcW w:w="1020" w:type="dxa"/>
            <w:tcBorders>
              <w:bottom w:val="none" w:sz="1" w:space="0" w:color="000000"/>
            </w:tcBorders>
          </w:tcPr>
          <w:p w14:paraId="7EE6D01D" w14:textId="5452CFBD" w:rsidR="00C870C3" w:rsidRDefault="00C870C3" w:rsidP="00C870C3">
            <w:pPr>
              <w:pStyle w:val="Contenutotabella"/>
              <w:jc w:val="center"/>
              <w:rPr>
                <w:sz w:val="20"/>
              </w:rPr>
            </w:pPr>
            <w:r>
              <w:rPr>
                <w:sz w:val="20"/>
              </w:rPr>
              <w:t>480</w:t>
            </w:r>
          </w:p>
        </w:tc>
        <w:tc>
          <w:tcPr>
            <w:tcW w:w="1020" w:type="dxa"/>
            <w:tcBorders>
              <w:bottom w:val="none" w:sz="1" w:space="0" w:color="000000"/>
            </w:tcBorders>
            <w:shd w:val="clear" w:color="auto" w:fill="BDD6EE" w:themeFill="accent1" w:themeFillTint="66"/>
          </w:tcPr>
          <w:p w14:paraId="77CAE4C3" w14:textId="4525ED0E" w:rsidR="00C870C3" w:rsidRPr="00C870C3" w:rsidRDefault="00C870C3" w:rsidP="00C870C3">
            <w:pPr>
              <w:pStyle w:val="Contenutotabella"/>
              <w:jc w:val="center"/>
              <w:rPr>
                <w:sz w:val="20"/>
              </w:rPr>
            </w:pPr>
            <w:r w:rsidRPr="00C870C3">
              <w:rPr>
                <w:sz w:val="20"/>
              </w:rPr>
              <w:t>6,90</w:t>
            </w:r>
          </w:p>
        </w:tc>
        <w:tc>
          <w:tcPr>
            <w:tcW w:w="1020" w:type="dxa"/>
            <w:tcBorders>
              <w:bottom w:val="none" w:sz="1" w:space="0" w:color="000000"/>
            </w:tcBorders>
            <w:shd w:val="clear" w:color="auto" w:fill="BDD6EE" w:themeFill="accent1" w:themeFillTint="66"/>
          </w:tcPr>
          <w:p w14:paraId="3DB71356" w14:textId="2946C0E0" w:rsidR="00C870C3" w:rsidRPr="00C870C3" w:rsidRDefault="00C870C3" w:rsidP="00C870C3">
            <w:pPr>
              <w:pStyle w:val="Contenutotabella"/>
              <w:jc w:val="center"/>
              <w:rPr>
                <w:sz w:val="20"/>
              </w:rPr>
            </w:pPr>
            <w:r w:rsidRPr="00C870C3">
              <w:rPr>
                <w:sz w:val="20"/>
              </w:rPr>
              <w:t>10,67</w:t>
            </w:r>
          </w:p>
        </w:tc>
        <w:tc>
          <w:tcPr>
            <w:tcW w:w="1021" w:type="dxa"/>
            <w:tcBorders>
              <w:bottom w:val="none" w:sz="1" w:space="0" w:color="000000"/>
            </w:tcBorders>
            <w:shd w:val="clear" w:color="auto" w:fill="BDD6EE" w:themeFill="accent1" w:themeFillTint="66"/>
          </w:tcPr>
          <w:p w14:paraId="336DA5E1" w14:textId="5ADE5C11" w:rsidR="00C870C3" w:rsidRPr="00C870C3" w:rsidRDefault="00C870C3" w:rsidP="00C870C3">
            <w:pPr>
              <w:pStyle w:val="Contenutotabella"/>
              <w:jc w:val="center"/>
              <w:rPr>
                <w:sz w:val="20"/>
              </w:rPr>
            </w:pPr>
            <w:r w:rsidRPr="00C870C3">
              <w:rPr>
                <w:sz w:val="20"/>
              </w:rPr>
              <w:t>7,62</w:t>
            </w:r>
          </w:p>
        </w:tc>
      </w:tr>
      <w:tr w:rsidR="00C870C3" w14:paraId="609F6900" w14:textId="77777777" w:rsidTr="00C870C3">
        <w:trPr>
          <w:jc w:val="center"/>
        </w:trPr>
        <w:tc>
          <w:tcPr>
            <w:tcW w:w="1020" w:type="dxa"/>
          </w:tcPr>
          <w:p w14:paraId="58895448" w14:textId="628931F9" w:rsidR="00C870C3" w:rsidRDefault="006E41CA" w:rsidP="00C870C3">
            <w:pPr>
              <w:pStyle w:val="Contenutotabella"/>
              <w:jc w:val="center"/>
              <w:rPr>
                <w:sz w:val="20"/>
              </w:rPr>
            </w:pPr>
            <w:r>
              <w:rPr>
                <w:sz w:val="20"/>
              </w:rPr>
              <w:t>530</w:t>
            </w:r>
          </w:p>
        </w:tc>
        <w:tc>
          <w:tcPr>
            <w:tcW w:w="1020" w:type="dxa"/>
            <w:shd w:val="clear" w:color="auto" w:fill="BDD6EE" w:themeFill="accent1" w:themeFillTint="66"/>
          </w:tcPr>
          <w:p w14:paraId="277338C8" w14:textId="5B03FB5D" w:rsidR="00C870C3" w:rsidRPr="00C870C3" w:rsidRDefault="00C870C3" w:rsidP="00C870C3">
            <w:pPr>
              <w:pStyle w:val="Contenutotabella"/>
              <w:jc w:val="center"/>
              <w:rPr>
                <w:sz w:val="20"/>
              </w:rPr>
            </w:pPr>
            <w:r w:rsidRPr="00C870C3">
              <w:rPr>
                <w:sz w:val="20"/>
              </w:rPr>
              <w:t>9,30</w:t>
            </w:r>
          </w:p>
        </w:tc>
        <w:tc>
          <w:tcPr>
            <w:tcW w:w="1020" w:type="dxa"/>
            <w:shd w:val="clear" w:color="auto" w:fill="BDD6EE" w:themeFill="accent1" w:themeFillTint="66"/>
          </w:tcPr>
          <w:p w14:paraId="0A561658" w14:textId="1A62126A" w:rsidR="00C870C3" w:rsidRPr="00C870C3" w:rsidRDefault="00C870C3" w:rsidP="00C870C3">
            <w:pPr>
              <w:pStyle w:val="Contenutotabella"/>
              <w:jc w:val="center"/>
              <w:rPr>
                <w:sz w:val="20"/>
              </w:rPr>
            </w:pPr>
            <w:r w:rsidRPr="00C870C3">
              <w:rPr>
                <w:sz w:val="20"/>
              </w:rPr>
              <w:t>15,79</w:t>
            </w:r>
          </w:p>
        </w:tc>
        <w:tc>
          <w:tcPr>
            <w:tcW w:w="1021" w:type="dxa"/>
            <w:shd w:val="clear" w:color="auto" w:fill="BDD6EE" w:themeFill="accent1" w:themeFillTint="66"/>
          </w:tcPr>
          <w:p w14:paraId="23A3DE99" w14:textId="1F7EEC8B" w:rsidR="00C870C3" w:rsidRPr="00C870C3" w:rsidRDefault="00C870C3" w:rsidP="00C870C3">
            <w:pPr>
              <w:pStyle w:val="Contenutotabella"/>
              <w:jc w:val="center"/>
              <w:rPr>
                <w:sz w:val="20"/>
              </w:rPr>
            </w:pPr>
            <w:r w:rsidRPr="00C870C3">
              <w:rPr>
                <w:sz w:val="20"/>
              </w:rPr>
              <w:t>6,35</w:t>
            </w:r>
          </w:p>
        </w:tc>
      </w:tr>
      <w:tr w:rsidR="00C870C3" w14:paraId="3BF12008" w14:textId="77777777" w:rsidTr="006332EC">
        <w:trPr>
          <w:jc w:val="center"/>
        </w:trPr>
        <w:tc>
          <w:tcPr>
            <w:tcW w:w="1020" w:type="dxa"/>
            <w:tcBorders>
              <w:bottom w:val="none" w:sz="1" w:space="0" w:color="000000"/>
            </w:tcBorders>
          </w:tcPr>
          <w:p w14:paraId="443271DF" w14:textId="501EC60A" w:rsidR="00C870C3" w:rsidRDefault="00C870C3" w:rsidP="00C870C3">
            <w:pPr>
              <w:pStyle w:val="Contenutotabella"/>
              <w:jc w:val="center"/>
              <w:rPr>
                <w:sz w:val="20"/>
              </w:rPr>
            </w:pPr>
            <w:r>
              <w:rPr>
                <w:sz w:val="20"/>
                <w:lang w:val="en-US"/>
              </w:rPr>
              <w:t>FORLAB filters (nm)</w:t>
            </w:r>
          </w:p>
        </w:tc>
        <w:tc>
          <w:tcPr>
            <w:tcW w:w="1020" w:type="dxa"/>
            <w:tcBorders>
              <w:bottom w:val="none" w:sz="1" w:space="0" w:color="000000"/>
            </w:tcBorders>
            <w:shd w:val="clear" w:color="auto" w:fill="FFFFFF" w:themeFill="background1"/>
            <w:vAlign w:val="center"/>
          </w:tcPr>
          <w:p w14:paraId="5E474436" w14:textId="026B9CFF" w:rsidR="00C870C3" w:rsidRPr="00C870C3" w:rsidRDefault="006332EC" w:rsidP="00C870C3">
            <w:pPr>
              <w:pStyle w:val="Contenutotabella"/>
              <w:jc w:val="center"/>
              <w:rPr>
                <w:sz w:val="20"/>
              </w:rPr>
            </w:pPr>
            <w:r>
              <w:rPr>
                <w:bCs/>
                <w:sz w:val="20"/>
              </w:rPr>
              <w:t>DAPI</w:t>
            </w:r>
          </w:p>
        </w:tc>
        <w:tc>
          <w:tcPr>
            <w:tcW w:w="1020" w:type="dxa"/>
            <w:tcBorders>
              <w:bottom w:val="none" w:sz="1" w:space="0" w:color="000000"/>
            </w:tcBorders>
            <w:shd w:val="clear" w:color="auto" w:fill="FFFFFF" w:themeFill="background1"/>
          </w:tcPr>
          <w:p w14:paraId="2BA03157" w14:textId="77777777" w:rsidR="006332EC" w:rsidRDefault="006332EC" w:rsidP="00C870C3">
            <w:pPr>
              <w:pStyle w:val="Contenutotabella"/>
              <w:jc w:val="center"/>
              <w:rPr>
                <w:bCs/>
                <w:sz w:val="20"/>
              </w:rPr>
            </w:pPr>
            <w:r>
              <w:rPr>
                <w:bCs/>
                <w:sz w:val="20"/>
              </w:rPr>
              <w:t>Amino</w:t>
            </w:r>
          </w:p>
          <w:p w14:paraId="6F10C167" w14:textId="3B91A834" w:rsidR="00C870C3" w:rsidRPr="00C870C3" w:rsidRDefault="006332EC" w:rsidP="00C870C3">
            <w:pPr>
              <w:pStyle w:val="Contenutotabella"/>
              <w:jc w:val="center"/>
              <w:rPr>
                <w:sz w:val="20"/>
              </w:rPr>
            </w:pPr>
            <w:proofErr w:type="spellStart"/>
            <w:proofErr w:type="gramStart"/>
            <w:r>
              <w:rPr>
                <w:bCs/>
                <w:sz w:val="20"/>
              </w:rPr>
              <w:t>acids</w:t>
            </w:r>
            <w:proofErr w:type="spellEnd"/>
            <w:proofErr w:type="gramEnd"/>
          </w:p>
        </w:tc>
        <w:tc>
          <w:tcPr>
            <w:tcW w:w="1021" w:type="dxa"/>
            <w:tcBorders>
              <w:bottom w:val="none" w:sz="1" w:space="0" w:color="000000"/>
            </w:tcBorders>
            <w:shd w:val="clear" w:color="auto" w:fill="FFFFFF" w:themeFill="background1"/>
          </w:tcPr>
          <w:p w14:paraId="2D0A4786" w14:textId="77777777" w:rsidR="00C870C3" w:rsidRDefault="006332EC" w:rsidP="00C870C3">
            <w:pPr>
              <w:pStyle w:val="Contenutotabella"/>
              <w:jc w:val="center"/>
              <w:rPr>
                <w:bCs/>
                <w:sz w:val="20"/>
              </w:rPr>
            </w:pPr>
            <w:proofErr w:type="spellStart"/>
            <w:r>
              <w:rPr>
                <w:bCs/>
                <w:sz w:val="20"/>
              </w:rPr>
              <w:t>Phenyl</w:t>
            </w:r>
            <w:proofErr w:type="spellEnd"/>
          </w:p>
          <w:p w14:paraId="70D87AEF" w14:textId="445B46D6" w:rsidR="006332EC" w:rsidRPr="00C870C3" w:rsidRDefault="006332EC" w:rsidP="00C870C3">
            <w:pPr>
              <w:pStyle w:val="Contenutotabella"/>
              <w:jc w:val="center"/>
              <w:rPr>
                <w:sz w:val="20"/>
              </w:rPr>
            </w:pPr>
            <w:proofErr w:type="gramStart"/>
            <w:r>
              <w:rPr>
                <w:bCs/>
                <w:sz w:val="20"/>
              </w:rPr>
              <w:t>alanine</w:t>
            </w:r>
            <w:proofErr w:type="gramEnd"/>
          </w:p>
        </w:tc>
      </w:tr>
      <w:tr w:rsidR="006332EC" w14:paraId="58AFBF38" w14:textId="77777777" w:rsidTr="006332EC">
        <w:trPr>
          <w:jc w:val="center"/>
        </w:trPr>
        <w:tc>
          <w:tcPr>
            <w:tcW w:w="1020" w:type="dxa"/>
          </w:tcPr>
          <w:p w14:paraId="40781F89" w14:textId="7E66AF2D" w:rsidR="006332EC" w:rsidRDefault="006332EC" w:rsidP="006332EC">
            <w:pPr>
              <w:pStyle w:val="Contenutotabella"/>
              <w:jc w:val="center"/>
              <w:rPr>
                <w:sz w:val="20"/>
              </w:rPr>
            </w:pPr>
            <w:r>
              <w:rPr>
                <w:sz w:val="20"/>
              </w:rPr>
              <w:t>290</w:t>
            </w:r>
          </w:p>
        </w:tc>
        <w:tc>
          <w:tcPr>
            <w:tcW w:w="1020" w:type="dxa"/>
            <w:shd w:val="clear" w:color="auto" w:fill="FFFFFF" w:themeFill="background1"/>
          </w:tcPr>
          <w:p w14:paraId="5B5EA941" w14:textId="733B0AC2" w:rsidR="006332EC" w:rsidRPr="006332EC" w:rsidRDefault="006332EC" w:rsidP="006332EC">
            <w:pPr>
              <w:pStyle w:val="Contenutotabella"/>
              <w:jc w:val="center"/>
              <w:rPr>
                <w:sz w:val="20"/>
              </w:rPr>
            </w:pPr>
            <w:r w:rsidRPr="006332EC">
              <w:rPr>
                <w:sz w:val="20"/>
              </w:rPr>
              <w:t>2459,86</w:t>
            </w:r>
          </w:p>
        </w:tc>
        <w:tc>
          <w:tcPr>
            <w:tcW w:w="1020" w:type="dxa"/>
            <w:shd w:val="clear" w:color="auto" w:fill="FFFFFF" w:themeFill="background1"/>
          </w:tcPr>
          <w:p w14:paraId="598FFE53" w14:textId="3B18AF5C" w:rsidR="006332EC" w:rsidRPr="006332EC" w:rsidRDefault="006332EC" w:rsidP="006332EC">
            <w:pPr>
              <w:pStyle w:val="Contenutotabella"/>
              <w:jc w:val="center"/>
              <w:rPr>
                <w:sz w:val="20"/>
              </w:rPr>
            </w:pPr>
            <w:r w:rsidRPr="006332EC">
              <w:rPr>
                <w:sz w:val="20"/>
              </w:rPr>
              <w:t>75,77</w:t>
            </w:r>
          </w:p>
        </w:tc>
        <w:tc>
          <w:tcPr>
            <w:tcW w:w="1021" w:type="dxa"/>
            <w:shd w:val="clear" w:color="auto" w:fill="9CC2E5" w:themeFill="accent1" w:themeFillTint="99"/>
          </w:tcPr>
          <w:p w14:paraId="041C9C95" w14:textId="3D0C3FDA" w:rsidR="006332EC" w:rsidRPr="006332EC" w:rsidRDefault="006332EC" w:rsidP="006332EC">
            <w:pPr>
              <w:pStyle w:val="Contenutotabella"/>
              <w:jc w:val="center"/>
              <w:rPr>
                <w:sz w:val="20"/>
              </w:rPr>
            </w:pPr>
            <w:r w:rsidRPr="006332EC">
              <w:rPr>
                <w:sz w:val="20"/>
              </w:rPr>
              <w:t>9,32</w:t>
            </w:r>
          </w:p>
        </w:tc>
      </w:tr>
      <w:tr w:rsidR="006332EC" w14:paraId="23FF2B9A" w14:textId="77777777" w:rsidTr="006332EC">
        <w:trPr>
          <w:jc w:val="center"/>
        </w:trPr>
        <w:tc>
          <w:tcPr>
            <w:tcW w:w="1020" w:type="dxa"/>
            <w:tcBorders>
              <w:bottom w:val="none" w:sz="1" w:space="0" w:color="000000"/>
            </w:tcBorders>
          </w:tcPr>
          <w:p w14:paraId="6880E173" w14:textId="1889E6D2" w:rsidR="006332EC" w:rsidRDefault="006332EC" w:rsidP="006332EC">
            <w:pPr>
              <w:pStyle w:val="Contenutotabella"/>
              <w:jc w:val="center"/>
              <w:rPr>
                <w:sz w:val="20"/>
              </w:rPr>
            </w:pPr>
            <w:r>
              <w:rPr>
                <w:sz w:val="20"/>
              </w:rPr>
              <w:t>315</w:t>
            </w:r>
          </w:p>
        </w:tc>
        <w:tc>
          <w:tcPr>
            <w:tcW w:w="1020" w:type="dxa"/>
            <w:tcBorders>
              <w:bottom w:val="none" w:sz="1" w:space="0" w:color="000000"/>
            </w:tcBorders>
            <w:shd w:val="clear" w:color="auto" w:fill="FFFFFF" w:themeFill="background1"/>
          </w:tcPr>
          <w:p w14:paraId="3355EB58" w14:textId="19FA6976" w:rsidR="006332EC" w:rsidRPr="006332EC" w:rsidRDefault="006332EC" w:rsidP="006332EC">
            <w:pPr>
              <w:pStyle w:val="Contenutotabella"/>
              <w:jc w:val="center"/>
              <w:rPr>
                <w:sz w:val="20"/>
              </w:rPr>
            </w:pPr>
            <w:r w:rsidRPr="006332EC">
              <w:rPr>
                <w:sz w:val="20"/>
              </w:rPr>
              <w:t>2664,24</w:t>
            </w:r>
          </w:p>
        </w:tc>
        <w:tc>
          <w:tcPr>
            <w:tcW w:w="1020" w:type="dxa"/>
            <w:tcBorders>
              <w:bottom w:val="none" w:sz="1" w:space="0" w:color="000000"/>
            </w:tcBorders>
            <w:shd w:val="clear" w:color="auto" w:fill="9CC2E5" w:themeFill="accent1" w:themeFillTint="99"/>
          </w:tcPr>
          <w:p w14:paraId="02325E66" w14:textId="36AC907C" w:rsidR="006332EC" w:rsidRPr="006332EC" w:rsidRDefault="006332EC" w:rsidP="006332EC">
            <w:pPr>
              <w:pStyle w:val="Contenutotabella"/>
              <w:jc w:val="center"/>
              <w:rPr>
                <w:sz w:val="20"/>
              </w:rPr>
            </w:pPr>
            <w:r w:rsidRPr="006332EC">
              <w:rPr>
                <w:sz w:val="20"/>
              </w:rPr>
              <w:t>28,11</w:t>
            </w:r>
          </w:p>
        </w:tc>
        <w:tc>
          <w:tcPr>
            <w:tcW w:w="1021" w:type="dxa"/>
            <w:tcBorders>
              <w:bottom w:val="none" w:sz="1" w:space="0" w:color="000000"/>
            </w:tcBorders>
            <w:shd w:val="clear" w:color="auto" w:fill="9CC2E5" w:themeFill="accent1" w:themeFillTint="99"/>
          </w:tcPr>
          <w:p w14:paraId="615C10D8" w14:textId="152FBCDE" w:rsidR="006332EC" w:rsidRPr="006332EC" w:rsidRDefault="006332EC" w:rsidP="006332EC">
            <w:pPr>
              <w:pStyle w:val="Contenutotabella"/>
              <w:jc w:val="center"/>
              <w:rPr>
                <w:sz w:val="20"/>
              </w:rPr>
            </w:pPr>
            <w:r w:rsidRPr="006332EC">
              <w:rPr>
                <w:sz w:val="20"/>
              </w:rPr>
              <w:t>7,17</w:t>
            </w:r>
          </w:p>
        </w:tc>
      </w:tr>
      <w:tr w:rsidR="006332EC" w14:paraId="6AEF020A" w14:textId="77777777" w:rsidTr="006332EC">
        <w:trPr>
          <w:jc w:val="center"/>
        </w:trPr>
        <w:tc>
          <w:tcPr>
            <w:tcW w:w="1020" w:type="dxa"/>
            <w:tcBorders>
              <w:bottom w:val="none" w:sz="1" w:space="0" w:color="000000"/>
            </w:tcBorders>
          </w:tcPr>
          <w:p w14:paraId="1574643D" w14:textId="7D68D27D" w:rsidR="006332EC" w:rsidRDefault="006332EC" w:rsidP="006332EC">
            <w:pPr>
              <w:pStyle w:val="Contenutotabella"/>
              <w:jc w:val="center"/>
              <w:rPr>
                <w:sz w:val="20"/>
              </w:rPr>
            </w:pPr>
            <w:r>
              <w:rPr>
                <w:sz w:val="20"/>
              </w:rPr>
              <w:t>340</w:t>
            </w:r>
          </w:p>
        </w:tc>
        <w:tc>
          <w:tcPr>
            <w:tcW w:w="1020" w:type="dxa"/>
            <w:tcBorders>
              <w:bottom w:val="none" w:sz="1" w:space="0" w:color="000000"/>
            </w:tcBorders>
            <w:shd w:val="clear" w:color="auto" w:fill="FFFFFF" w:themeFill="background1"/>
          </w:tcPr>
          <w:p w14:paraId="2D362D36" w14:textId="636D3FA0" w:rsidR="006332EC" w:rsidRPr="006332EC" w:rsidRDefault="006332EC" w:rsidP="006332EC">
            <w:pPr>
              <w:pStyle w:val="Contenutotabella"/>
              <w:jc w:val="center"/>
              <w:rPr>
                <w:sz w:val="20"/>
              </w:rPr>
            </w:pPr>
            <w:r w:rsidRPr="006332EC">
              <w:rPr>
                <w:sz w:val="20"/>
              </w:rPr>
              <w:t>3709,70</w:t>
            </w:r>
          </w:p>
        </w:tc>
        <w:tc>
          <w:tcPr>
            <w:tcW w:w="1020" w:type="dxa"/>
            <w:tcBorders>
              <w:bottom w:val="none" w:sz="1" w:space="0" w:color="000000"/>
            </w:tcBorders>
            <w:shd w:val="clear" w:color="auto" w:fill="9CC2E5" w:themeFill="accent1" w:themeFillTint="99"/>
          </w:tcPr>
          <w:p w14:paraId="12713B2D" w14:textId="712ED90E" w:rsidR="006332EC" w:rsidRPr="006332EC" w:rsidRDefault="006332EC" w:rsidP="006332EC">
            <w:pPr>
              <w:pStyle w:val="Contenutotabella"/>
              <w:jc w:val="center"/>
              <w:rPr>
                <w:sz w:val="20"/>
              </w:rPr>
            </w:pPr>
            <w:r w:rsidRPr="006332EC">
              <w:rPr>
                <w:sz w:val="20"/>
              </w:rPr>
              <w:t>15,58</w:t>
            </w:r>
          </w:p>
        </w:tc>
        <w:tc>
          <w:tcPr>
            <w:tcW w:w="1021" w:type="dxa"/>
            <w:tcBorders>
              <w:bottom w:val="none" w:sz="1" w:space="0" w:color="000000"/>
            </w:tcBorders>
            <w:shd w:val="clear" w:color="auto" w:fill="9CC2E5" w:themeFill="accent1" w:themeFillTint="99"/>
          </w:tcPr>
          <w:p w14:paraId="1CF7D690" w14:textId="2D49D88F" w:rsidR="006332EC" w:rsidRPr="006332EC" w:rsidRDefault="006332EC" w:rsidP="006332EC">
            <w:pPr>
              <w:pStyle w:val="Contenutotabella"/>
              <w:jc w:val="center"/>
              <w:rPr>
                <w:sz w:val="20"/>
              </w:rPr>
            </w:pPr>
            <w:r w:rsidRPr="006332EC">
              <w:rPr>
                <w:sz w:val="20"/>
              </w:rPr>
              <w:t>16,33</w:t>
            </w:r>
          </w:p>
        </w:tc>
      </w:tr>
      <w:tr w:rsidR="006332EC" w14:paraId="0E78FA63" w14:textId="77777777" w:rsidTr="006332EC">
        <w:trPr>
          <w:jc w:val="center"/>
        </w:trPr>
        <w:tc>
          <w:tcPr>
            <w:tcW w:w="1020" w:type="dxa"/>
            <w:tcBorders>
              <w:bottom w:val="none" w:sz="1" w:space="0" w:color="000000"/>
            </w:tcBorders>
          </w:tcPr>
          <w:p w14:paraId="4A7573E3" w14:textId="395FFB33" w:rsidR="006332EC" w:rsidRDefault="006332EC" w:rsidP="006332EC">
            <w:pPr>
              <w:pStyle w:val="Contenutotabella"/>
              <w:jc w:val="center"/>
              <w:rPr>
                <w:sz w:val="20"/>
              </w:rPr>
            </w:pPr>
            <w:r>
              <w:rPr>
                <w:sz w:val="20"/>
              </w:rPr>
              <w:t>376</w:t>
            </w:r>
          </w:p>
        </w:tc>
        <w:tc>
          <w:tcPr>
            <w:tcW w:w="1020" w:type="dxa"/>
            <w:tcBorders>
              <w:bottom w:val="none" w:sz="1" w:space="0" w:color="000000"/>
            </w:tcBorders>
            <w:shd w:val="clear" w:color="auto" w:fill="FFFFFF" w:themeFill="background1"/>
          </w:tcPr>
          <w:p w14:paraId="16EBA6E1" w14:textId="0505C423" w:rsidR="006332EC" w:rsidRPr="006332EC" w:rsidRDefault="006332EC" w:rsidP="006332EC">
            <w:pPr>
              <w:pStyle w:val="Contenutotabella"/>
              <w:jc w:val="center"/>
              <w:rPr>
                <w:sz w:val="20"/>
              </w:rPr>
            </w:pPr>
            <w:r w:rsidRPr="006332EC">
              <w:rPr>
                <w:sz w:val="20"/>
              </w:rPr>
              <w:t>2013,75</w:t>
            </w:r>
          </w:p>
        </w:tc>
        <w:tc>
          <w:tcPr>
            <w:tcW w:w="1020" w:type="dxa"/>
            <w:tcBorders>
              <w:bottom w:val="none" w:sz="1" w:space="0" w:color="000000"/>
            </w:tcBorders>
            <w:shd w:val="clear" w:color="auto" w:fill="9CC2E5" w:themeFill="accent1" w:themeFillTint="99"/>
          </w:tcPr>
          <w:p w14:paraId="696DD04A" w14:textId="4942328E" w:rsidR="006332EC" w:rsidRPr="006332EC" w:rsidRDefault="006332EC" w:rsidP="006332EC">
            <w:pPr>
              <w:pStyle w:val="Contenutotabella"/>
              <w:jc w:val="center"/>
              <w:rPr>
                <w:sz w:val="20"/>
              </w:rPr>
            </w:pPr>
            <w:r w:rsidRPr="006332EC">
              <w:rPr>
                <w:sz w:val="20"/>
              </w:rPr>
              <w:t>11,54</w:t>
            </w:r>
          </w:p>
        </w:tc>
        <w:tc>
          <w:tcPr>
            <w:tcW w:w="1021" w:type="dxa"/>
            <w:tcBorders>
              <w:bottom w:val="none" w:sz="1" w:space="0" w:color="000000"/>
            </w:tcBorders>
            <w:shd w:val="clear" w:color="auto" w:fill="FFFFFF" w:themeFill="background1"/>
          </w:tcPr>
          <w:p w14:paraId="34DC9CD2" w14:textId="0B9A4223" w:rsidR="006332EC" w:rsidRPr="006332EC" w:rsidRDefault="006332EC" w:rsidP="006332EC">
            <w:pPr>
              <w:pStyle w:val="Contenutotabella"/>
              <w:jc w:val="center"/>
              <w:rPr>
                <w:sz w:val="20"/>
              </w:rPr>
            </w:pPr>
            <w:r w:rsidRPr="006332EC">
              <w:rPr>
                <w:sz w:val="20"/>
              </w:rPr>
              <w:t>53,38</w:t>
            </w:r>
          </w:p>
        </w:tc>
      </w:tr>
      <w:tr w:rsidR="006332EC" w14:paraId="5D6162B5" w14:textId="77777777" w:rsidTr="006332EC">
        <w:trPr>
          <w:jc w:val="center"/>
        </w:trPr>
        <w:tc>
          <w:tcPr>
            <w:tcW w:w="1020" w:type="dxa"/>
            <w:tcBorders>
              <w:bottom w:val="none" w:sz="1" w:space="0" w:color="000000"/>
            </w:tcBorders>
          </w:tcPr>
          <w:p w14:paraId="72A71121" w14:textId="32349BAF" w:rsidR="006332EC" w:rsidRDefault="006332EC" w:rsidP="006332EC">
            <w:pPr>
              <w:pStyle w:val="Contenutotabella"/>
              <w:jc w:val="center"/>
              <w:rPr>
                <w:sz w:val="20"/>
              </w:rPr>
            </w:pPr>
            <w:r>
              <w:rPr>
                <w:sz w:val="20"/>
              </w:rPr>
              <w:t>415</w:t>
            </w:r>
          </w:p>
        </w:tc>
        <w:tc>
          <w:tcPr>
            <w:tcW w:w="1020" w:type="dxa"/>
            <w:tcBorders>
              <w:bottom w:val="none" w:sz="1" w:space="0" w:color="000000"/>
            </w:tcBorders>
            <w:shd w:val="clear" w:color="auto" w:fill="FFFFFF" w:themeFill="background1"/>
          </w:tcPr>
          <w:p w14:paraId="0E4902CC" w14:textId="37E7F64F" w:rsidR="006332EC" w:rsidRPr="006332EC" w:rsidRDefault="006332EC" w:rsidP="006332EC">
            <w:pPr>
              <w:pStyle w:val="Contenutotabella"/>
              <w:jc w:val="center"/>
              <w:rPr>
                <w:sz w:val="20"/>
              </w:rPr>
            </w:pPr>
            <w:r w:rsidRPr="006332EC">
              <w:rPr>
                <w:sz w:val="20"/>
              </w:rPr>
              <w:t>410,70</w:t>
            </w:r>
          </w:p>
        </w:tc>
        <w:tc>
          <w:tcPr>
            <w:tcW w:w="1020" w:type="dxa"/>
            <w:tcBorders>
              <w:bottom w:val="none" w:sz="1" w:space="0" w:color="000000"/>
            </w:tcBorders>
            <w:shd w:val="clear" w:color="auto" w:fill="9CC2E5" w:themeFill="accent1" w:themeFillTint="99"/>
          </w:tcPr>
          <w:p w14:paraId="21FCFD7D" w14:textId="58E0F403" w:rsidR="006332EC" w:rsidRPr="006332EC" w:rsidRDefault="006332EC" w:rsidP="006332EC">
            <w:pPr>
              <w:pStyle w:val="Contenutotabella"/>
              <w:jc w:val="center"/>
              <w:rPr>
                <w:sz w:val="20"/>
              </w:rPr>
            </w:pPr>
            <w:r w:rsidRPr="006332EC">
              <w:rPr>
                <w:sz w:val="20"/>
              </w:rPr>
              <w:t>8,96</w:t>
            </w:r>
          </w:p>
        </w:tc>
        <w:tc>
          <w:tcPr>
            <w:tcW w:w="1021" w:type="dxa"/>
            <w:tcBorders>
              <w:bottom w:val="none" w:sz="1" w:space="0" w:color="000000"/>
            </w:tcBorders>
            <w:shd w:val="clear" w:color="auto" w:fill="FFFFFF" w:themeFill="background1"/>
          </w:tcPr>
          <w:p w14:paraId="019572CA" w14:textId="48FE0396" w:rsidR="006332EC" w:rsidRPr="006332EC" w:rsidRDefault="006332EC" w:rsidP="006332EC">
            <w:pPr>
              <w:pStyle w:val="Contenutotabella"/>
              <w:jc w:val="center"/>
              <w:rPr>
                <w:sz w:val="20"/>
              </w:rPr>
            </w:pPr>
            <w:r w:rsidRPr="006332EC">
              <w:rPr>
                <w:sz w:val="20"/>
              </w:rPr>
              <w:t>50,10</w:t>
            </w:r>
          </w:p>
        </w:tc>
      </w:tr>
      <w:tr w:rsidR="006332EC" w14:paraId="356DFFA6" w14:textId="77777777" w:rsidTr="006332EC">
        <w:trPr>
          <w:jc w:val="center"/>
        </w:trPr>
        <w:tc>
          <w:tcPr>
            <w:tcW w:w="1020" w:type="dxa"/>
            <w:tcBorders>
              <w:bottom w:val="none" w:sz="1" w:space="0" w:color="000000"/>
            </w:tcBorders>
          </w:tcPr>
          <w:p w14:paraId="02AA5D52" w14:textId="27455F58" w:rsidR="006332EC" w:rsidRDefault="006332EC" w:rsidP="006332EC">
            <w:pPr>
              <w:pStyle w:val="Contenutotabella"/>
              <w:jc w:val="center"/>
              <w:rPr>
                <w:sz w:val="20"/>
              </w:rPr>
            </w:pPr>
            <w:r>
              <w:rPr>
                <w:sz w:val="20"/>
              </w:rPr>
              <w:t>445</w:t>
            </w:r>
          </w:p>
        </w:tc>
        <w:tc>
          <w:tcPr>
            <w:tcW w:w="1020" w:type="dxa"/>
            <w:tcBorders>
              <w:bottom w:val="none" w:sz="1" w:space="0" w:color="000000"/>
            </w:tcBorders>
            <w:shd w:val="clear" w:color="auto" w:fill="FFFFFF" w:themeFill="background1"/>
          </w:tcPr>
          <w:p w14:paraId="5CCAC7E0" w14:textId="53DC6BEE" w:rsidR="006332EC" w:rsidRPr="006332EC" w:rsidRDefault="006332EC" w:rsidP="006332EC">
            <w:pPr>
              <w:pStyle w:val="Contenutotabella"/>
              <w:jc w:val="center"/>
              <w:rPr>
                <w:sz w:val="20"/>
              </w:rPr>
            </w:pPr>
            <w:r w:rsidRPr="006332EC">
              <w:rPr>
                <w:sz w:val="20"/>
              </w:rPr>
              <w:t>299,98</w:t>
            </w:r>
          </w:p>
        </w:tc>
        <w:tc>
          <w:tcPr>
            <w:tcW w:w="1020" w:type="dxa"/>
            <w:tcBorders>
              <w:bottom w:val="none" w:sz="1" w:space="0" w:color="000000"/>
            </w:tcBorders>
            <w:shd w:val="clear" w:color="auto" w:fill="9CC2E5" w:themeFill="accent1" w:themeFillTint="99"/>
          </w:tcPr>
          <w:p w14:paraId="6A62BD98" w14:textId="4A256C84" w:rsidR="006332EC" w:rsidRPr="006332EC" w:rsidRDefault="006332EC" w:rsidP="006332EC">
            <w:pPr>
              <w:pStyle w:val="Contenutotabella"/>
              <w:jc w:val="center"/>
              <w:rPr>
                <w:sz w:val="20"/>
              </w:rPr>
            </w:pPr>
            <w:r w:rsidRPr="006332EC">
              <w:rPr>
                <w:sz w:val="20"/>
              </w:rPr>
              <w:t>21,88</w:t>
            </w:r>
          </w:p>
        </w:tc>
        <w:tc>
          <w:tcPr>
            <w:tcW w:w="1021" w:type="dxa"/>
            <w:tcBorders>
              <w:bottom w:val="none" w:sz="1" w:space="0" w:color="000000"/>
            </w:tcBorders>
            <w:shd w:val="clear" w:color="auto" w:fill="FFFFFF" w:themeFill="background1"/>
          </w:tcPr>
          <w:p w14:paraId="691067E1" w14:textId="18C0E2BD" w:rsidR="006332EC" w:rsidRPr="006332EC" w:rsidRDefault="006332EC" w:rsidP="006332EC">
            <w:pPr>
              <w:pStyle w:val="Contenutotabella"/>
              <w:jc w:val="center"/>
              <w:rPr>
                <w:sz w:val="20"/>
              </w:rPr>
            </w:pPr>
            <w:r w:rsidRPr="006332EC">
              <w:rPr>
                <w:sz w:val="20"/>
              </w:rPr>
              <w:t>53,38</w:t>
            </w:r>
          </w:p>
        </w:tc>
      </w:tr>
      <w:tr w:rsidR="006332EC" w14:paraId="17B9CA2B" w14:textId="77777777" w:rsidTr="006332EC">
        <w:trPr>
          <w:jc w:val="center"/>
        </w:trPr>
        <w:tc>
          <w:tcPr>
            <w:tcW w:w="1020" w:type="dxa"/>
            <w:tcBorders>
              <w:bottom w:val="none" w:sz="1" w:space="0" w:color="000000"/>
            </w:tcBorders>
          </w:tcPr>
          <w:p w14:paraId="49F6D25C" w14:textId="2B67737C" w:rsidR="006332EC" w:rsidRDefault="006332EC" w:rsidP="006332EC">
            <w:pPr>
              <w:pStyle w:val="Contenutotabella"/>
              <w:jc w:val="center"/>
              <w:rPr>
                <w:sz w:val="20"/>
              </w:rPr>
            </w:pPr>
            <w:r>
              <w:rPr>
                <w:sz w:val="20"/>
              </w:rPr>
              <w:t>480</w:t>
            </w:r>
          </w:p>
        </w:tc>
        <w:tc>
          <w:tcPr>
            <w:tcW w:w="1020" w:type="dxa"/>
            <w:tcBorders>
              <w:bottom w:val="none" w:sz="1" w:space="0" w:color="000000"/>
            </w:tcBorders>
            <w:shd w:val="clear" w:color="auto" w:fill="9CC2E5" w:themeFill="accent1" w:themeFillTint="99"/>
          </w:tcPr>
          <w:p w14:paraId="1CF0EED6" w14:textId="3AC73DE2" w:rsidR="006332EC" w:rsidRPr="006332EC" w:rsidRDefault="006332EC" w:rsidP="006332EC">
            <w:pPr>
              <w:pStyle w:val="Contenutotabella"/>
              <w:jc w:val="center"/>
              <w:rPr>
                <w:sz w:val="20"/>
              </w:rPr>
            </w:pPr>
            <w:r w:rsidRPr="006332EC">
              <w:rPr>
                <w:sz w:val="20"/>
              </w:rPr>
              <w:t>31,45</w:t>
            </w:r>
          </w:p>
        </w:tc>
        <w:tc>
          <w:tcPr>
            <w:tcW w:w="1020" w:type="dxa"/>
            <w:tcBorders>
              <w:bottom w:val="none" w:sz="1" w:space="0" w:color="000000"/>
            </w:tcBorders>
            <w:shd w:val="clear" w:color="auto" w:fill="9CC2E5" w:themeFill="accent1" w:themeFillTint="99"/>
          </w:tcPr>
          <w:p w14:paraId="6207524B" w14:textId="089DDD0C" w:rsidR="006332EC" w:rsidRPr="006332EC" w:rsidRDefault="006332EC" w:rsidP="006332EC">
            <w:pPr>
              <w:pStyle w:val="Contenutotabella"/>
              <w:jc w:val="center"/>
              <w:rPr>
                <w:sz w:val="20"/>
              </w:rPr>
            </w:pPr>
            <w:r w:rsidRPr="006332EC">
              <w:rPr>
                <w:sz w:val="20"/>
              </w:rPr>
              <w:t>31,88</w:t>
            </w:r>
          </w:p>
        </w:tc>
        <w:tc>
          <w:tcPr>
            <w:tcW w:w="1021" w:type="dxa"/>
            <w:tcBorders>
              <w:bottom w:val="none" w:sz="1" w:space="0" w:color="000000"/>
            </w:tcBorders>
            <w:shd w:val="clear" w:color="auto" w:fill="9CC2E5" w:themeFill="accent1" w:themeFillTint="99"/>
          </w:tcPr>
          <w:p w14:paraId="4DECFD2F" w14:textId="2B35D5F3" w:rsidR="006332EC" w:rsidRPr="006332EC" w:rsidRDefault="006332EC" w:rsidP="006332EC">
            <w:pPr>
              <w:pStyle w:val="Contenutotabella"/>
              <w:jc w:val="center"/>
              <w:rPr>
                <w:sz w:val="20"/>
              </w:rPr>
            </w:pPr>
            <w:r w:rsidRPr="006332EC">
              <w:rPr>
                <w:sz w:val="20"/>
              </w:rPr>
              <w:t>27,36</w:t>
            </w:r>
          </w:p>
        </w:tc>
      </w:tr>
      <w:tr w:rsidR="006332EC" w14:paraId="02F63EFD" w14:textId="77777777" w:rsidTr="006332EC">
        <w:trPr>
          <w:jc w:val="center"/>
        </w:trPr>
        <w:tc>
          <w:tcPr>
            <w:tcW w:w="1020" w:type="dxa"/>
            <w:tcBorders>
              <w:bottom w:val="none" w:sz="1" w:space="0" w:color="000000"/>
            </w:tcBorders>
          </w:tcPr>
          <w:p w14:paraId="5DF6A6C3" w14:textId="25802420" w:rsidR="006332EC" w:rsidRDefault="006332EC" w:rsidP="006332EC">
            <w:pPr>
              <w:pStyle w:val="Contenutotabella"/>
              <w:jc w:val="center"/>
              <w:rPr>
                <w:sz w:val="20"/>
              </w:rPr>
            </w:pPr>
            <w:r>
              <w:rPr>
                <w:sz w:val="20"/>
              </w:rPr>
              <w:t>530</w:t>
            </w:r>
          </w:p>
        </w:tc>
        <w:tc>
          <w:tcPr>
            <w:tcW w:w="1020" w:type="dxa"/>
            <w:tcBorders>
              <w:bottom w:val="none" w:sz="1" w:space="0" w:color="000000"/>
            </w:tcBorders>
            <w:shd w:val="clear" w:color="auto" w:fill="9CC2E5" w:themeFill="accent1" w:themeFillTint="99"/>
          </w:tcPr>
          <w:p w14:paraId="5A686C71" w14:textId="4B5D94C8" w:rsidR="006332EC" w:rsidRPr="006332EC" w:rsidRDefault="006332EC" w:rsidP="006332EC">
            <w:pPr>
              <w:pStyle w:val="Contenutotabella"/>
              <w:jc w:val="center"/>
              <w:rPr>
                <w:sz w:val="20"/>
              </w:rPr>
            </w:pPr>
            <w:r w:rsidRPr="006332EC">
              <w:rPr>
                <w:sz w:val="20"/>
              </w:rPr>
              <w:t>13,24</w:t>
            </w:r>
          </w:p>
        </w:tc>
        <w:tc>
          <w:tcPr>
            <w:tcW w:w="1020" w:type="dxa"/>
            <w:tcBorders>
              <w:bottom w:val="none" w:sz="1" w:space="0" w:color="000000"/>
            </w:tcBorders>
            <w:shd w:val="clear" w:color="auto" w:fill="FFFFFF" w:themeFill="background1"/>
          </w:tcPr>
          <w:p w14:paraId="73151093" w14:textId="60219DC3" w:rsidR="006332EC" w:rsidRPr="006332EC" w:rsidRDefault="006332EC" w:rsidP="006332EC">
            <w:pPr>
              <w:pStyle w:val="Contenutotabella"/>
              <w:jc w:val="center"/>
              <w:rPr>
                <w:sz w:val="20"/>
              </w:rPr>
            </w:pPr>
            <w:r w:rsidRPr="006332EC">
              <w:rPr>
                <w:sz w:val="20"/>
              </w:rPr>
              <w:t>63,52</w:t>
            </w:r>
          </w:p>
        </w:tc>
        <w:tc>
          <w:tcPr>
            <w:tcW w:w="1021" w:type="dxa"/>
            <w:tcBorders>
              <w:bottom w:val="none" w:sz="1" w:space="0" w:color="000000"/>
            </w:tcBorders>
            <w:shd w:val="clear" w:color="auto" w:fill="FFFFFF" w:themeFill="background1"/>
          </w:tcPr>
          <w:p w14:paraId="0A29DC54" w14:textId="04AE2B45" w:rsidR="006332EC" w:rsidRPr="006332EC" w:rsidRDefault="006332EC" w:rsidP="006332EC">
            <w:pPr>
              <w:pStyle w:val="Contenutotabella"/>
              <w:jc w:val="center"/>
              <w:rPr>
                <w:sz w:val="20"/>
              </w:rPr>
            </w:pPr>
            <w:r w:rsidRPr="006332EC">
              <w:rPr>
                <w:sz w:val="20"/>
              </w:rPr>
              <w:t>20,83</w:t>
            </w:r>
          </w:p>
        </w:tc>
      </w:tr>
    </w:tbl>
    <w:p w14:paraId="2E129CD1" w14:textId="77777777" w:rsidR="00C870C3" w:rsidRDefault="00C870C3" w:rsidP="00D664BF">
      <w:pPr>
        <w:pStyle w:val="Bodytextfirst"/>
        <w:rPr>
          <w:lang w:val="en-GB"/>
        </w:rPr>
      </w:pPr>
    </w:p>
    <w:p w14:paraId="307A235B" w14:textId="77777777" w:rsidR="00ED1D49" w:rsidRDefault="00C440A1" w:rsidP="00C440A1">
      <w:pPr>
        <w:pStyle w:val="Bodytextfirst"/>
        <w:rPr>
          <w:lang w:val="en-GB"/>
        </w:rPr>
      </w:pPr>
      <w:r>
        <w:rPr>
          <w:lang w:val="en-GB"/>
        </w:rPr>
        <w:t xml:space="preserve">A confirmation </w:t>
      </w:r>
      <w:proofErr w:type="gramStart"/>
      <w:r>
        <w:rPr>
          <w:lang w:val="en-GB"/>
        </w:rPr>
        <w:t>is done</w:t>
      </w:r>
      <w:proofErr w:type="gramEnd"/>
      <w:r>
        <w:rPr>
          <w:lang w:val="en-GB"/>
        </w:rPr>
        <w:t xml:space="preserve"> by results resumed in </w:t>
      </w:r>
      <w:r w:rsidRPr="00C440A1">
        <w:rPr>
          <w:lang w:val="en-GB"/>
        </w:rPr>
        <w:t xml:space="preserve">Figure </w:t>
      </w:r>
      <w:r>
        <w:rPr>
          <w:lang w:val="en-GB"/>
        </w:rPr>
        <w:t>4</w:t>
      </w:r>
      <w:r>
        <w:rPr>
          <w:lang w:val="en-GB"/>
        </w:rPr>
        <w:t xml:space="preserve">. In fact, </w:t>
      </w:r>
      <w:r>
        <w:rPr>
          <w:lang w:val="en-GB"/>
        </w:rPr>
        <w:t xml:space="preserve">blue points indicate the highlighted values and red </w:t>
      </w:r>
    </w:p>
    <w:p w14:paraId="51E59636" w14:textId="77777777" w:rsidR="00ED1D49" w:rsidRDefault="00ED1D49" w:rsidP="00C440A1">
      <w:pPr>
        <w:pStyle w:val="Bodytextfirst"/>
        <w:rPr>
          <w:lang w:val="en-GB"/>
        </w:rPr>
      </w:pPr>
      <w:r>
        <w:rPr>
          <w:noProof/>
          <w:lang w:eastAsia="it-IT" w:bidi="ar-SA"/>
        </w:rPr>
        <w:lastRenderedPageBreak/>
        <w:drawing>
          <wp:inline distT="0" distB="0" distL="0" distR="0" wp14:anchorId="14E40692" wp14:editId="0ADCC105">
            <wp:extent cx="2438400" cy="2524923"/>
            <wp:effectExtent l="0" t="0" r="0" b="889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7260" cy="2534098"/>
                    </a:xfrm>
                    <a:prstGeom prst="rect">
                      <a:avLst/>
                    </a:prstGeom>
                    <a:noFill/>
                    <a:ln>
                      <a:noFill/>
                    </a:ln>
                  </pic:spPr>
                </pic:pic>
              </a:graphicData>
            </a:graphic>
          </wp:inline>
        </w:drawing>
      </w:r>
    </w:p>
    <w:p w14:paraId="09316042" w14:textId="751648CF" w:rsidR="00ED1D49" w:rsidRPr="00ED1D49" w:rsidRDefault="00ED1D49" w:rsidP="00ED1D49">
      <w:pPr>
        <w:pStyle w:val="Bodytextfirst"/>
        <w:jc w:val="center"/>
        <w:rPr>
          <w:i/>
          <w:noProof/>
          <w:lang w:val="en-US" w:eastAsia="it-IT" w:bidi="ar-SA"/>
        </w:rPr>
      </w:pPr>
      <w:r w:rsidRPr="00ED1D49">
        <w:rPr>
          <w:i/>
          <w:lang w:val="en-US"/>
        </w:rPr>
        <w:t xml:space="preserve">Fig. </w:t>
      </w:r>
      <w:r>
        <w:rPr>
          <w:i/>
          <w:lang w:val="en-US"/>
        </w:rPr>
        <w:t>6</w:t>
      </w:r>
      <w:r w:rsidRPr="00ED1D49">
        <w:rPr>
          <w:i/>
          <w:lang w:val="en-US"/>
        </w:rPr>
        <w:t>. Upper valve of the sarcophagus, long and short side of the casket.</w:t>
      </w:r>
    </w:p>
    <w:p w14:paraId="4549E41F" w14:textId="77777777" w:rsidR="00ED1D49" w:rsidRDefault="00ED1D49" w:rsidP="00C440A1">
      <w:pPr>
        <w:pStyle w:val="Bodytextfirst"/>
        <w:rPr>
          <w:lang w:val="en-GB"/>
        </w:rPr>
      </w:pPr>
    </w:p>
    <w:p w14:paraId="34357E82" w14:textId="6FC074B3" w:rsidR="00C440A1" w:rsidRDefault="00C440A1" w:rsidP="00ED1D49">
      <w:pPr>
        <w:pStyle w:val="Bodytextfirst"/>
        <w:ind w:firstLine="0"/>
        <w:rPr>
          <w:lang w:val="en-GB"/>
        </w:rPr>
      </w:pPr>
      <w:proofErr w:type="gramStart"/>
      <w:r>
        <w:rPr>
          <w:lang w:val="en-GB"/>
        </w:rPr>
        <w:t>ones</w:t>
      </w:r>
      <w:proofErr w:type="gramEnd"/>
      <w:r>
        <w:rPr>
          <w:lang w:val="en-GB"/>
        </w:rPr>
        <w:t xml:space="preserve"> the neglected </w:t>
      </w:r>
      <w:r>
        <w:rPr>
          <w:lang w:val="en-GB"/>
        </w:rPr>
        <w:t>in the calibration ratios calculous</w:t>
      </w:r>
      <w:r>
        <w:rPr>
          <w:lang w:val="en-GB"/>
        </w:rPr>
        <w:t xml:space="preserve">, that are </w:t>
      </w:r>
      <w:r w:rsidR="009C6783">
        <w:rPr>
          <w:lang w:val="en-GB"/>
        </w:rPr>
        <w:t xml:space="preserve">far from the blue ratios and very incoherent. </w:t>
      </w:r>
    </w:p>
    <w:p w14:paraId="726F5141" w14:textId="623A801C" w:rsidR="006332EC" w:rsidRDefault="006332EC" w:rsidP="006332EC">
      <w:pPr>
        <w:pStyle w:val="Bodytextfirst"/>
        <w:rPr>
          <w:lang w:val="en-GB"/>
        </w:rPr>
      </w:pPr>
      <w:r>
        <w:rPr>
          <w:lang w:val="en-GB"/>
        </w:rPr>
        <w:t>The final</w:t>
      </w:r>
      <w:r>
        <w:rPr>
          <w:lang w:val="en-GB"/>
        </w:rPr>
        <w:t xml:space="preserve"> calibration ratios obtained </w:t>
      </w:r>
      <w:r>
        <w:rPr>
          <w:lang w:val="en-GB"/>
        </w:rPr>
        <w:t>mediating the highlighted values and the standard deviations</w:t>
      </w:r>
      <w:r>
        <w:rPr>
          <w:lang w:val="en-GB"/>
        </w:rPr>
        <w:t xml:space="preserve"> </w:t>
      </w:r>
      <w:proofErr w:type="gramStart"/>
      <w:r>
        <w:rPr>
          <w:lang w:val="en-GB"/>
        </w:rPr>
        <w:t>are presented</w:t>
      </w:r>
      <w:proofErr w:type="gramEnd"/>
      <w:r>
        <w:rPr>
          <w:lang w:val="en-GB"/>
        </w:rPr>
        <w:t xml:space="preserve"> in Table </w:t>
      </w:r>
      <w:r>
        <w:rPr>
          <w:lang w:val="en-GB"/>
        </w:rPr>
        <w:t>3</w:t>
      </w:r>
      <w:r>
        <w:rPr>
          <w:lang w:val="en-GB"/>
        </w:rPr>
        <w:t>.</w:t>
      </w:r>
    </w:p>
    <w:p w14:paraId="338D2B57" w14:textId="0AB8BAB7" w:rsidR="006332EC" w:rsidRPr="0053223A" w:rsidRDefault="006332EC" w:rsidP="006332EC">
      <w:pPr>
        <w:pStyle w:val="Didascalia1"/>
        <w:rPr>
          <w:i w:val="0"/>
          <w:iCs w:val="0"/>
          <w:lang w:val="en-US"/>
        </w:rPr>
      </w:pPr>
      <w:r w:rsidRPr="00E73A27">
        <w:rPr>
          <w:lang w:val="en-GB"/>
        </w:rPr>
        <w:t xml:space="preserve">Table </w:t>
      </w:r>
      <w:r>
        <w:rPr>
          <w:lang w:val="en-GB"/>
        </w:rPr>
        <w:t>3</w:t>
      </w:r>
      <w:r w:rsidRPr="00E73A27">
        <w:rPr>
          <w:lang w:val="en-GB"/>
        </w:rPr>
        <w:t xml:space="preserve">. </w:t>
      </w:r>
      <w:r w:rsidRPr="0053223A">
        <w:rPr>
          <w:lang w:val="en-US"/>
        </w:rPr>
        <w:t xml:space="preserve">Calibration ratios for every </w:t>
      </w:r>
      <w:proofErr w:type="spellStart"/>
      <w:r w:rsidRPr="0053223A">
        <w:rPr>
          <w:lang w:val="en-US"/>
        </w:rPr>
        <w:t>F</w:t>
      </w:r>
      <w:r>
        <w:rPr>
          <w:lang w:val="en-US"/>
        </w:rPr>
        <w:t>orlab</w:t>
      </w:r>
      <w:proofErr w:type="spellEnd"/>
      <w:r w:rsidRPr="0053223A">
        <w:rPr>
          <w:lang w:val="en-US"/>
        </w:rPr>
        <w:t xml:space="preserve"> filters.</w:t>
      </w:r>
    </w:p>
    <w:tbl>
      <w:tblPr>
        <w:tblW w:w="4112" w:type="dxa"/>
        <w:jc w:val="center"/>
        <w:tblLayout w:type="fixed"/>
        <w:tblCellMar>
          <w:top w:w="55" w:type="dxa"/>
          <w:left w:w="55" w:type="dxa"/>
          <w:bottom w:w="55" w:type="dxa"/>
          <w:right w:w="55" w:type="dxa"/>
        </w:tblCellMar>
        <w:tblLook w:val="0000" w:firstRow="0" w:lastRow="0" w:firstColumn="0" w:lastColumn="0" w:noHBand="0" w:noVBand="0"/>
      </w:tblPr>
      <w:tblGrid>
        <w:gridCol w:w="1277"/>
        <w:gridCol w:w="1418"/>
        <w:gridCol w:w="1417"/>
      </w:tblGrid>
      <w:tr w:rsidR="006332EC" w14:paraId="126CDE51" w14:textId="77777777" w:rsidTr="00A61849">
        <w:trPr>
          <w:jc w:val="center"/>
        </w:trPr>
        <w:tc>
          <w:tcPr>
            <w:tcW w:w="1277" w:type="dxa"/>
            <w:tcBorders>
              <w:top w:val="none" w:sz="1" w:space="0" w:color="000000"/>
              <w:bottom w:val="none" w:sz="1" w:space="0" w:color="000000"/>
            </w:tcBorders>
            <w:shd w:val="clear" w:color="auto" w:fill="auto"/>
          </w:tcPr>
          <w:p w14:paraId="49C484D8" w14:textId="77777777" w:rsidR="006332EC" w:rsidRPr="0053223A" w:rsidRDefault="006332EC" w:rsidP="00A61849">
            <w:pPr>
              <w:pStyle w:val="Intestazionetabella"/>
              <w:rPr>
                <w:b w:val="0"/>
                <w:bCs w:val="0"/>
                <w:sz w:val="20"/>
                <w:lang w:val="en-US"/>
              </w:rPr>
            </w:pPr>
            <w:r>
              <w:rPr>
                <w:b w:val="0"/>
                <w:bCs w:val="0"/>
                <w:sz w:val="20"/>
                <w:lang w:val="en-US"/>
              </w:rPr>
              <w:t>FORLAB filters (nm)</w:t>
            </w:r>
          </w:p>
        </w:tc>
        <w:tc>
          <w:tcPr>
            <w:tcW w:w="1418" w:type="dxa"/>
            <w:tcBorders>
              <w:top w:val="none" w:sz="1" w:space="0" w:color="000000"/>
              <w:bottom w:val="none" w:sz="1" w:space="0" w:color="000000"/>
            </w:tcBorders>
          </w:tcPr>
          <w:p w14:paraId="13291CF3" w14:textId="77777777" w:rsidR="006332EC" w:rsidRDefault="006332EC" w:rsidP="00A61849">
            <w:pPr>
              <w:pStyle w:val="Intestazionetabella"/>
              <w:rPr>
                <w:b w:val="0"/>
                <w:bCs w:val="0"/>
                <w:sz w:val="20"/>
              </w:rPr>
            </w:pPr>
            <w:proofErr w:type="spellStart"/>
            <w:r>
              <w:rPr>
                <w:b w:val="0"/>
                <w:bCs w:val="0"/>
                <w:sz w:val="20"/>
              </w:rPr>
              <w:t>Calibration</w:t>
            </w:r>
            <w:proofErr w:type="spellEnd"/>
            <w:r>
              <w:rPr>
                <w:b w:val="0"/>
                <w:bCs w:val="0"/>
                <w:sz w:val="20"/>
              </w:rPr>
              <w:t xml:space="preserve"> </w:t>
            </w:r>
            <w:proofErr w:type="spellStart"/>
            <w:r>
              <w:rPr>
                <w:b w:val="0"/>
                <w:bCs w:val="0"/>
                <w:sz w:val="20"/>
              </w:rPr>
              <w:t>ratios</w:t>
            </w:r>
            <w:proofErr w:type="spellEnd"/>
          </w:p>
        </w:tc>
        <w:tc>
          <w:tcPr>
            <w:tcW w:w="1417" w:type="dxa"/>
            <w:tcBorders>
              <w:top w:val="none" w:sz="1" w:space="0" w:color="000000"/>
              <w:bottom w:val="none" w:sz="1" w:space="0" w:color="000000"/>
            </w:tcBorders>
          </w:tcPr>
          <w:p w14:paraId="2B485EE2" w14:textId="77777777" w:rsidR="006332EC" w:rsidRDefault="006332EC" w:rsidP="00A61849">
            <w:pPr>
              <w:pStyle w:val="Intestazionetabella"/>
              <w:rPr>
                <w:b w:val="0"/>
                <w:bCs w:val="0"/>
                <w:sz w:val="20"/>
              </w:rPr>
            </w:pPr>
            <w:r>
              <w:rPr>
                <w:b w:val="0"/>
                <w:bCs w:val="0"/>
                <w:sz w:val="20"/>
              </w:rPr>
              <w:t xml:space="preserve">Standard </w:t>
            </w:r>
            <w:proofErr w:type="spellStart"/>
            <w:r>
              <w:rPr>
                <w:b w:val="0"/>
                <w:bCs w:val="0"/>
                <w:sz w:val="20"/>
              </w:rPr>
              <w:t>deviation</w:t>
            </w:r>
            <w:proofErr w:type="spellEnd"/>
          </w:p>
        </w:tc>
      </w:tr>
      <w:tr w:rsidR="006332EC" w14:paraId="684B6C09" w14:textId="77777777" w:rsidTr="00A61849">
        <w:trPr>
          <w:jc w:val="center"/>
        </w:trPr>
        <w:tc>
          <w:tcPr>
            <w:tcW w:w="1277" w:type="dxa"/>
            <w:shd w:val="clear" w:color="auto" w:fill="auto"/>
          </w:tcPr>
          <w:p w14:paraId="75999793" w14:textId="77777777" w:rsidR="006332EC" w:rsidRDefault="006332EC" w:rsidP="00A61849">
            <w:pPr>
              <w:pStyle w:val="Contenutotabella"/>
              <w:jc w:val="center"/>
              <w:rPr>
                <w:sz w:val="20"/>
              </w:rPr>
            </w:pPr>
            <w:r>
              <w:rPr>
                <w:sz w:val="20"/>
              </w:rPr>
              <w:t>290</w:t>
            </w:r>
          </w:p>
        </w:tc>
        <w:tc>
          <w:tcPr>
            <w:tcW w:w="1418" w:type="dxa"/>
          </w:tcPr>
          <w:p w14:paraId="2058CD8D" w14:textId="77777777" w:rsidR="006332EC" w:rsidRPr="00F71FA7" w:rsidRDefault="006332EC" w:rsidP="00A61849">
            <w:pPr>
              <w:pStyle w:val="Contenutotabella"/>
              <w:jc w:val="center"/>
              <w:rPr>
                <w:sz w:val="20"/>
              </w:rPr>
            </w:pPr>
            <w:r w:rsidRPr="00F71FA7">
              <w:rPr>
                <w:sz w:val="20"/>
              </w:rPr>
              <w:t>9,32</w:t>
            </w:r>
          </w:p>
        </w:tc>
        <w:tc>
          <w:tcPr>
            <w:tcW w:w="1417" w:type="dxa"/>
          </w:tcPr>
          <w:p w14:paraId="09D26A79" w14:textId="77777777" w:rsidR="006332EC" w:rsidRDefault="006332EC" w:rsidP="00A61849">
            <w:pPr>
              <w:pStyle w:val="Contenutotabella"/>
              <w:jc w:val="center"/>
              <w:rPr>
                <w:sz w:val="20"/>
              </w:rPr>
            </w:pPr>
            <w:r>
              <w:rPr>
                <w:sz w:val="20"/>
              </w:rPr>
              <w:t>/</w:t>
            </w:r>
          </w:p>
        </w:tc>
      </w:tr>
      <w:tr w:rsidR="006332EC" w14:paraId="422BB3CB" w14:textId="77777777" w:rsidTr="00A61849">
        <w:trPr>
          <w:jc w:val="center"/>
        </w:trPr>
        <w:tc>
          <w:tcPr>
            <w:tcW w:w="1277" w:type="dxa"/>
            <w:shd w:val="clear" w:color="auto" w:fill="auto"/>
          </w:tcPr>
          <w:p w14:paraId="307C8B6F" w14:textId="77777777" w:rsidR="006332EC" w:rsidRDefault="006332EC" w:rsidP="00A61849">
            <w:pPr>
              <w:pStyle w:val="Contenutotabella"/>
              <w:jc w:val="center"/>
              <w:rPr>
                <w:sz w:val="20"/>
              </w:rPr>
            </w:pPr>
            <w:r>
              <w:rPr>
                <w:sz w:val="20"/>
              </w:rPr>
              <w:t>315</w:t>
            </w:r>
          </w:p>
        </w:tc>
        <w:tc>
          <w:tcPr>
            <w:tcW w:w="1418" w:type="dxa"/>
          </w:tcPr>
          <w:p w14:paraId="34FDE5F6" w14:textId="77777777" w:rsidR="006332EC" w:rsidRPr="00F71FA7" w:rsidRDefault="006332EC" w:rsidP="00A61849">
            <w:pPr>
              <w:pStyle w:val="Contenutotabella"/>
              <w:jc w:val="center"/>
              <w:rPr>
                <w:sz w:val="20"/>
              </w:rPr>
            </w:pPr>
            <w:r w:rsidRPr="00F71FA7">
              <w:rPr>
                <w:sz w:val="20"/>
              </w:rPr>
              <w:t>19,93</w:t>
            </w:r>
          </w:p>
        </w:tc>
        <w:tc>
          <w:tcPr>
            <w:tcW w:w="1417" w:type="dxa"/>
          </w:tcPr>
          <w:p w14:paraId="0B6BD088" w14:textId="77777777" w:rsidR="006332EC" w:rsidRPr="00F71FA7" w:rsidRDefault="006332EC" w:rsidP="00A61849">
            <w:pPr>
              <w:pStyle w:val="Contenutotabella"/>
              <w:jc w:val="center"/>
              <w:rPr>
                <w:sz w:val="20"/>
              </w:rPr>
            </w:pPr>
            <w:r w:rsidRPr="00F71FA7">
              <w:rPr>
                <w:sz w:val="20"/>
              </w:rPr>
              <w:t>11,2</w:t>
            </w:r>
          </w:p>
        </w:tc>
      </w:tr>
      <w:tr w:rsidR="006332EC" w14:paraId="199443A3" w14:textId="77777777" w:rsidTr="00A61849">
        <w:trPr>
          <w:jc w:val="center"/>
        </w:trPr>
        <w:tc>
          <w:tcPr>
            <w:tcW w:w="1277" w:type="dxa"/>
            <w:tcBorders>
              <w:bottom w:val="none" w:sz="1" w:space="0" w:color="000000"/>
            </w:tcBorders>
            <w:shd w:val="clear" w:color="auto" w:fill="auto"/>
          </w:tcPr>
          <w:p w14:paraId="219D4A0A" w14:textId="77777777" w:rsidR="006332EC" w:rsidRDefault="006332EC" w:rsidP="00A61849">
            <w:pPr>
              <w:pStyle w:val="Contenutotabella"/>
              <w:jc w:val="center"/>
              <w:rPr>
                <w:sz w:val="20"/>
              </w:rPr>
            </w:pPr>
            <w:r>
              <w:rPr>
                <w:sz w:val="20"/>
              </w:rPr>
              <w:t>340</w:t>
            </w:r>
          </w:p>
        </w:tc>
        <w:tc>
          <w:tcPr>
            <w:tcW w:w="1418" w:type="dxa"/>
            <w:tcBorders>
              <w:bottom w:val="none" w:sz="1" w:space="0" w:color="000000"/>
            </w:tcBorders>
          </w:tcPr>
          <w:p w14:paraId="2A2E2C90" w14:textId="77777777" w:rsidR="006332EC" w:rsidRPr="00F71FA7" w:rsidRDefault="006332EC" w:rsidP="00A61849">
            <w:pPr>
              <w:pStyle w:val="Contenutotabella"/>
              <w:jc w:val="center"/>
              <w:rPr>
                <w:sz w:val="20"/>
              </w:rPr>
            </w:pPr>
            <w:r w:rsidRPr="00F71FA7">
              <w:rPr>
                <w:sz w:val="20"/>
              </w:rPr>
              <w:t>22,01</w:t>
            </w:r>
          </w:p>
        </w:tc>
        <w:tc>
          <w:tcPr>
            <w:tcW w:w="1417" w:type="dxa"/>
            <w:tcBorders>
              <w:bottom w:val="none" w:sz="1" w:space="0" w:color="000000"/>
            </w:tcBorders>
          </w:tcPr>
          <w:p w14:paraId="48705C5D" w14:textId="77777777" w:rsidR="006332EC" w:rsidRPr="00F71FA7" w:rsidRDefault="006332EC" w:rsidP="00A61849">
            <w:pPr>
              <w:pStyle w:val="Contenutotabella"/>
              <w:jc w:val="center"/>
              <w:rPr>
                <w:sz w:val="20"/>
              </w:rPr>
            </w:pPr>
            <w:r w:rsidRPr="00F71FA7">
              <w:rPr>
                <w:sz w:val="20"/>
              </w:rPr>
              <w:t>10,0</w:t>
            </w:r>
          </w:p>
        </w:tc>
      </w:tr>
      <w:tr w:rsidR="006332EC" w14:paraId="7F64C852" w14:textId="77777777" w:rsidTr="00A61849">
        <w:trPr>
          <w:jc w:val="center"/>
        </w:trPr>
        <w:tc>
          <w:tcPr>
            <w:tcW w:w="1277" w:type="dxa"/>
            <w:tcBorders>
              <w:bottom w:val="none" w:sz="1" w:space="0" w:color="000000"/>
            </w:tcBorders>
            <w:shd w:val="clear" w:color="auto" w:fill="auto"/>
          </w:tcPr>
          <w:p w14:paraId="67F3949C" w14:textId="77777777" w:rsidR="006332EC" w:rsidRDefault="006332EC" w:rsidP="00A61849">
            <w:pPr>
              <w:pStyle w:val="Contenutotabella"/>
              <w:jc w:val="center"/>
              <w:rPr>
                <w:sz w:val="20"/>
              </w:rPr>
            </w:pPr>
            <w:r>
              <w:rPr>
                <w:sz w:val="20"/>
              </w:rPr>
              <w:t>376</w:t>
            </w:r>
          </w:p>
        </w:tc>
        <w:tc>
          <w:tcPr>
            <w:tcW w:w="1418" w:type="dxa"/>
            <w:tcBorders>
              <w:bottom w:val="none" w:sz="1" w:space="0" w:color="000000"/>
            </w:tcBorders>
          </w:tcPr>
          <w:p w14:paraId="0699210F" w14:textId="77777777" w:rsidR="006332EC" w:rsidRPr="00F71FA7" w:rsidRDefault="006332EC" w:rsidP="00A61849">
            <w:pPr>
              <w:pStyle w:val="Contenutotabella"/>
              <w:jc w:val="center"/>
              <w:rPr>
                <w:sz w:val="20"/>
              </w:rPr>
            </w:pPr>
            <w:r w:rsidRPr="00F71FA7">
              <w:rPr>
                <w:sz w:val="20"/>
              </w:rPr>
              <w:t>15,51</w:t>
            </w:r>
          </w:p>
        </w:tc>
        <w:tc>
          <w:tcPr>
            <w:tcW w:w="1417" w:type="dxa"/>
            <w:tcBorders>
              <w:bottom w:val="none" w:sz="1" w:space="0" w:color="000000"/>
            </w:tcBorders>
          </w:tcPr>
          <w:p w14:paraId="3B95DDA5" w14:textId="77777777" w:rsidR="006332EC" w:rsidRPr="00F71FA7" w:rsidRDefault="006332EC" w:rsidP="00A61849">
            <w:pPr>
              <w:pStyle w:val="Contenutotabella"/>
              <w:jc w:val="center"/>
              <w:rPr>
                <w:sz w:val="20"/>
              </w:rPr>
            </w:pPr>
            <w:r w:rsidRPr="00F71FA7">
              <w:rPr>
                <w:sz w:val="20"/>
              </w:rPr>
              <w:t>5,8</w:t>
            </w:r>
          </w:p>
        </w:tc>
      </w:tr>
      <w:tr w:rsidR="006332EC" w14:paraId="5041C422" w14:textId="77777777" w:rsidTr="00A61849">
        <w:trPr>
          <w:jc w:val="center"/>
        </w:trPr>
        <w:tc>
          <w:tcPr>
            <w:tcW w:w="1277" w:type="dxa"/>
            <w:shd w:val="clear" w:color="auto" w:fill="auto"/>
          </w:tcPr>
          <w:p w14:paraId="5865F9A2" w14:textId="77777777" w:rsidR="006332EC" w:rsidRDefault="006332EC" w:rsidP="00A61849">
            <w:pPr>
              <w:pStyle w:val="Contenutotabella"/>
              <w:jc w:val="center"/>
              <w:rPr>
                <w:sz w:val="20"/>
              </w:rPr>
            </w:pPr>
            <w:r>
              <w:rPr>
                <w:sz w:val="20"/>
              </w:rPr>
              <w:t>415</w:t>
            </w:r>
          </w:p>
        </w:tc>
        <w:tc>
          <w:tcPr>
            <w:tcW w:w="1418" w:type="dxa"/>
          </w:tcPr>
          <w:p w14:paraId="5B26A1D4" w14:textId="77777777" w:rsidR="006332EC" w:rsidRPr="00F71FA7" w:rsidRDefault="006332EC" w:rsidP="00A61849">
            <w:pPr>
              <w:pStyle w:val="Contenutotabella"/>
              <w:jc w:val="center"/>
              <w:rPr>
                <w:sz w:val="20"/>
              </w:rPr>
            </w:pPr>
            <w:r w:rsidRPr="00F71FA7">
              <w:rPr>
                <w:sz w:val="20"/>
              </w:rPr>
              <w:t>17,84</w:t>
            </w:r>
          </w:p>
        </w:tc>
        <w:tc>
          <w:tcPr>
            <w:tcW w:w="1417" w:type="dxa"/>
          </w:tcPr>
          <w:p w14:paraId="741B2405" w14:textId="77777777" w:rsidR="006332EC" w:rsidRPr="00F71FA7" w:rsidRDefault="006332EC" w:rsidP="00A61849">
            <w:pPr>
              <w:pStyle w:val="Contenutotabella"/>
              <w:jc w:val="center"/>
              <w:rPr>
                <w:sz w:val="20"/>
              </w:rPr>
            </w:pPr>
            <w:r w:rsidRPr="00F71FA7">
              <w:rPr>
                <w:sz w:val="20"/>
              </w:rPr>
              <w:t>8,3</w:t>
            </w:r>
          </w:p>
        </w:tc>
      </w:tr>
      <w:tr w:rsidR="006332EC" w14:paraId="239A5FC2" w14:textId="77777777" w:rsidTr="00A61849">
        <w:trPr>
          <w:trHeight w:val="138"/>
          <w:jc w:val="center"/>
        </w:trPr>
        <w:tc>
          <w:tcPr>
            <w:tcW w:w="1277" w:type="dxa"/>
            <w:tcBorders>
              <w:bottom w:val="none" w:sz="1" w:space="0" w:color="000000"/>
            </w:tcBorders>
            <w:shd w:val="clear" w:color="auto" w:fill="auto"/>
          </w:tcPr>
          <w:p w14:paraId="060E30FC" w14:textId="77777777" w:rsidR="006332EC" w:rsidRDefault="006332EC" w:rsidP="00A61849">
            <w:pPr>
              <w:pStyle w:val="Contenutotabella"/>
              <w:jc w:val="center"/>
              <w:rPr>
                <w:sz w:val="20"/>
              </w:rPr>
            </w:pPr>
            <w:r>
              <w:rPr>
                <w:sz w:val="20"/>
              </w:rPr>
              <w:t>445</w:t>
            </w:r>
          </w:p>
        </w:tc>
        <w:tc>
          <w:tcPr>
            <w:tcW w:w="1418" w:type="dxa"/>
            <w:tcBorders>
              <w:bottom w:val="none" w:sz="1" w:space="0" w:color="000000"/>
            </w:tcBorders>
          </w:tcPr>
          <w:p w14:paraId="6979E4D9" w14:textId="77777777" w:rsidR="006332EC" w:rsidRPr="00F71FA7" w:rsidRDefault="006332EC" w:rsidP="00A61849">
            <w:pPr>
              <w:pStyle w:val="Contenutotabella"/>
              <w:jc w:val="center"/>
              <w:rPr>
                <w:sz w:val="20"/>
              </w:rPr>
            </w:pPr>
            <w:r w:rsidRPr="00F71FA7">
              <w:rPr>
                <w:sz w:val="20"/>
              </w:rPr>
              <w:t>22,07</w:t>
            </w:r>
          </w:p>
        </w:tc>
        <w:tc>
          <w:tcPr>
            <w:tcW w:w="1417" w:type="dxa"/>
            <w:tcBorders>
              <w:bottom w:val="none" w:sz="1" w:space="0" w:color="000000"/>
            </w:tcBorders>
          </w:tcPr>
          <w:p w14:paraId="044D469B" w14:textId="77777777" w:rsidR="006332EC" w:rsidRPr="00F71FA7" w:rsidRDefault="006332EC" w:rsidP="00A61849">
            <w:pPr>
              <w:pStyle w:val="Contenutotabella"/>
              <w:jc w:val="center"/>
              <w:rPr>
                <w:sz w:val="20"/>
              </w:rPr>
            </w:pPr>
            <w:r w:rsidRPr="00F71FA7">
              <w:rPr>
                <w:sz w:val="20"/>
              </w:rPr>
              <w:t>0,5</w:t>
            </w:r>
          </w:p>
        </w:tc>
      </w:tr>
      <w:tr w:rsidR="006332EC" w14:paraId="6139732B" w14:textId="77777777" w:rsidTr="00A61849">
        <w:trPr>
          <w:trHeight w:val="173"/>
          <w:jc w:val="center"/>
        </w:trPr>
        <w:tc>
          <w:tcPr>
            <w:tcW w:w="1277" w:type="dxa"/>
            <w:shd w:val="clear" w:color="auto" w:fill="auto"/>
          </w:tcPr>
          <w:p w14:paraId="745858D6" w14:textId="77777777" w:rsidR="006332EC" w:rsidRDefault="006332EC" w:rsidP="00A61849">
            <w:pPr>
              <w:pStyle w:val="Contenutotabella"/>
              <w:jc w:val="center"/>
              <w:rPr>
                <w:sz w:val="20"/>
              </w:rPr>
            </w:pPr>
            <w:r>
              <w:rPr>
                <w:sz w:val="20"/>
              </w:rPr>
              <w:t>480</w:t>
            </w:r>
          </w:p>
        </w:tc>
        <w:tc>
          <w:tcPr>
            <w:tcW w:w="1418" w:type="dxa"/>
          </w:tcPr>
          <w:p w14:paraId="7C54EEE4" w14:textId="77777777" w:rsidR="006332EC" w:rsidRPr="00F71FA7" w:rsidRDefault="006332EC" w:rsidP="00A61849">
            <w:pPr>
              <w:pStyle w:val="Contenutotabella"/>
              <w:jc w:val="center"/>
              <w:rPr>
                <w:sz w:val="20"/>
              </w:rPr>
            </w:pPr>
            <w:r w:rsidRPr="00F71FA7">
              <w:rPr>
                <w:sz w:val="20"/>
              </w:rPr>
              <w:t>19,31</w:t>
            </w:r>
          </w:p>
        </w:tc>
        <w:tc>
          <w:tcPr>
            <w:tcW w:w="1417" w:type="dxa"/>
          </w:tcPr>
          <w:p w14:paraId="615DA96C" w14:textId="77777777" w:rsidR="006332EC" w:rsidRPr="00F71FA7" w:rsidRDefault="006332EC" w:rsidP="00A61849">
            <w:pPr>
              <w:pStyle w:val="Contenutotabella"/>
              <w:jc w:val="center"/>
              <w:rPr>
                <w:sz w:val="20"/>
              </w:rPr>
            </w:pPr>
            <w:r w:rsidRPr="00F71FA7">
              <w:rPr>
                <w:sz w:val="20"/>
              </w:rPr>
              <w:t>12,1</w:t>
            </w:r>
          </w:p>
        </w:tc>
      </w:tr>
      <w:tr w:rsidR="006332EC" w14:paraId="721CE62B" w14:textId="77777777" w:rsidTr="00A61849">
        <w:trPr>
          <w:jc w:val="center"/>
        </w:trPr>
        <w:tc>
          <w:tcPr>
            <w:tcW w:w="1277" w:type="dxa"/>
            <w:tcBorders>
              <w:bottom w:val="none" w:sz="1" w:space="0" w:color="000000"/>
            </w:tcBorders>
            <w:shd w:val="clear" w:color="auto" w:fill="auto"/>
          </w:tcPr>
          <w:p w14:paraId="740417C7" w14:textId="77777777" w:rsidR="006332EC" w:rsidRDefault="006332EC" w:rsidP="00A61849">
            <w:pPr>
              <w:pStyle w:val="Contenutotabella"/>
              <w:jc w:val="center"/>
              <w:rPr>
                <w:sz w:val="20"/>
              </w:rPr>
            </w:pPr>
            <w:r>
              <w:rPr>
                <w:sz w:val="20"/>
              </w:rPr>
              <w:t>530</w:t>
            </w:r>
          </w:p>
        </w:tc>
        <w:tc>
          <w:tcPr>
            <w:tcW w:w="1418" w:type="dxa"/>
            <w:tcBorders>
              <w:bottom w:val="none" w:sz="1" w:space="0" w:color="000000"/>
            </w:tcBorders>
          </w:tcPr>
          <w:p w14:paraId="5C11215B" w14:textId="77777777" w:rsidR="006332EC" w:rsidRPr="00F71FA7" w:rsidRDefault="006332EC" w:rsidP="00A61849">
            <w:pPr>
              <w:pStyle w:val="Contenutotabella"/>
              <w:jc w:val="center"/>
              <w:rPr>
                <w:sz w:val="20"/>
              </w:rPr>
            </w:pPr>
            <w:r w:rsidRPr="00F71FA7">
              <w:rPr>
                <w:sz w:val="20"/>
              </w:rPr>
              <w:t>11,17</w:t>
            </w:r>
          </w:p>
        </w:tc>
        <w:tc>
          <w:tcPr>
            <w:tcW w:w="1417" w:type="dxa"/>
            <w:tcBorders>
              <w:bottom w:val="none" w:sz="1" w:space="0" w:color="000000"/>
            </w:tcBorders>
          </w:tcPr>
          <w:p w14:paraId="183987D6" w14:textId="77777777" w:rsidR="006332EC" w:rsidRPr="00F71FA7" w:rsidRDefault="006332EC" w:rsidP="00A61849">
            <w:pPr>
              <w:pStyle w:val="Contenutotabella"/>
              <w:jc w:val="center"/>
              <w:rPr>
                <w:sz w:val="20"/>
              </w:rPr>
            </w:pPr>
            <w:r w:rsidRPr="00F71FA7">
              <w:rPr>
                <w:sz w:val="20"/>
              </w:rPr>
              <w:t>4,2</w:t>
            </w:r>
          </w:p>
        </w:tc>
      </w:tr>
    </w:tbl>
    <w:p w14:paraId="6BDFB3FA" w14:textId="77777777" w:rsidR="006332EC" w:rsidRDefault="006332EC" w:rsidP="00D664BF">
      <w:pPr>
        <w:pStyle w:val="Bodytextfirst"/>
        <w:rPr>
          <w:lang w:val="en-GB"/>
        </w:rPr>
      </w:pPr>
    </w:p>
    <w:p w14:paraId="03BBF75A" w14:textId="05B596B0" w:rsidR="00BA43EC" w:rsidRPr="00ED1D49" w:rsidRDefault="00BA43EC" w:rsidP="00ED1D49">
      <w:pPr>
        <w:pStyle w:val="Bodytextfirst"/>
        <w:spacing w:before="227" w:after="57"/>
        <w:ind w:firstLine="0"/>
        <w:rPr>
          <w:i/>
          <w:lang w:val="en-GB"/>
        </w:rPr>
      </w:pPr>
      <w:r w:rsidRPr="00ED1D49">
        <w:rPr>
          <w:i/>
          <w:kern w:val="1"/>
          <w:lang w:val="en-US"/>
        </w:rPr>
        <w:t>B.</w:t>
      </w:r>
      <w:r w:rsidRPr="00ED1D49">
        <w:rPr>
          <w:i/>
          <w:lang w:val="en-GB"/>
        </w:rPr>
        <w:t xml:space="preserve"> Application of calibration ratios to a laboratory sample</w:t>
      </w:r>
    </w:p>
    <w:p w14:paraId="7E725B1A" w14:textId="0508A9A5" w:rsidR="00BA43EC" w:rsidRPr="00ED1D49" w:rsidRDefault="00BA43EC" w:rsidP="00ED1D49">
      <w:pPr>
        <w:pStyle w:val="Bodytextfirst"/>
        <w:rPr>
          <w:lang w:val="en-GB"/>
        </w:rPr>
      </w:pPr>
      <w:r>
        <w:rPr>
          <w:lang w:val="en-GB"/>
        </w:rPr>
        <w:t xml:space="preserve">The calibration ratios </w:t>
      </w:r>
      <w:proofErr w:type="gramStart"/>
      <w:r>
        <w:rPr>
          <w:lang w:val="en-GB"/>
        </w:rPr>
        <w:t>were applied</w:t>
      </w:r>
      <w:proofErr w:type="gramEnd"/>
      <w:r>
        <w:rPr>
          <w:lang w:val="en-GB"/>
        </w:rPr>
        <w:t xml:space="preserve"> to the four sections of the </w:t>
      </w:r>
      <w:r w:rsidRPr="00D961A6">
        <w:rPr>
          <w:lang w:val="en-GB"/>
        </w:rPr>
        <w:t>earthenware tile</w:t>
      </w:r>
      <w:r>
        <w:rPr>
          <w:lang w:val="en-GB"/>
        </w:rPr>
        <w:t xml:space="preserve"> described before. As the pre</w:t>
      </w:r>
      <w:r w:rsidR="00213112">
        <w:rPr>
          <w:lang w:val="en-GB"/>
        </w:rPr>
        <w:t>views</w:t>
      </w:r>
      <w:r>
        <w:rPr>
          <w:lang w:val="en-GB"/>
        </w:rPr>
        <w:t xml:space="preserve"> </w:t>
      </w:r>
      <w:r w:rsidR="004A480D">
        <w:rPr>
          <w:lang w:val="en-GB"/>
        </w:rPr>
        <w:t xml:space="preserve">tile, a small square in the centre of every section was selected and the corresponding punctual and </w:t>
      </w:r>
      <w:proofErr w:type="spellStart"/>
      <w:r w:rsidR="004A480D">
        <w:rPr>
          <w:lang w:val="en-GB"/>
        </w:rPr>
        <w:t>F</w:t>
      </w:r>
      <w:r w:rsidR="004D5096">
        <w:rPr>
          <w:lang w:val="en-GB"/>
        </w:rPr>
        <w:t>orlab</w:t>
      </w:r>
      <w:proofErr w:type="spellEnd"/>
      <w:r w:rsidR="004A480D">
        <w:rPr>
          <w:lang w:val="en-GB"/>
        </w:rPr>
        <w:t xml:space="preserve"> spectral data of this area were </w:t>
      </w:r>
      <w:r w:rsidR="004D5096">
        <w:rPr>
          <w:lang w:val="en-GB"/>
        </w:rPr>
        <w:t>averaged.</w:t>
      </w:r>
      <w:r w:rsidR="004A480D">
        <w:rPr>
          <w:lang w:val="en-GB"/>
        </w:rPr>
        <w:t xml:space="preserve"> The </w:t>
      </w:r>
      <w:proofErr w:type="spellStart"/>
      <w:r w:rsidR="004D5096">
        <w:rPr>
          <w:lang w:val="en-GB"/>
        </w:rPr>
        <w:t>Forlab</w:t>
      </w:r>
      <w:proofErr w:type="spellEnd"/>
      <w:r w:rsidR="004D5096">
        <w:rPr>
          <w:lang w:val="en-GB"/>
        </w:rPr>
        <w:t xml:space="preserve"> </w:t>
      </w:r>
      <w:r w:rsidR="004A480D">
        <w:rPr>
          <w:lang w:val="en-GB"/>
        </w:rPr>
        <w:t xml:space="preserve">data were </w:t>
      </w:r>
      <w:r w:rsidR="004D5096">
        <w:rPr>
          <w:lang w:val="en-GB"/>
        </w:rPr>
        <w:t xml:space="preserve">corrected </w:t>
      </w:r>
      <w:r w:rsidR="004A480D">
        <w:rPr>
          <w:lang w:val="en-GB"/>
        </w:rPr>
        <w:t>by the calibration ratios and plotted wit</w:t>
      </w:r>
      <w:r w:rsidR="00BA762D">
        <w:rPr>
          <w:lang w:val="en-GB"/>
        </w:rPr>
        <w:t xml:space="preserve">h the punctual spectra (Figure </w:t>
      </w:r>
      <w:r w:rsidR="00ED1D49">
        <w:rPr>
          <w:lang w:val="en-GB"/>
        </w:rPr>
        <w:t>5</w:t>
      </w:r>
      <w:r w:rsidR="004A480D">
        <w:rPr>
          <w:lang w:val="en-GB"/>
        </w:rPr>
        <w:t>)</w:t>
      </w:r>
    </w:p>
    <w:p w14:paraId="555A8506" w14:textId="15BD53F3" w:rsidR="00F16097" w:rsidRDefault="00F16097" w:rsidP="00D664BF">
      <w:pPr>
        <w:pStyle w:val="Bodytextfirst"/>
        <w:rPr>
          <w:lang w:val="en-GB"/>
        </w:rPr>
      </w:pPr>
      <w:r>
        <w:rPr>
          <w:lang w:val="en-GB"/>
        </w:rPr>
        <w:t>The calibrat</w:t>
      </w:r>
      <w:r w:rsidR="000A3A2B">
        <w:rPr>
          <w:lang w:val="en-GB"/>
        </w:rPr>
        <w:t xml:space="preserve">ed values presented a minor intensity respect to the punctual spectra, but the peaks </w:t>
      </w:r>
      <w:r w:rsidR="006659AD">
        <w:rPr>
          <w:lang w:val="en-GB"/>
        </w:rPr>
        <w:t>and bands showe</w:t>
      </w:r>
      <w:r w:rsidR="000A3A2B">
        <w:rPr>
          <w:lang w:val="en-GB"/>
        </w:rPr>
        <w:t>d the same shape</w:t>
      </w:r>
      <w:r w:rsidR="006659AD">
        <w:rPr>
          <w:lang w:val="en-GB"/>
        </w:rPr>
        <w:t>s and trends</w:t>
      </w:r>
      <w:r w:rsidR="00E87187">
        <w:rPr>
          <w:lang w:val="en-GB"/>
        </w:rPr>
        <w:t>.</w:t>
      </w:r>
      <w:r w:rsidR="000A3A2B">
        <w:rPr>
          <w:lang w:val="en-GB"/>
        </w:rPr>
        <w:t xml:space="preserve"> As expected, </w:t>
      </w:r>
      <w:r w:rsidR="00980D76">
        <w:rPr>
          <w:lang w:val="en-GB"/>
        </w:rPr>
        <w:t>values at 290 and 315 nm had a</w:t>
      </w:r>
      <w:r w:rsidR="000A3A2B">
        <w:rPr>
          <w:lang w:val="en-GB"/>
        </w:rPr>
        <w:t xml:space="preserve"> higher intensity in relation to the others</w:t>
      </w:r>
      <w:r w:rsidR="00E87187">
        <w:rPr>
          <w:lang w:val="en-GB"/>
        </w:rPr>
        <w:t>.</w:t>
      </w:r>
    </w:p>
    <w:p w14:paraId="258D2686" w14:textId="77777777" w:rsidR="00CF3F14" w:rsidRDefault="00CF3F14" w:rsidP="00D664BF">
      <w:pPr>
        <w:pStyle w:val="Bodytextfirst"/>
        <w:rPr>
          <w:lang w:val="en-GB"/>
        </w:rPr>
      </w:pPr>
    </w:p>
    <w:p w14:paraId="4B9D5024" w14:textId="71DB62AF" w:rsidR="00F74124" w:rsidRDefault="00F74124" w:rsidP="00D664BF">
      <w:pPr>
        <w:pStyle w:val="Bodytextfirst"/>
        <w:rPr>
          <w:lang w:val="en-GB"/>
        </w:rPr>
      </w:pPr>
      <w:r w:rsidRPr="001029AE">
        <w:rPr>
          <w:noProof/>
          <w:lang w:eastAsia="it-IT" w:bidi="ar-SA"/>
        </w:rPr>
        <w:drawing>
          <wp:inline distT="0" distB="0" distL="0" distR="0" wp14:anchorId="0865D8A7" wp14:editId="26E1F439">
            <wp:extent cx="2952115" cy="2533650"/>
            <wp:effectExtent l="0" t="0" r="635" b="0"/>
            <wp:docPr id="4" name="Immagine 4" descr="D:\federica\enea\frascati\marmo\Metroarchaeo\foto articolo\sarcofago2\t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ederica\enea\frascati\marmo\Metroarchaeo\foto articolo\sarcofago2\tot.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2115" cy="2533650"/>
                    </a:xfrm>
                    <a:prstGeom prst="rect">
                      <a:avLst/>
                    </a:prstGeom>
                    <a:noFill/>
                    <a:ln>
                      <a:noFill/>
                    </a:ln>
                  </pic:spPr>
                </pic:pic>
              </a:graphicData>
            </a:graphic>
          </wp:inline>
        </w:drawing>
      </w:r>
    </w:p>
    <w:p w14:paraId="61F6A842" w14:textId="0B50DF9F" w:rsidR="00F74124" w:rsidRPr="00F74124" w:rsidRDefault="00F74124" w:rsidP="00F74124">
      <w:pPr>
        <w:pStyle w:val="Bodytextfirst"/>
        <w:jc w:val="center"/>
        <w:rPr>
          <w:i/>
          <w:lang w:val="en-US"/>
        </w:rPr>
      </w:pPr>
      <w:r w:rsidRPr="00F74124">
        <w:rPr>
          <w:i/>
          <w:lang w:val="en-US"/>
        </w:rPr>
        <w:t xml:space="preserve">Fig. </w:t>
      </w:r>
      <w:r>
        <w:rPr>
          <w:i/>
          <w:lang w:val="en-US"/>
        </w:rPr>
        <w:t>7</w:t>
      </w:r>
      <w:r w:rsidRPr="00F74124">
        <w:rPr>
          <w:i/>
          <w:lang w:val="en-US"/>
        </w:rPr>
        <w:t>. Application of calibration ratios to FORLAB fluorescence ratios 376/290 and 532/415. Left: without calibration. Right: with calibration</w:t>
      </w:r>
    </w:p>
    <w:p w14:paraId="6D185A74" w14:textId="77777777" w:rsidR="00F74124" w:rsidRDefault="00F74124" w:rsidP="00D664BF">
      <w:pPr>
        <w:pStyle w:val="Bodytextfirst"/>
        <w:rPr>
          <w:lang w:val="en-GB"/>
        </w:rPr>
      </w:pPr>
    </w:p>
    <w:p w14:paraId="330BB9F9" w14:textId="63EA5062" w:rsidR="00CF3F14" w:rsidRPr="00F74124" w:rsidRDefault="00CF3F14" w:rsidP="00F74124">
      <w:pPr>
        <w:pStyle w:val="Bodytextfirst"/>
        <w:spacing w:after="57"/>
        <w:ind w:firstLine="0"/>
        <w:rPr>
          <w:i/>
          <w:lang w:val="en-GB"/>
        </w:rPr>
      </w:pPr>
      <w:r w:rsidRPr="00F74124">
        <w:rPr>
          <w:i/>
          <w:lang w:val="en-GB"/>
        </w:rPr>
        <w:t>C. Application of calibration ratios to a real case</w:t>
      </w:r>
    </w:p>
    <w:p w14:paraId="6A0E3173" w14:textId="4FC10136" w:rsidR="00CF3F14" w:rsidRPr="00CF3F14" w:rsidRDefault="00743280" w:rsidP="00F74124">
      <w:pPr>
        <w:pStyle w:val="Bodytextfirst"/>
        <w:spacing w:after="57"/>
        <w:rPr>
          <w:i/>
          <w:lang w:val="en-US"/>
        </w:rPr>
      </w:pPr>
      <w:r>
        <w:rPr>
          <w:lang w:val="en-GB"/>
        </w:rPr>
        <w:t xml:space="preserve">The calibration ratios </w:t>
      </w:r>
      <w:proofErr w:type="gramStart"/>
      <w:r>
        <w:rPr>
          <w:lang w:val="en-GB"/>
        </w:rPr>
        <w:t>were applied</w:t>
      </w:r>
      <w:proofErr w:type="gramEnd"/>
      <w:r>
        <w:rPr>
          <w:lang w:val="en-GB"/>
        </w:rPr>
        <w:t xml:space="preserve"> to a previous study of DIM laboratory </w:t>
      </w:r>
      <w:r w:rsidR="00FF4929">
        <w:rPr>
          <w:lang w:val="en-GB"/>
        </w:rPr>
        <w:t>[</w:t>
      </w:r>
      <w:r w:rsidR="00F8614D">
        <w:rPr>
          <w:lang w:val="en-GB"/>
        </w:rPr>
        <w:t>3</w:t>
      </w:r>
      <w:r w:rsidR="00FF4929">
        <w:rPr>
          <w:lang w:val="en-GB"/>
        </w:rPr>
        <w:t xml:space="preserve">] </w:t>
      </w:r>
      <w:r>
        <w:rPr>
          <w:lang w:val="en-GB"/>
        </w:rPr>
        <w:t xml:space="preserve">on the </w:t>
      </w:r>
      <w:r w:rsidRPr="00743280">
        <w:rPr>
          <w:lang w:val="en-GB"/>
        </w:rPr>
        <w:t>Egyptian casket and sarcophagus</w:t>
      </w:r>
      <w:r>
        <w:rPr>
          <w:lang w:val="en-GB"/>
        </w:rPr>
        <w:t xml:space="preserve"> described in section III. The purpose of this paper is not to reply or revise the </w:t>
      </w:r>
      <w:r w:rsidR="00C12ED6">
        <w:rPr>
          <w:lang w:val="en-GB"/>
        </w:rPr>
        <w:t xml:space="preserve">already published results, but to improve the quality of the images and the identification of unknown substances. </w:t>
      </w:r>
    </w:p>
    <w:p w14:paraId="36673CF8" w14:textId="3A5845D7" w:rsidR="00F16097" w:rsidRDefault="00A22B86" w:rsidP="00D664BF">
      <w:pPr>
        <w:pStyle w:val="Bodytextfirst"/>
        <w:rPr>
          <w:lang w:val="en-GB"/>
        </w:rPr>
      </w:pPr>
      <w:r>
        <w:rPr>
          <w:lang w:val="en-GB"/>
        </w:rPr>
        <w:t xml:space="preserve">The processed data of the previous article allowed to attest the discontinuity of surface materials and the individuation of the </w:t>
      </w:r>
      <w:r w:rsidR="008F7C75">
        <w:rPr>
          <w:lang w:val="en-GB"/>
        </w:rPr>
        <w:t xml:space="preserve">modern coatings applied in a not </w:t>
      </w:r>
      <w:r w:rsidR="000263E4">
        <w:rPr>
          <w:lang w:val="en-GB"/>
        </w:rPr>
        <w:t>documente</w:t>
      </w:r>
      <w:r w:rsidR="008F7C75">
        <w:rPr>
          <w:lang w:val="en-GB"/>
        </w:rPr>
        <w:t>d restoration</w:t>
      </w:r>
      <w:r w:rsidR="000263E4">
        <w:rPr>
          <w:lang w:val="en-GB"/>
        </w:rPr>
        <w:t xml:space="preserve"> action</w:t>
      </w:r>
      <w:r w:rsidR="008F7C75">
        <w:rPr>
          <w:lang w:val="en-GB"/>
        </w:rPr>
        <w:t>. The ratio between the fluorescence spectra acquired from FORLAB with different filters put in evidence some retouches not visible by naked eye</w:t>
      </w:r>
      <w:r w:rsidR="0064008F">
        <w:rPr>
          <w:lang w:val="en-GB"/>
        </w:rPr>
        <w:t>, and the punctual scanning system analysis of these individuated portions permitted to recognize zinc oxide, acrylic paint and more.</w:t>
      </w:r>
    </w:p>
    <w:p w14:paraId="7CC42A18" w14:textId="27957BC4" w:rsidR="00213112" w:rsidRDefault="00E549F8" w:rsidP="00D664BF">
      <w:pPr>
        <w:pStyle w:val="Bodytextfirst"/>
        <w:rPr>
          <w:lang w:val="en-GB"/>
        </w:rPr>
      </w:pPr>
      <w:r>
        <w:rPr>
          <w:lang w:val="en-GB"/>
        </w:rPr>
        <w:t xml:space="preserve">Very interesting results </w:t>
      </w:r>
      <w:proofErr w:type="gramStart"/>
      <w:r>
        <w:rPr>
          <w:lang w:val="en-GB"/>
        </w:rPr>
        <w:t>were obtained</w:t>
      </w:r>
      <w:proofErr w:type="gramEnd"/>
      <w:r>
        <w:rPr>
          <w:lang w:val="en-GB"/>
        </w:rPr>
        <w:t xml:space="preserve"> by the analysis of the interior part of the upper valve of the sarcophagus</w:t>
      </w:r>
      <w:r w:rsidR="00213112">
        <w:rPr>
          <w:lang w:val="en-GB"/>
        </w:rPr>
        <w:t xml:space="preserve"> (Figure </w:t>
      </w:r>
      <w:r w:rsidR="00F74124">
        <w:rPr>
          <w:lang w:val="en-GB"/>
        </w:rPr>
        <w:t>6</w:t>
      </w:r>
      <w:r w:rsidR="00213112">
        <w:rPr>
          <w:lang w:val="en-GB"/>
        </w:rPr>
        <w:t>), where the presence of canvas under the paints and acrylic coating was revealed on the legs of the goddess Nut.</w:t>
      </w:r>
    </w:p>
    <w:p w14:paraId="2E25DBFD" w14:textId="07BA42A2" w:rsidR="00E87187" w:rsidRDefault="00213112" w:rsidP="00F74124">
      <w:pPr>
        <w:pStyle w:val="Bodytextfirst"/>
        <w:rPr>
          <w:lang w:val="en-GB"/>
        </w:rPr>
      </w:pPr>
      <w:r>
        <w:rPr>
          <w:lang w:val="en-GB"/>
        </w:rPr>
        <w:t xml:space="preserve">The application of calibration ratios to two different FORLAB fluorescence ratios permitted to obtain more contrast and definition of the images (Figure </w:t>
      </w:r>
      <w:r w:rsidR="00F74124">
        <w:rPr>
          <w:lang w:val="en-GB"/>
        </w:rPr>
        <w:t>7</w:t>
      </w:r>
      <w:r>
        <w:rPr>
          <w:lang w:val="en-GB"/>
        </w:rPr>
        <w:t>), confirming the published results.</w:t>
      </w:r>
      <w:r w:rsidRPr="00E87187">
        <w:rPr>
          <w:lang w:val="en-GB"/>
        </w:rPr>
        <w:t xml:space="preserve"> </w:t>
      </w:r>
      <w:r>
        <w:rPr>
          <w:lang w:val="en-GB"/>
        </w:rPr>
        <w:t xml:space="preserve">The discontinuity of the surface materials was evident also on the long and the short sides of the casket (Figure </w:t>
      </w:r>
      <w:r w:rsidR="00F74124">
        <w:rPr>
          <w:lang w:val="en-GB"/>
        </w:rPr>
        <w:t>6</w:t>
      </w:r>
      <w:r>
        <w:rPr>
          <w:lang w:val="en-GB"/>
        </w:rPr>
        <w:t>).</w:t>
      </w:r>
      <w:r w:rsidR="00F74124">
        <w:rPr>
          <w:lang w:val="en-GB"/>
        </w:rPr>
        <w:t xml:space="preserve"> </w:t>
      </w:r>
      <w:r>
        <w:rPr>
          <w:lang w:val="en-GB"/>
        </w:rPr>
        <w:t>I</w:t>
      </w:r>
      <w:r w:rsidR="00E87187">
        <w:rPr>
          <w:lang w:val="en-GB"/>
        </w:rPr>
        <w:t>n fact, the FORLAB processed data, confirmed by LIFART analysis, showed the presence of acrylic consolidation material applied in several restorations over time.</w:t>
      </w:r>
    </w:p>
    <w:p w14:paraId="70D2B481" w14:textId="5DB5B705" w:rsidR="00E87187" w:rsidRDefault="00E87187" w:rsidP="00D664BF">
      <w:pPr>
        <w:pStyle w:val="Bodytextfirst"/>
        <w:rPr>
          <w:lang w:val="en-GB"/>
        </w:rPr>
      </w:pPr>
      <w:r>
        <w:rPr>
          <w:lang w:val="en-GB"/>
        </w:rPr>
        <w:t xml:space="preserve">The calibration ratios considerably improved the quality of FORLAB 376/290 ratio images (Figure </w:t>
      </w:r>
      <w:r w:rsidR="00F74124">
        <w:rPr>
          <w:lang w:val="en-GB"/>
        </w:rPr>
        <w:t>8)</w:t>
      </w:r>
      <w:proofErr w:type="gramStart"/>
      <w:r w:rsidR="00F74124">
        <w:rPr>
          <w:lang w:val="en-GB"/>
        </w:rPr>
        <w:t>,</w:t>
      </w:r>
      <w:proofErr w:type="gramEnd"/>
      <w:r>
        <w:rPr>
          <w:lang w:val="en-GB"/>
        </w:rPr>
        <w:t xml:space="preserve"> making some f</w:t>
      </w:r>
      <w:r w:rsidRPr="007E67D1">
        <w:rPr>
          <w:lang w:val="en-GB"/>
        </w:rPr>
        <w:t xml:space="preserve">issures </w:t>
      </w:r>
      <w:r>
        <w:rPr>
          <w:lang w:val="en-GB"/>
        </w:rPr>
        <w:t>and several restorations stand out</w:t>
      </w:r>
      <w:r w:rsidRPr="007E67D1">
        <w:rPr>
          <w:lang w:val="en-GB"/>
        </w:rPr>
        <w:t xml:space="preserve"> in the casket</w:t>
      </w:r>
      <w:r>
        <w:rPr>
          <w:lang w:val="en-GB"/>
        </w:rPr>
        <w:t xml:space="preserve">, particularly on the short side, in correspondence of the winged goddess </w:t>
      </w:r>
      <w:proofErr w:type="spellStart"/>
      <w:r>
        <w:rPr>
          <w:lang w:val="en-GB"/>
        </w:rPr>
        <w:t>Nefti</w:t>
      </w:r>
      <w:proofErr w:type="spellEnd"/>
      <w:r>
        <w:rPr>
          <w:lang w:val="en-GB"/>
        </w:rPr>
        <w:t>.</w:t>
      </w:r>
    </w:p>
    <w:p w14:paraId="02106488" w14:textId="21D0E096" w:rsidR="00F74124" w:rsidRDefault="00F74124" w:rsidP="00D664BF">
      <w:pPr>
        <w:pStyle w:val="Bodytextfirst"/>
        <w:rPr>
          <w:lang w:val="en-GB"/>
        </w:rPr>
      </w:pPr>
      <w:r>
        <w:rPr>
          <w:noProof/>
          <w:lang w:eastAsia="it-IT" w:bidi="ar-SA"/>
        </w:rPr>
        <w:lastRenderedPageBreak/>
        <w:drawing>
          <wp:inline distT="0" distB="0" distL="0" distR="0" wp14:anchorId="6544A32C" wp14:editId="31391398">
            <wp:extent cx="2952115" cy="2552065"/>
            <wp:effectExtent l="0" t="0" r="635"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115" cy="2552065"/>
                    </a:xfrm>
                    <a:prstGeom prst="rect">
                      <a:avLst/>
                    </a:prstGeom>
                    <a:noFill/>
                    <a:ln>
                      <a:noFill/>
                    </a:ln>
                  </pic:spPr>
                </pic:pic>
              </a:graphicData>
            </a:graphic>
          </wp:inline>
        </w:drawing>
      </w:r>
    </w:p>
    <w:p w14:paraId="235D2B28" w14:textId="3B5A42C3" w:rsidR="00F74124" w:rsidRPr="00F74124" w:rsidRDefault="00F74124" w:rsidP="00F74124">
      <w:pPr>
        <w:pStyle w:val="Bodytextfirst"/>
        <w:jc w:val="center"/>
        <w:rPr>
          <w:i/>
          <w:lang w:val="en-GB"/>
        </w:rPr>
      </w:pPr>
      <w:r w:rsidRPr="00F74124">
        <w:rPr>
          <w:i/>
          <w:lang w:val="en-US"/>
        </w:rPr>
        <w:t xml:space="preserve">Fig. </w:t>
      </w:r>
      <w:r w:rsidRPr="00F74124">
        <w:rPr>
          <w:i/>
          <w:lang w:val="en-US"/>
        </w:rPr>
        <w:t>8</w:t>
      </w:r>
      <w:r w:rsidRPr="00F74124">
        <w:rPr>
          <w:i/>
          <w:lang w:val="en-US"/>
        </w:rPr>
        <w:t>. Application of calibration ratios to FORLAB fluorescence ratio 376/290 of casket sides. Left: without calibration. Right: with calibration</w:t>
      </w:r>
    </w:p>
    <w:p w14:paraId="49ED59BF" w14:textId="77777777" w:rsidR="00F74124" w:rsidRDefault="00F74124" w:rsidP="00D664BF">
      <w:pPr>
        <w:pStyle w:val="Bodytextfirst"/>
        <w:rPr>
          <w:lang w:val="en-GB"/>
        </w:rPr>
      </w:pPr>
    </w:p>
    <w:p w14:paraId="69950859" w14:textId="77777777" w:rsidR="00E549F8" w:rsidRDefault="00E549F8" w:rsidP="00E549F8">
      <w:pPr>
        <w:pStyle w:val="Sectionheading"/>
        <w:numPr>
          <w:ilvl w:val="0"/>
          <w:numId w:val="2"/>
        </w:numPr>
        <w:tabs>
          <w:tab w:val="clear" w:pos="1560"/>
          <w:tab w:val="num" w:pos="283"/>
        </w:tabs>
        <w:ind w:left="283"/>
      </w:pPr>
      <w:r>
        <w:t>Conclusions</w:t>
      </w:r>
    </w:p>
    <w:p w14:paraId="1D718225" w14:textId="77777777" w:rsidR="00B54A96" w:rsidRDefault="00E549F8" w:rsidP="00D664BF">
      <w:pPr>
        <w:pStyle w:val="Bodytextfirst"/>
        <w:rPr>
          <w:lang w:val="en-GB"/>
        </w:rPr>
      </w:pPr>
      <w:r>
        <w:rPr>
          <w:lang w:val="en-GB"/>
        </w:rPr>
        <w:t>LIF spectroscopic technique is largely used in the field of cultural heritage for ease of use and non-destructive analysis</w:t>
      </w:r>
      <w:r w:rsidRPr="00E73A27">
        <w:rPr>
          <w:lang w:val="en-GB"/>
        </w:rPr>
        <w:t>.</w:t>
      </w:r>
      <w:r>
        <w:rPr>
          <w:lang w:val="en-GB"/>
        </w:rPr>
        <w:t xml:space="preserve"> ENEA DIM Laboratory perfected </w:t>
      </w:r>
      <w:proofErr w:type="gramStart"/>
      <w:r>
        <w:rPr>
          <w:lang w:val="en-GB"/>
        </w:rPr>
        <w:t>an</w:t>
      </w:r>
      <w:proofErr w:type="gramEnd"/>
      <w:r>
        <w:rPr>
          <w:lang w:val="en-GB"/>
        </w:rPr>
        <w:t xml:space="preserve"> hyperspectral and a multispectral LIF scanning systems, that needed to be calibrated to correct the imaging data and avoid the lack of selectivity due to the use of filters, causing the absence of the whole spectra. </w:t>
      </w:r>
    </w:p>
    <w:p w14:paraId="2CF711C5" w14:textId="32E067A5" w:rsidR="00B54A96" w:rsidRPr="00B54A96" w:rsidRDefault="00F74124" w:rsidP="00D664BF">
      <w:pPr>
        <w:pStyle w:val="Bodytextfirst"/>
        <w:rPr>
          <w:lang w:val="en-US"/>
        </w:rPr>
      </w:pPr>
      <w:r>
        <w:rPr>
          <w:lang w:val="en-GB"/>
        </w:rPr>
        <w:t xml:space="preserve">Some reference solutions and a </w:t>
      </w:r>
      <w:r w:rsidR="00B54A96">
        <w:rPr>
          <w:lang w:val="en-GB"/>
        </w:rPr>
        <w:t xml:space="preserve">Carrara marble tile treated with different coatings was employed to develop calibration rates for the FORLAB system, that were </w:t>
      </w:r>
      <w:r w:rsidR="00B54A96">
        <w:rPr>
          <w:lang w:val="en-GB"/>
        </w:rPr>
        <w:t xml:space="preserve">applied on the fluorescence spectra of a </w:t>
      </w:r>
      <w:r w:rsidR="00B54A96" w:rsidRPr="00D961A6">
        <w:rPr>
          <w:lang w:val="en-GB"/>
        </w:rPr>
        <w:t>earthenware tile</w:t>
      </w:r>
      <w:r w:rsidR="00B54A96">
        <w:rPr>
          <w:lang w:val="en-GB"/>
        </w:rPr>
        <w:t xml:space="preserve"> covered with pigments and modern protective paints. The encouraging results, still perfectible, led to give higher quality </w:t>
      </w:r>
      <w:proofErr w:type="spellStart"/>
      <w:r w:rsidR="00B54A96">
        <w:rPr>
          <w:lang w:val="en-GB"/>
        </w:rPr>
        <w:t>Forlab</w:t>
      </w:r>
      <w:proofErr w:type="spellEnd"/>
      <w:r w:rsidR="00B54A96">
        <w:rPr>
          <w:lang w:val="en-GB"/>
        </w:rPr>
        <w:t xml:space="preserve"> images with improved chiaroscuro contrast and accuracy in fluorescence measurements. </w:t>
      </w:r>
    </w:p>
    <w:p w14:paraId="5BBE1340" w14:textId="77777777" w:rsidR="00B54A96" w:rsidRDefault="00B54A96" w:rsidP="00D664BF">
      <w:pPr>
        <w:pStyle w:val="Bodytextfirst"/>
        <w:rPr>
          <w:lang w:val="en-US"/>
        </w:rPr>
      </w:pPr>
    </w:p>
    <w:p w14:paraId="74F99AEB" w14:textId="274155B5" w:rsidR="00EB1667" w:rsidRDefault="00EB1667" w:rsidP="00F74124">
      <w:pPr>
        <w:pStyle w:val="Bodytextfirst"/>
        <w:spacing w:after="57"/>
        <w:jc w:val="center"/>
        <w:rPr>
          <w:lang w:val="en-GB"/>
        </w:rPr>
      </w:pPr>
      <w:r>
        <w:rPr>
          <w:lang w:val="en-GB"/>
        </w:rPr>
        <w:t>AKNOWLEDGEMENTS</w:t>
      </w:r>
    </w:p>
    <w:p w14:paraId="1081C790" w14:textId="03486521" w:rsidR="00EB1667" w:rsidRPr="00E73A27" w:rsidRDefault="00EB1667" w:rsidP="00D664BF">
      <w:pPr>
        <w:pStyle w:val="Bodytextfirst"/>
        <w:rPr>
          <w:lang w:val="en-GB"/>
        </w:rPr>
      </w:pPr>
      <w:r>
        <w:rPr>
          <w:lang w:val="en-GB"/>
        </w:rPr>
        <w:t>The Authors would like to thank ADAMO regional project</w:t>
      </w:r>
      <w:r w:rsidR="00B54A96">
        <w:rPr>
          <w:lang w:val="en-GB"/>
        </w:rPr>
        <w:t xml:space="preserve"> </w:t>
      </w:r>
      <w:r w:rsidR="00B54A96" w:rsidRPr="00B54A96">
        <w:rPr>
          <w:lang w:val="en-GB"/>
        </w:rPr>
        <w:t>in the frame of DTC (Technological District for Cultural Heritage) Lazio Det.reg. G08622</w:t>
      </w:r>
      <w:r w:rsidR="00B54A96">
        <w:rPr>
          <w:lang w:val="en-GB"/>
        </w:rPr>
        <w:t xml:space="preserve"> and E. </w:t>
      </w:r>
      <w:proofErr w:type="spellStart"/>
      <w:r w:rsidR="00B54A96">
        <w:rPr>
          <w:lang w:val="en-GB"/>
        </w:rPr>
        <w:t>Antonelli</w:t>
      </w:r>
      <w:proofErr w:type="spellEnd"/>
      <w:r w:rsidR="00B54A96">
        <w:rPr>
          <w:lang w:val="en-GB"/>
        </w:rPr>
        <w:t xml:space="preserve"> and the </w:t>
      </w:r>
      <w:proofErr w:type="spellStart"/>
      <w:r w:rsidR="00B54A96">
        <w:rPr>
          <w:lang w:val="en-GB"/>
        </w:rPr>
        <w:t>Consorzio</w:t>
      </w:r>
      <w:proofErr w:type="spellEnd"/>
      <w:r w:rsidR="00B54A96">
        <w:rPr>
          <w:lang w:val="en-GB"/>
        </w:rPr>
        <w:t xml:space="preserve"> </w:t>
      </w:r>
      <w:proofErr w:type="spellStart"/>
      <w:r w:rsidR="00B54A96">
        <w:rPr>
          <w:lang w:val="en-GB"/>
        </w:rPr>
        <w:t>Croma</w:t>
      </w:r>
      <w:proofErr w:type="spellEnd"/>
      <w:r w:rsidR="00B54A96">
        <w:rPr>
          <w:lang w:val="en-GB"/>
        </w:rPr>
        <w:t xml:space="preserve"> laboratory for the collaboration and the maximum availability for measurements.</w:t>
      </w:r>
    </w:p>
    <w:p w14:paraId="2E58B85E" w14:textId="77777777" w:rsidR="00E51DC5" w:rsidRPr="009B422F" w:rsidRDefault="00E51DC5">
      <w:pPr>
        <w:pStyle w:val="Sectionheading"/>
        <w:rPr>
          <w:lang w:val="en-US"/>
        </w:rPr>
      </w:pPr>
      <w:r w:rsidRPr="009B422F">
        <w:rPr>
          <w:lang w:val="en-US"/>
        </w:rPr>
        <w:t>References</w:t>
      </w:r>
      <w:bookmarkStart w:id="0" w:name="_GoBack"/>
      <w:bookmarkEnd w:id="0"/>
    </w:p>
    <w:p w14:paraId="3F93A277" w14:textId="3A0A9686" w:rsidR="00B825F6" w:rsidRPr="00BC2A92" w:rsidRDefault="00B825F6" w:rsidP="0048170D">
      <w:pPr>
        <w:pStyle w:val="References"/>
        <w:tabs>
          <w:tab w:val="clear" w:pos="227"/>
          <w:tab w:val="num" w:pos="426"/>
        </w:tabs>
        <w:rPr>
          <w:lang w:val="en-GB"/>
        </w:rPr>
      </w:pPr>
      <w:proofErr w:type="spellStart"/>
      <w:r w:rsidRPr="009B422F">
        <w:rPr>
          <w:lang w:val="en-US"/>
        </w:rPr>
        <w:t>C.Fotakis</w:t>
      </w:r>
      <w:proofErr w:type="spellEnd"/>
      <w:r w:rsidRPr="009B422F">
        <w:rPr>
          <w:lang w:val="en-US"/>
        </w:rPr>
        <w:t xml:space="preserve">, </w:t>
      </w:r>
      <w:proofErr w:type="spellStart"/>
      <w:r w:rsidRPr="009B422F">
        <w:rPr>
          <w:lang w:val="en-US"/>
        </w:rPr>
        <w:t>D.Anglos</w:t>
      </w:r>
      <w:proofErr w:type="spellEnd"/>
      <w:r w:rsidRPr="009B422F">
        <w:rPr>
          <w:lang w:val="en-US"/>
        </w:rPr>
        <w:t xml:space="preserve">, </w:t>
      </w:r>
      <w:proofErr w:type="spellStart"/>
      <w:r w:rsidRPr="009B422F">
        <w:rPr>
          <w:lang w:val="en-US"/>
        </w:rPr>
        <w:t>V.Zafiropulos</w:t>
      </w:r>
      <w:proofErr w:type="spellEnd"/>
      <w:r w:rsidRPr="009B422F">
        <w:rPr>
          <w:lang w:val="en-US"/>
        </w:rPr>
        <w:t xml:space="preserve">, </w:t>
      </w:r>
      <w:proofErr w:type="spellStart"/>
      <w:r w:rsidRPr="009B422F">
        <w:rPr>
          <w:lang w:val="en-US"/>
        </w:rPr>
        <w:t>S.Georgiou</w:t>
      </w:r>
      <w:proofErr w:type="spellEnd"/>
      <w:r w:rsidRPr="009B422F">
        <w:rPr>
          <w:lang w:val="en-US"/>
        </w:rPr>
        <w:t xml:space="preserve">, </w:t>
      </w:r>
      <w:proofErr w:type="spellStart"/>
      <w:r w:rsidRPr="009B422F">
        <w:rPr>
          <w:lang w:val="en-US"/>
        </w:rPr>
        <w:t>V.Tornari</w:t>
      </w:r>
      <w:proofErr w:type="spellEnd"/>
      <w:r w:rsidRPr="009B422F">
        <w:rPr>
          <w:lang w:val="en-US"/>
        </w:rPr>
        <w:t>. “</w:t>
      </w:r>
      <w:r w:rsidRPr="009B422F">
        <w:rPr>
          <w:lang w:val="en-GB"/>
        </w:rPr>
        <w:t>Lasers in the Preservation of Cultural Heritage: Principles and Applications”</w:t>
      </w:r>
      <w:r w:rsidR="009B422F" w:rsidRPr="009B422F">
        <w:rPr>
          <w:lang w:val="en-GB"/>
        </w:rPr>
        <w:t>, 1</w:t>
      </w:r>
      <w:r w:rsidR="009B422F" w:rsidRPr="009B422F">
        <w:rPr>
          <w:vertAlign w:val="superscript"/>
          <w:lang w:val="en-GB"/>
        </w:rPr>
        <w:t>st</w:t>
      </w:r>
      <w:r w:rsidR="009B422F" w:rsidRPr="009B422F">
        <w:rPr>
          <w:lang w:val="en-GB"/>
        </w:rPr>
        <w:t xml:space="preserve"> edition, </w:t>
      </w:r>
      <w:r w:rsidRPr="009B422F">
        <w:rPr>
          <w:lang w:val="en-US"/>
        </w:rPr>
        <w:t>CRC Press</w:t>
      </w:r>
      <w:r w:rsidR="009B422F" w:rsidRPr="009B422F">
        <w:rPr>
          <w:lang w:val="en-US"/>
        </w:rPr>
        <w:t>, Boca Raton, 2006</w:t>
      </w:r>
      <w:r w:rsidRPr="009B422F">
        <w:rPr>
          <w:lang w:val="en-US"/>
        </w:rPr>
        <w:t>.</w:t>
      </w:r>
    </w:p>
    <w:p w14:paraId="517855C7" w14:textId="5007DE81" w:rsidR="00111D0B" w:rsidRPr="00F8614D" w:rsidRDefault="00111D0B" w:rsidP="0048170D">
      <w:pPr>
        <w:pStyle w:val="References"/>
        <w:tabs>
          <w:tab w:val="clear" w:pos="227"/>
          <w:tab w:val="num" w:pos="426"/>
        </w:tabs>
        <w:rPr>
          <w:lang w:val="en-US"/>
        </w:rPr>
      </w:pPr>
      <w:proofErr w:type="spellStart"/>
      <w:r w:rsidRPr="00BC2A92">
        <w:rPr>
          <w:lang w:val="en-US"/>
        </w:rPr>
        <w:t>F.Colao</w:t>
      </w:r>
      <w:proofErr w:type="spellEnd"/>
      <w:r w:rsidRPr="00BC2A92">
        <w:rPr>
          <w:lang w:val="en-US"/>
        </w:rPr>
        <w:t xml:space="preserve">, </w:t>
      </w:r>
      <w:proofErr w:type="spellStart"/>
      <w:r w:rsidRPr="00BC2A92">
        <w:rPr>
          <w:lang w:val="en-US"/>
        </w:rPr>
        <w:t>R.Fantoni</w:t>
      </w:r>
      <w:proofErr w:type="spellEnd"/>
      <w:r w:rsidRPr="00BC2A92">
        <w:rPr>
          <w:lang w:val="en-US"/>
        </w:rPr>
        <w:t xml:space="preserve">, </w:t>
      </w:r>
      <w:proofErr w:type="spellStart"/>
      <w:r w:rsidRPr="00BC2A92">
        <w:rPr>
          <w:lang w:val="en-US"/>
        </w:rPr>
        <w:t>L.Fiorani</w:t>
      </w:r>
      <w:proofErr w:type="spellEnd"/>
      <w:r w:rsidRPr="00BC2A92">
        <w:rPr>
          <w:lang w:val="en-US"/>
        </w:rPr>
        <w:t xml:space="preserve">, </w:t>
      </w:r>
      <w:proofErr w:type="spellStart"/>
      <w:r w:rsidRPr="00BC2A92">
        <w:rPr>
          <w:lang w:val="en-US"/>
        </w:rPr>
        <w:t>A.Palucci</w:t>
      </w:r>
      <w:proofErr w:type="spellEnd"/>
      <w:r w:rsidRPr="00BC2A92">
        <w:rPr>
          <w:lang w:val="en-US"/>
        </w:rPr>
        <w:t xml:space="preserve">, </w:t>
      </w:r>
      <w:proofErr w:type="spellStart"/>
      <w:r w:rsidRPr="00BC2A92">
        <w:rPr>
          <w:lang w:val="en-US"/>
        </w:rPr>
        <w:t>I.Gomoiu</w:t>
      </w:r>
      <w:proofErr w:type="spellEnd"/>
      <w:r w:rsidRPr="00BC2A92">
        <w:rPr>
          <w:lang w:val="en-US"/>
        </w:rPr>
        <w:t xml:space="preserve">, “Compact scanning </w:t>
      </w:r>
      <w:proofErr w:type="spellStart"/>
      <w:r w:rsidRPr="00BC2A92">
        <w:rPr>
          <w:lang w:val="en-US"/>
        </w:rPr>
        <w:t>lidar</w:t>
      </w:r>
      <w:proofErr w:type="spellEnd"/>
      <w:r w:rsidRPr="00BC2A92">
        <w:rPr>
          <w:lang w:val="en-US"/>
        </w:rPr>
        <w:t xml:space="preserve"> </w:t>
      </w:r>
      <w:proofErr w:type="spellStart"/>
      <w:r w:rsidRPr="00BC2A92">
        <w:rPr>
          <w:lang w:val="en-US"/>
        </w:rPr>
        <w:t>fluorosensor</w:t>
      </w:r>
      <w:proofErr w:type="spellEnd"/>
      <w:r w:rsidRPr="00BC2A92">
        <w:rPr>
          <w:lang w:val="en-US"/>
        </w:rPr>
        <w:t xml:space="preserve"> for </w:t>
      </w:r>
      <w:proofErr w:type="spellStart"/>
      <w:r w:rsidRPr="00BC2A92">
        <w:rPr>
          <w:lang w:val="en-US"/>
        </w:rPr>
        <w:t>investigationsof</w:t>
      </w:r>
      <w:proofErr w:type="spellEnd"/>
      <w:r w:rsidRPr="00BC2A92">
        <w:rPr>
          <w:lang w:val="en-US"/>
        </w:rPr>
        <w:t xml:space="preserve"> biodegradation on ancient painted surfaces”</w:t>
      </w:r>
      <w:r>
        <w:rPr>
          <w:lang w:val="en-US"/>
        </w:rPr>
        <w:t xml:space="preserve">, </w:t>
      </w:r>
      <w:r w:rsidRPr="00ED2ED1">
        <w:rPr>
          <w:lang w:val="en-GB"/>
        </w:rPr>
        <w:t xml:space="preserve">J. </w:t>
      </w:r>
      <w:proofErr w:type="spellStart"/>
      <w:r w:rsidRPr="00ED2ED1">
        <w:rPr>
          <w:lang w:val="en-GB"/>
        </w:rPr>
        <w:t>Optoelectron</w:t>
      </w:r>
      <w:proofErr w:type="spellEnd"/>
      <w:r w:rsidRPr="00111D0B">
        <w:rPr>
          <w:lang w:val="en-GB"/>
        </w:rPr>
        <w:t xml:space="preserve"> </w:t>
      </w:r>
      <w:r w:rsidRPr="00ED2ED1">
        <w:rPr>
          <w:lang w:val="en-GB"/>
        </w:rPr>
        <w:t>Adv. Mater.</w:t>
      </w:r>
      <w:r>
        <w:rPr>
          <w:lang w:val="en-GB"/>
        </w:rPr>
        <w:t>, vol.</w:t>
      </w:r>
      <w:r w:rsidRPr="00ED2ED1">
        <w:rPr>
          <w:lang w:val="en-GB"/>
        </w:rPr>
        <w:t>7</w:t>
      </w:r>
      <w:r>
        <w:rPr>
          <w:lang w:val="en-GB"/>
        </w:rPr>
        <w:t>, No.</w:t>
      </w:r>
      <w:r w:rsidRPr="00ED2ED1">
        <w:rPr>
          <w:lang w:val="en-GB"/>
        </w:rPr>
        <w:t xml:space="preserve">6, </w:t>
      </w:r>
      <w:r>
        <w:rPr>
          <w:lang w:val="en-GB"/>
        </w:rPr>
        <w:t xml:space="preserve">2005, pp. 3197–3208; </w:t>
      </w:r>
      <w:proofErr w:type="spellStart"/>
      <w:r w:rsidRPr="00ED2ED1">
        <w:rPr>
          <w:lang w:val="en-GB"/>
        </w:rPr>
        <w:t>V.Spizzichino</w:t>
      </w:r>
      <w:proofErr w:type="spellEnd"/>
      <w:r w:rsidRPr="00ED2ED1">
        <w:rPr>
          <w:lang w:val="en-GB"/>
        </w:rPr>
        <w:t xml:space="preserve">, </w:t>
      </w:r>
      <w:proofErr w:type="spellStart"/>
      <w:r w:rsidRPr="00ED2ED1">
        <w:rPr>
          <w:lang w:val="en-GB"/>
        </w:rPr>
        <w:t>L.Caneve</w:t>
      </w:r>
      <w:proofErr w:type="spellEnd"/>
      <w:r w:rsidRPr="00ED2ED1">
        <w:rPr>
          <w:lang w:val="en-GB"/>
        </w:rPr>
        <w:t xml:space="preserve">, </w:t>
      </w:r>
      <w:proofErr w:type="spellStart"/>
      <w:r w:rsidRPr="00ED2ED1">
        <w:rPr>
          <w:lang w:val="en-GB"/>
        </w:rPr>
        <w:t>F.Colao</w:t>
      </w:r>
      <w:proofErr w:type="spellEnd"/>
      <w:r>
        <w:rPr>
          <w:lang w:val="en-GB"/>
        </w:rPr>
        <w:t>,</w:t>
      </w:r>
      <w:r w:rsidRPr="00ED2ED1">
        <w:rPr>
          <w:lang w:val="en-GB"/>
        </w:rPr>
        <w:t xml:space="preserve"> </w:t>
      </w:r>
      <w:r>
        <w:rPr>
          <w:lang w:val="en-GB"/>
        </w:rPr>
        <w:t>“</w:t>
      </w:r>
      <w:r w:rsidRPr="00ED2ED1">
        <w:rPr>
          <w:lang w:val="en-GB"/>
        </w:rPr>
        <w:t>Stand-Off Device for Plastic Debris Recognition in Post-Blast Scenarios</w:t>
      </w:r>
      <w:r>
        <w:rPr>
          <w:lang w:val="en-GB"/>
        </w:rPr>
        <w:t>”</w:t>
      </w:r>
      <w:r w:rsidRPr="00ED2ED1">
        <w:rPr>
          <w:lang w:val="en-GB"/>
        </w:rPr>
        <w:t>. Challenges</w:t>
      </w:r>
      <w:r>
        <w:rPr>
          <w:lang w:val="en-GB"/>
        </w:rPr>
        <w:t>, vol.7, No.2</w:t>
      </w:r>
      <w:r w:rsidR="00BC2A92">
        <w:rPr>
          <w:lang w:val="en-GB"/>
        </w:rPr>
        <w:t>,</w:t>
      </w:r>
      <w:r w:rsidRPr="00ED2ED1">
        <w:rPr>
          <w:lang w:val="en-GB"/>
        </w:rPr>
        <w:t xml:space="preserve"> 2016, </w:t>
      </w:r>
      <w:r w:rsidR="00BC2A92">
        <w:rPr>
          <w:lang w:val="en-GB"/>
        </w:rPr>
        <w:t>p.</w:t>
      </w:r>
      <w:r w:rsidRPr="00ED2ED1">
        <w:rPr>
          <w:lang w:val="en-GB"/>
        </w:rPr>
        <w:t xml:space="preserve"> 23</w:t>
      </w:r>
      <w:r w:rsidR="00BC2A92">
        <w:rPr>
          <w:lang w:val="en-GB"/>
        </w:rPr>
        <w:t>.</w:t>
      </w:r>
    </w:p>
    <w:p w14:paraId="621D3E61" w14:textId="293D1599" w:rsidR="00F8614D" w:rsidRPr="00BC2A92" w:rsidRDefault="00F8614D" w:rsidP="0048170D">
      <w:pPr>
        <w:pStyle w:val="References"/>
        <w:tabs>
          <w:tab w:val="clear" w:pos="227"/>
          <w:tab w:val="num" w:pos="426"/>
        </w:tabs>
        <w:rPr>
          <w:lang w:val="en-US"/>
        </w:rPr>
      </w:pPr>
      <w:proofErr w:type="spellStart"/>
      <w:r>
        <w:rPr>
          <w:lang w:val="en-GB"/>
        </w:rPr>
        <w:t>L.Caneve</w:t>
      </w:r>
      <w:proofErr w:type="spellEnd"/>
      <w:r>
        <w:rPr>
          <w:lang w:val="en-GB"/>
        </w:rPr>
        <w:t xml:space="preserve">, </w:t>
      </w:r>
      <w:proofErr w:type="spellStart"/>
      <w:r>
        <w:rPr>
          <w:lang w:val="en-GB"/>
        </w:rPr>
        <w:t>V.Spizzichino</w:t>
      </w:r>
      <w:proofErr w:type="spellEnd"/>
      <w:r>
        <w:rPr>
          <w:lang w:val="en-GB"/>
        </w:rPr>
        <w:t xml:space="preserve">, </w:t>
      </w:r>
      <w:proofErr w:type="spellStart"/>
      <w:r>
        <w:rPr>
          <w:lang w:val="en-GB"/>
        </w:rPr>
        <w:t>E.Antonelli</w:t>
      </w:r>
      <w:proofErr w:type="spellEnd"/>
      <w:r>
        <w:rPr>
          <w:lang w:val="en-GB"/>
        </w:rPr>
        <w:t xml:space="preserve">, </w:t>
      </w:r>
      <w:proofErr w:type="spellStart"/>
      <w:r>
        <w:rPr>
          <w:lang w:val="en-GB"/>
        </w:rPr>
        <w:t>L.Bertani</w:t>
      </w:r>
      <w:proofErr w:type="spellEnd"/>
      <w:r>
        <w:rPr>
          <w:lang w:val="en-GB"/>
        </w:rPr>
        <w:t>, “</w:t>
      </w:r>
      <w:r w:rsidRPr="00C947C0">
        <w:rPr>
          <w:lang w:val="en-GB"/>
        </w:rPr>
        <w:t>Study of ancient Egyptian artefacts by non-destructive</w:t>
      </w:r>
      <w:r>
        <w:rPr>
          <w:lang w:val="en-GB"/>
        </w:rPr>
        <w:t xml:space="preserve"> </w:t>
      </w:r>
      <w:r w:rsidRPr="00C947C0">
        <w:rPr>
          <w:lang w:val="en-GB"/>
        </w:rPr>
        <w:t>laser based techniques</w:t>
      </w:r>
      <w:r>
        <w:rPr>
          <w:lang w:val="en-GB"/>
        </w:rPr>
        <w:t>,” Proc. of</w:t>
      </w:r>
      <w:r w:rsidRPr="00C947C0">
        <w:rPr>
          <w:lang w:val="en-GB"/>
        </w:rPr>
        <w:t xml:space="preserve"> IEEE I</w:t>
      </w:r>
      <w:r>
        <w:rPr>
          <w:lang w:val="en-GB"/>
        </w:rPr>
        <w:t>nternational</w:t>
      </w:r>
      <w:r w:rsidRPr="00C947C0">
        <w:rPr>
          <w:lang w:val="en-GB"/>
        </w:rPr>
        <w:t xml:space="preserve"> C</w:t>
      </w:r>
      <w:r>
        <w:rPr>
          <w:lang w:val="en-GB"/>
        </w:rPr>
        <w:t>onference on Metrology for Archaeology and</w:t>
      </w:r>
      <w:r w:rsidRPr="00C947C0">
        <w:rPr>
          <w:lang w:val="en-GB"/>
        </w:rPr>
        <w:t xml:space="preserve"> C</w:t>
      </w:r>
      <w:r>
        <w:rPr>
          <w:lang w:val="en-GB"/>
        </w:rPr>
        <w:t>ultural</w:t>
      </w:r>
      <w:r w:rsidRPr="00C947C0">
        <w:rPr>
          <w:lang w:val="en-GB"/>
        </w:rPr>
        <w:t xml:space="preserve"> H</w:t>
      </w:r>
      <w:r>
        <w:rPr>
          <w:lang w:val="en-GB"/>
        </w:rPr>
        <w:t xml:space="preserve">eritage, </w:t>
      </w:r>
      <w:proofErr w:type="spellStart"/>
      <w:r w:rsidRPr="00C947C0">
        <w:rPr>
          <w:lang w:val="en-GB"/>
        </w:rPr>
        <w:t>C</w:t>
      </w:r>
      <w:r>
        <w:rPr>
          <w:lang w:val="en-GB"/>
        </w:rPr>
        <w:t>assino</w:t>
      </w:r>
      <w:proofErr w:type="spellEnd"/>
      <w:r w:rsidRPr="00C947C0">
        <w:rPr>
          <w:lang w:val="en-GB"/>
        </w:rPr>
        <w:t>, I</w:t>
      </w:r>
      <w:r>
        <w:rPr>
          <w:lang w:val="en-GB"/>
        </w:rPr>
        <w:t>taly,</w:t>
      </w:r>
      <w:r w:rsidRPr="00C947C0">
        <w:rPr>
          <w:lang w:val="en-GB"/>
        </w:rPr>
        <w:t xml:space="preserve"> 2018</w:t>
      </w:r>
      <w:r>
        <w:rPr>
          <w:lang w:val="en-GB"/>
        </w:rPr>
        <w:t>.</w:t>
      </w:r>
    </w:p>
    <w:p w14:paraId="1476DAD2" w14:textId="59E20040" w:rsidR="00111D0B" w:rsidRPr="009B422F" w:rsidRDefault="00111D0B" w:rsidP="00F8614D">
      <w:pPr>
        <w:pStyle w:val="References"/>
        <w:numPr>
          <w:ilvl w:val="0"/>
          <w:numId w:val="0"/>
        </w:numPr>
        <w:rPr>
          <w:lang w:val="en-GB"/>
        </w:rPr>
        <w:sectPr w:rsidR="00111D0B" w:rsidRPr="009B422F" w:rsidSect="005A5652">
          <w:type w:val="continuous"/>
          <w:pgSz w:w="11906" w:h="16838"/>
          <w:pgMar w:top="2324" w:right="1134" w:bottom="1417" w:left="1134" w:header="993" w:footer="720" w:gutter="0"/>
          <w:cols w:num="2" w:space="340"/>
          <w:titlePg/>
          <w:docGrid w:linePitch="326"/>
        </w:sectPr>
      </w:pPr>
    </w:p>
    <w:p w14:paraId="5DCEAE8D" w14:textId="77BF9910" w:rsidR="00BA43EC" w:rsidRPr="00E73A27" w:rsidRDefault="00BA43EC" w:rsidP="00F16097">
      <w:pPr>
        <w:pStyle w:val="Affiliation"/>
        <w:jc w:val="left"/>
        <w:rPr>
          <w:lang w:val="en-GB"/>
        </w:rPr>
      </w:pPr>
    </w:p>
    <w:sectPr w:rsidR="00BA43EC" w:rsidRPr="00E73A27" w:rsidSect="000A3A2B">
      <w:type w:val="continuous"/>
      <w:pgSz w:w="11906" w:h="16838"/>
      <w:pgMar w:top="2324" w:right="1134" w:bottom="1417" w:left="1134" w:header="964"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95D8F" w14:textId="77777777" w:rsidR="007C539A" w:rsidRDefault="007C539A">
      <w:r>
        <w:separator/>
      </w:r>
    </w:p>
  </w:endnote>
  <w:endnote w:type="continuationSeparator" w:id="0">
    <w:p w14:paraId="0E5C7851" w14:textId="77777777" w:rsidR="007C539A" w:rsidRDefault="007C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347BA" w14:textId="77777777" w:rsidR="00E03C7A" w:rsidRDefault="00E03C7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A06AD" w14:textId="77777777" w:rsidR="00E03C7A" w:rsidRDefault="00E03C7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7E976" w14:textId="77777777" w:rsidR="00E03C7A" w:rsidRDefault="00E03C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0F1E3" w14:textId="77777777" w:rsidR="007C539A" w:rsidRDefault="007C539A">
      <w:r>
        <w:separator/>
      </w:r>
    </w:p>
  </w:footnote>
  <w:footnote w:type="continuationSeparator" w:id="0">
    <w:p w14:paraId="1E4AA680" w14:textId="77777777" w:rsidR="007C539A" w:rsidRDefault="007C5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67223" w14:textId="77777777" w:rsidR="00E03C7A" w:rsidRDefault="00E03C7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F8814" w14:textId="77777777" w:rsidR="00E03C7A" w:rsidRDefault="00E03C7A">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EC85E" w14:textId="77777777" w:rsidR="00E03C7A" w:rsidRPr="00E73A27" w:rsidRDefault="00E03C7A" w:rsidP="005A5652">
    <w:pPr>
      <w:pStyle w:val="Intestazione"/>
      <w:rPr>
        <w:sz w:val="16"/>
        <w:szCs w:val="16"/>
        <w:lang w:val="en-GB"/>
      </w:rPr>
    </w:pPr>
    <w:r w:rsidRPr="00E73A27">
      <w:rPr>
        <w:sz w:val="16"/>
        <w:szCs w:val="16"/>
        <w:lang w:val="en-GB"/>
      </w:rPr>
      <w:t>2019 IMEKO TC-4 International Conference on</w:t>
    </w:r>
  </w:p>
  <w:p w14:paraId="15598A6E" w14:textId="77777777" w:rsidR="00E03C7A" w:rsidRPr="00E73A27" w:rsidRDefault="00E03C7A" w:rsidP="005A5652">
    <w:pPr>
      <w:pStyle w:val="Intestazione"/>
      <w:rPr>
        <w:sz w:val="16"/>
        <w:szCs w:val="16"/>
        <w:lang w:val="en-GB"/>
      </w:rPr>
    </w:pPr>
    <w:r w:rsidRPr="00E73A27">
      <w:rPr>
        <w:sz w:val="16"/>
        <w:szCs w:val="16"/>
        <w:lang w:val="en-GB"/>
      </w:rPr>
      <w:t>Metrology for Archaeology and Cultural Heritage</w:t>
    </w:r>
  </w:p>
  <w:p w14:paraId="27204DFE" w14:textId="77777777" w:rsidR="00E03C7A" w:rsidRDefault="00E03C7A" w:rsidP="005A5652">
    <w:pPr>
      <w:pStyle w:val="Intestazione"/>
      <w:rPr>
        <w:sz w:val="16"/>
        <w:szCs w:val="16"/>
      </w:rPr>
    </w:pPr>
    <w:r>
      <w:rPr>
        <w:sz w:val="16"/>
        <w:szCs w:val="16"/>
      </w:rPr>
      <w:t xml:space="preserve">Florence, </w:t>
    </w:r>
    <w:proofErr w:type="spellStart"/>
    <w:r>
      <w:rPr>
        <w:sz w:val="16"/>
        <w:szCs w:val="16"/>
      </w:rPr>
      <w:t>Italy</w:t>
    </w:r>
    <w:proofErr w:type="spellEnd"/>
    <w:r>
      <w:rPr>
        <w:sz w:val="16"/>
        <w:szCs w:val="16"/>
      </w:rPr>
      <w:t xml:space="preserve">, </w:t>
    </w:r>
    <w:proofErr w:type="spellStart"/>
    <w:r>
      <w:rPr>
        <w:sz w:val="16"/>
        <w:szCs w:val="16"/>
      </w:rPr>
      <w:t>December</w:t>
    </w:r>
    <w:proofErr w:type="spellEnd"/>
    <w:r>
      <w:rPr>
        <w:sz w:val="16"/>
        <w:szCs w:val="16"/>
      </w:rPr>
      <w:t xml:space="preserve"> 4-6, 2019</w:t>
    </w:r>
  </w:p>
  <w:p w14:paraId="1D5CCD50" w14:textId="77777777" w:rsidR="00E03C7A" w:rsidRDefault="00E03C7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lvlText w:val=" %1."/>
      <w:lvlJc w:val="right"/>
      <w:pPr>
        <w:tabs>
          <w:tab w:val="num" w:pos="1560"/>
        </w:tabs>
        <w:ind w:left="1560"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13C8223E"/>
    <w:multiLevelType w:val="hybridMultilevel"/>
    <w:tmpl w:val="A92A3D8C"/>
    <w:lvl w:ilvl="0" w:tplc="2C366122">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6" w15:restartNumberingAfterBreak="0">
    <w:nsid w:val="515154E9"/>
    <w:multiLevelType w:val="hybridMultilevel"/>
    <w:tmpl w:val="5B9A9120"/>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F5"/>
    <w:rsid w:val="00007B77"/>
    <w:rsid w:val="000263E4"/>
    <w:rsid w:val="000377FA"/>
    <w:rsid w:val="00040BF3"/>
    <w:rsid w:val="000432EC"/>
    <w:rsid w:val="00051AE8"/>
    <w:rsid w:val="00061ECF"/>
    <w:rsid w:val="000708FB"/>
    <w:rsid w:val="00083978"/>
    <w:rsid w:val="000A31D1"/>
    <w:rsid w:val="000A3A2B"/>
    <w:rsid w:val="000B0279"/>
    <w:rsid w:val="000B6DDC"/>
    <w:rsid w:val="000D172F"/>
    <w:rsid w:val="000E7F75"/>
    <w:rsid w:val="001029AE"/>
    <w:rsid w:val="00111D0B"/>
    <w:rsid w:val="00122A0D"/>
    <w:rsid w:val="001309DF"/>
    <w:rsid w:val="0013118B"/>
    <w:rsid w:val="001416FB"/>
    <w:rsid w:val="001424E4"/>
    <w:rsid w:val="001569FF"/>
    <w:rsid w:val="001649BF"/>
    <w:rsid w:val="00166C2D"/>
    <w:rsid w:val="00185841"/>
    <w:rsid w:val="001A172F"/>
    <w:rsid w:val="001A5C8F"/>
    <w:rsid w:val="001A7E72"/>
    <w:rsid w:val="001B0FA7"/>
    <w:rsid w:val="001D1BF6"/>
    <w:rsid w:val="001E0D55"/>
    <w:rsid w:val="002050D9"/>
    <w:rsid w:val="00213112"/>
    <w:rsid w:val="00251324"/>
    <w:rsid w:val="00282AD0"/>
    <w:rsid w:val="0028376A"/>
    <w:rsid w:val="00292180"/>
    <w:rsid w:val="002B4C3B"/>
    <w:rsid w:val="002E762E"/>
    <w:rsid w:val="002F3376"/>
    <w:rsid w:val="00321D26"/>
    <w:rsid w:val="00322E40"/>
    <w:rsid w:val="003305C2"/>
    <w:rsid w:val="0033718D"/>
    <w:rsid w:val="00354C24"/>
    <w:rsid w:val="00360BD5"/>
    <w:rsid w:val="00395C04"/>
    <w:rsid w:val="003B307B"/>
    <w:rsid w:val="003D54EA"/>
    <w:rsid w:val="00407F83"/>
    <w:rsid w:val="0042109C"/>
    <w:rsid w:val="00421495"/>
    <w:rsid w:val="00424FF4"/>
    <w:rsid w:val="0044308A"/>
    <w:rsid w:val="00450A13"/>
    <w:rsid w:val="004745F6"/>
    <w:rsid w:val="004775CB"/>
    <w:rsid w:val="0048170D"/>
    <w:rsid w:val="00486412"/>
    <w:rsid w:val="004A0922"/>
    <w:rsid w:val="004A3ADC"/>
    <w:rsid w:val="004A480D"/>
    <w:rsid w:val="004A70F2"/>
    <w:rsid w:val="004D4DC3"/>
    <w:rsid w:val="004D5096"/>
    <w:rsid w:val="00504DE4"/>
    <w:rsid w:val="005107B3"/>
    <w:rsid w:val="005245C6"/>
    <w:rsid w:val="0053223A"/>
    <w:rsid w:val="00546F88"/>
    <w:rsid w:val="005564B1"/>
    <w:rsid w:val="00566262"/>
    <w:rsid w:val="00566F88"/>
    <w:rsid w:val="005A5652"/>
    <w:rsid w:val="005B0CE6"/>
    <w:rsid w:val="005B4A13"/>
    <w:rsid w:val="005C63B8"/>
    <w:rsid w:val="005D0B54"/>
    <w:rsid w:val="005D3863"/>
    <w:rsid w:val="005E1B95"/>
    <w:rsid w:val="005E2041"/>
    <w:rsid w:val="005E7E63"/>
    <w:rsid w:val="00610BF5"/>
    <w:rsid w:val="00626310"/>
    <w:rsid w:val="006332EC"/>
    <w:rsid w:val="0064008F"/>
    <w:rsid w:val="00650DC1"/>
    <w:rsid w:val="006659AD"/>
    <w:rsid w:val="006708BD"/>
    <w:rsid w:val="00677C29"/>
    <w:rsid w:val="006A3E19"/>
    <w:rsid w:val="006A74D2"/>
    <w:rsid w:val="006B4CB5"/>
    <w:rsid w:val="006B6498"/>
    <w:rsid w:val="006C23A6"/>
    <w:rsid w:val="006C2E22"/>
    <w:rsid w:val="006E41CA"/>
    <w:rsid w:val="00720280"/>
    <w:rsid w:val="00743280"/>
    <w:rsid w:val="00747B22"/>
    <w:rsid w:val="007649A9"/>
    <w:rsid w:val="00772F25"/>
    <w:rsid w:val="0077571A"/>
    <w:rsid w:val="007812A0"/>
    <w:rsid w:val="007927F5"/>
    <w:rsid w:val="00794EBE"/>
    <w:rsid w:val="007B1B9E"/>
    <w:rsid w:val="007B2890"/>
    <w:rsid w:val="007C539A"/>
    <w:rsid w:val="007D5557"/>
    <w:rsid w:val="007E0EAF"/>
    <w:rsid w:val="007E10A9"/>
    <w:rsid w:val="007E20FD"/>
    <w:rsid w:val="007E67D1"/>
    <w:rsid w:val="008228A6"/>
    <w:rsid w:val="00852012"/>
    <w:rsid w:val="00861D80"/>
    <w:rsid w:val="00871020"/>
    <w:rsid w:val="008921CF"/>
    <w:rsid w:val="00896100"/>
    <w:rsid w:val="008A3F50"/>
    <w:rsid w:val="008B7C89"/>
    <w:rsid w:val="008D7572"/>
    <w:rsid w:val="008E51FB"/>
    <w:rsid w:val="008E7FD1"/>
    <w:rsid w:val="008F7C75"/>
    <w:rsid w:val="009060ED"/>
    <w:rsid w:val="00914CEF"/>
    <w:rsid w:val="009464A3"/>
    <w:rsid w:val="00952573"/>
    <w:rsid w:val="00971E78"/>
    <w:rsid w:val="0098043E"/>
    <w:rsid w:val="00980D76"/>
    <w:rsid w:val="00985ADB"/>
    <w:rsid w:val="00992C96"/>
    <w:rsid w:val="009A5EDF"/>
    <w:rsid w:val="009B422F"/>
    <w:rsid w:val="009C140A"/>
    <w:rsid w:val="009C16C6"/>
    <w:rsid w:val="009C6783"/>
    <w:rsid w:val="009D09E6"/>
    <w:rsid w:val="009E2420"/>
    <w:rsid w:val="009F0BBE"/>
    <w:rsid w:val="00A10580"/>
    <w:rsid w:val="00A118D2"/>
    <w:rsid w:val="00A143FF"/>
    <w:rsid w:val="00A1513A"/>
    <w:rsid w:val="00A210DD"/>
    <w:rsid w:val="00A22B86"/>
    <w:rsid w:val="00A57934"/>
    <w:rsid w:val="00A60061"/>
    <w:rsid w:val="00A707CB"/>
    <w:rsid w:val="00A8588D"/>
    <w:rsid w:val="00A918F1"/>
    <w:rsid w:val="00AA1751"/>
    <w:rsid w:val="00AA7502"/>
    <w:rsid w:val="00AB0489"/>
    <w:rsid w:val="00AB1F24"/>
    <w:rsid w:val="00AB2E13"/>
    <w:rsid w:val="00AC6BDA"/>
    <w:rsid w:val="00AD1FBD"/>
    <w:rsid w:val="00AD5D39"/>
    <w:rsid w:val="00AE665E"/>
    <w:rsid w:val="00B113D9"/>
    <w:rsid w:val="00B54A96"/>
    <w:rsid w:val="00B56D34"/>
    <w:rsid w:val="00B622A6"/>
    <w:rsid w:val="00B762B5"/>
    <w:rsid w:val="00B825F6"/>
    <w:rsid w:val="00BA43EC"/>
    <w:rsid w:val="00BA6402"/>
    <w:rsid w:val="00BA762D"/>
    <w:rsid w:val="00BB5339"/>
    <w:rsid w:val="00BB6914"/>
    <w:rsid w:val="00BC08F0"/>
    <w:rsid w:val="00BC2A92"/>
    <w:rsid w:val="00BC4084"/>
    <w:rsid w:val="00C12ED6"/>
    <w:rsid w:val="00C32E29"/>
    <w:rsid w:val="00C33438"/>
    <w:rsid w:val="00C36FFA"/>
    <w:rsid w:val="00C42014"/>
    <w:rsid w:val="00C440A1"/>
    <w:rsid w:val="00C55B6C"/>
    <w:rsid w:val="00C62F7C"/>
    <w:rsid w:val="00C76654"/>
    <w:rsid w:val="00C80EA0"/>
    <w:rsid w:val="00C8220D"/>
    <w:rsid w:val="00C870C3"/>
    <w:rsid w:val="00C947C0"/>
    <w:rsid w:val="00CA015D"/>
    <w:rsid w:val="00CB5BCD"/>
    <w:rsid w:val="00CE3CAB"/>
    <w:rsid w:val="00CE766D"/>
    <w:rsid w:val="00CF3F14"/>
    <w:rsid w:val="00CF4C29"/>
    <w:rsid w:val="00D00D96"/>
    <w:rsid w:val="00D17FC5"/>
    <w:rsid w:val="00D31F18"/>
    <w:rsid w:val="00D33CF3"/>
    <w:rsid w:val="00D34226"/>
    <w:rsid w:val="00D441BC"/>
    <w:rsid w:val="00D451E4"/>
    <w:rsid w:val="00D51CD1"/>
    <w:rsid w:val="00D664BF"/>
    <w:rsid w:val="00D757E0"/>
    <w:rsid w:val="00D8083E"/>
    <w:rsid w:val="00D961A6"/>
    <w:rsid w:val="00DA647A"/>
    <w:rsid w:val="00DC7404"/>
    <w:rsid w:val="00DC7881"/>
    <w:rsid w:val="00E03C7A"/>
    <w:rsid w:val="00E07FFC"/>
    <w:rsid w:val="00E21243"/>
    <w:rsid w:val="00E4426D"/>
    <w:rsid w:val="00E44830"/>
    <w:rsid w:val="00E51DC5"/>
    <w:rsid w:val="00E549F8"/>
    <w:rsid w:val="00E71184"/>
    <w:rsid w:val="00E73A27"/>
    <w:rsid w:val="00E87187"/>
    <w:rsid w:val="00EA60F7"/>
    <w:rsid w:val="00EB1667"/>
    <w:rsid w:val="00EC7152"/>
    <w:rsid w:val="00ED1D49"/>
    <w:rsid w:val="00ED2ED1"/>
    <w:rsid w:val="00ED43C6"/>
    <w:rsid w:val="00EE7923"/>
    <w:rsid w:val="00EF0651"/>
    <w:rsid w:val="00F16097"/>
    <w:rsid w:val="00F22BBF"/>
    <w:rsid w:val="00F435F4"/>
    <w:rsid w:val="00F542E0"/>
    <w:rsid w:val="00F63737"/>
    <w:rsid w:val="00F71FA7"/>
    <w:rsid w:val="00F74124"/>
    <w:rsid w:val="00F767C8"/>
    <w:rsid w:val="00F8614D"/>
    <w:rsid w:val="00F86421"/>
    <w:rsid w:val="00FA231E"/>
    <w:rsid w:val="00FB7F85"/>
    <w:rsid w:val="00FF49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DECE5E"/>
  <w15:chartTrackingRefBased/>
  <w15:docId w15:val="{292AAD3E-4A70-4373-B38A-8A67F2B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rFonts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cs="Mangal"/>
      <w:kern w:val="1"/>
      <w:sz w:val="24"/>
      <w:szCs w:val="24"/>
      <w:lang w:eastAsia="zh-CN" w:bidi="hi-IN"/>
    </w:rPr>
  </w:style>
  <w:style w:type="paragraph" w:customStyle="1" w:styleId="Affiliation">
    <w:name w:val="Affiliation"/>
    <w:pPr>
      <w:widowControl w:val="0"/>
      <w:suppressAutoHyphens/>
      <w:jc w:val="center"/>
    </w:pPr>
    <w:rPr>
      <w:rFonts w:cs="Mangal"/>
      <w:i/>
      <w:kern w:val="1"/>
      <w:sz w:val="24"/>
      <w:szCs w:val="24"/>
      <w:lang w:eastAsia="zh-CN" w:bidi="hi-IN"/>
    </w:rPr>
  </w:style>
  <w:style w:type="paragraph" w:customStyle="1" w:styleId="Abstract">
    <w:name w:val="Abstract"/>
    <w:pPr>
      <w:widowControl w:val="0"/>
      <w:suppressAutoHyphens/>
      <w:jc w:val="both"/>
    </w:pPr>
    <w:rPr>
      <w:rFonts w:cs="Mangal"/>
      <w:b/>
      <w:kern w:val="1"/>
      <w:szCs w:val="24"/>
      <w:lang w:eastAsia="zh-CN" w:bidi="hi-IN"/>
    </w:rPr>
  </w:style>
  <w:style w:type="paragraph" w:customStyle="1" w:styleId="Sectionheading">
    <w:name w:val="Section heading"/>
    <w:next w:val="Bodytextfirst"/>
    <w:pPr>
      <w:widowControl w:val="0"/>
      <w:suppressAutoHyphens/>
      <w:spacing w:before="227" w:after="57"/>
      <w:jc w:val="center"/>
    </w:pPr>
    <w:rPr>
      <w:rFonts w:cs="Mangal"/>
      <w:caps/>
      <w:kern w:val="1"/>
      <w:szCs w:val="24"/>
      <w:lang w:eastAsia="zh-CN" w:bidi="hi-IN"/>
    </w:rPr>
  </w:style>
  <w:style w:type="paragraph" w:customStyle="1" w:styleId="Bodytextfirst">
    <w:name w:val="Body text first"/>
    <w:autoRedefine/>
    <w:rsid w:val="00D664BF"/>
    <w:pPr>
      <w:widowControl w:val="0"/>
      <w:suppressAutoHyphens/>
      <w:ind w:firstLine="142"/>
      <w:jc w:val="both"/>
    </w:pPr>
    <w:rPr>
      <w:rFonts w:cs="Mangal"/>
      <w:szCs w:val="24"/>
      <w:lang w:eastAsia="zh-CN" w:bidi="hi-IN"/>
    </w:rPr>
  </w:style>
  <w:style w:type="paragraph" w:customStyle="1" w:styleId="Subsectionheading">
    <w:name w:val="Subsection heading"/>
    <w:next w:val="Bodytextfirst"/>
    <w:pPr>
      <w:widowControl w:val="0"/>
      <w:suppressAutoHyphens/>
      <w:spacing w:before="227" w:after="57"/>
    </w:pPr>
    <w:rPr>
      <w:rFonts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cs="Mangal"/>
      <w:kern w:val="1"/>
      <w:szCs w:val="24"/>
      <w:lang w:eastAsia="zh-CN" w:bidi="hi-IN"/>
    </w:rPr>
  </w:style>
  <w:style w:type="paragraph" w:customStyle="1" w:styleId="References">
    <w:name w:val="References"/>
    <w:pPr>
      <w:widowControl w:val="0"/>
      <w:numPr>
        <w:numId w:val="4"/>
      </w:numPr>
      <w:suppressAutoHyphens/>
      <w:jc w:val="both"/>
    </w:pPr>
    <w:rPr>
      <w:rFonts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character" w:styleId="Rimandocommento">
    <w:name w:val="annotation reference"/>
    <w:basedOn w:val="Carpredefinitoparagrafo"/>
    <w:uiPriority w:val="99"/>
    <w:semiHidden/>
    <w:unhideWhenUsed/>
    <w:rsid w:val="00B622A6"/>
    <w:rPr>
      <w:sz w:val="16"/>
      <w:szCs w:val="16"/>
    </w:rPr>
  </w:style>
  <w:style w:type="paragraph" w:styleId="Testocommento">
    <w:name w:val="annotation text"/>
    <w:basedOn w:val="Normale"/>
    <w:link w:val="TestocommentoCarattere"/>
    <w:uiPriority w:val="99"/>
    <w:semiHidden/>
    <w:unhideWhenUsed/>
    <w:rsid w:val="00B622A6"/>
    <w:rPr>
      <w:sz w:val="20"/>
      <w:szCs w:val="18"/>
    </w:rPr>
  </w:style>
  <w:style w:type="character" w:customStyle="1" w:styleId="TestocommentoCarattere">
    <w:name w:val="Testo commento Carattere"/>
    <w:basedOn w:val="Carpredefinitoparagrafo"/>
    <w:link w:val="Testocommento"/>
    <w:uiPriority w:val="99"/>
    <w:semiHidden/>
    <w:rsid w:val="00B622A6"/>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B622A6"/>
    <w:rPr>
      <w:b/>
      <w:bCs/>
    </w:rPr>
  </w:style>
  <w:style w:type="character" w:customStyle="1" w:styleId="SoggettocommentoCarattere">
    <w:name w:val="Soggetto commento Carattere"/>
    <w:basedOn w:val="TestocommentoCarattere"/>
    <w:link w:val="Soggettocommento"/>
    <w:uiPriority w:val="99"/>
    <w:semiHidden/>
    <w:rsid w:val="00B622A6"/>
    <w:rPr>
      <w:rFonts w:eastAsia="SimSun" w:cs="Mangal"/>
      <w:b/>
      <w:bCs/>
      <w:kern w:val="1"/>
      <w:szCs w:val="18"/>
      <w:lang w:eastAsia="zh-CN" w:bidi="hi-IN"/>
    </w:rPr>
  </w:style>
  <w:style w:type="paragraph" w:styleId="Testofumetto">
    <w:name w:val="Balloon Text"/>
    <w:basedOn w:val="Normale"/>
    <w:link w:val="TestofumettoCarattere"/>
    <w:uiPriority w:val="99"/>
    <w:semiHidden/>
    <w:unhideWhenUsed/>
    <w:rsid w:val="00B622A6"/>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B622A6"/>
    <w:rPr>
      <w:rFonts w:ascii="Segoe UI" w:eastAsia="SimSun" w:hAnsi="Segoe UI" w:cs="Mangal"/>
      <w:kern w:val="1"/>
      <w:sz w:val="18"/>
      <w:szCs w:val="16"/>
      <w:lang w:eastAsia="zh-CN" w:bidi="hi-IN"/>
    </w:rPr>
  </w:style>
  <w:style w:type="paragraph" w:styleId="Titolo">
    <w:name w:val="Title"/>
    <w:basedOn w:val="Normale"/>
    <w:next w:val="Normale"/>
    <w:link w:val="TitoloCarattere"/>
    <w:uiPriority w:val="10"/>
    <w:qFormat/>
    <w:rsid w:val="006C2E22"/>
    <w:pPr>
      <w:contextualSpacing/>
    </w:pPr>
    <w:rPr>
      <w:rFonts w:asciiTheme="majorHAnsi" w:eastAsiaTheme="majorEastAsia" w:hAnsiTheme="majorHAnsi"/>
      <w:spacing w:val="-10"/>
      <w:kern w:val="28"/>
      <w:sz w:val="56"/>
      <w:szCs w:val="50"/>
    </w:rPr>
  </w:style>
  <w:style w:type="character" w:customStyle="1" w:styleId="TitoloCarattere">
    <w:name w:val="Titolo Carattere"/>
    <w:basedOn w:val="Carpredefinitoparagrafo"/>
    <w:link w:val="Titolo"/>
    <w:uiPriority w:val="10"/>
    <w:rsid w:val="006C2E22"/>
    <w:rPr>
      <w:rFonts w:asciiTheme="majorHAnsi" w:eastAsiaTheme="majorEastAsia" w:hAnsiTheme="majorHAnsi" w:cs="Mangal"/>
      <w:spacing w:val="-10"/>
      <w:kern w:val="28"/>
      <w:sz w:val="56"/>
      <w:szCs w:val="50"/>
      <w:lang w:eastAsia="zh-CN" w:bidi="hi-IN"/>
    </w:rPr>
  </w:style>
  <w:style w:type="table" w:styleId="Grigliatabella">
    <w:name w:val="Table Grid"/>
    <w:basedOn w:val="Tabellanormale"/>
    <w:uiPriority w:val="59"/>
    <w:rsid w:val="009A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823603">
      <w:bodyDiv w:val="1"/>
      <w:marLeft w:val="0"/>
      <w:marRight w:val="0"/>
      <w:marTop w:val="0"/>
      <w:marBottom w:val="0"/>
      <w:divBdr>
        <w:top w:val="none" w:sz="0" w:space="0" w:color="auto"/>
        <w:left w:val="none" w:sz="0" w:space="0" w:color="auto"/>
        <w:bottom w:val="none" w:sz="0" w:space="0" w:color="auto"/>
        <w:right w:val="none" w:sz="0" w:space="0" w:color="auto"/>
      </w:divBdr>
    </w:div>
    <w:div w:id="16047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federica.caso@enea.it" TargetMode="Externa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3.bin"/><Relationship Id="rId28"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valeria.spizzichino@enea.it" TargetMode="External"/><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851C0-A034-4371-B9AA-4904A3248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2480</Words>
  <Characters>14138</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Caso</cp:lastModifiedBy>
  <cp:revision>8</cp:revision>
  <cp:lastPrinted>2013-06-04T14:58:00Z</cp:lastPrinted>
  <dcterms:created xsi:type="dcterms:W3CDTF">2019-11-18T16:28:00Z</dcterms:created>
  <dcterms:modified xsi:type="dcterms:W3CDTF">2019-11-18T20:02:00Z</dcterms:modified>
</cp:coreProperties>
</file>