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F181A" w14:textId="77777777" w:rsidR="00543384" w:rsidRPr="00EB45FF" w:rsidRDefault="00421AE9" w:rsidP="007A68AE">
      <w:pPr>
        <w:pStyle w:val="Titolo"/>
        <w:spacing w:after="240"/>
      </w:pPr>
      <w:permStart w:id="507975838" w:edGrp="everyone"/>
      <w:r w:rsidRPr="00421AE9">
        <w:t>Automatic fall monitoring using the floor vibration</w:t>
      </w:r>
    </w:p>
    <w:p w14:paraId="63DC7DE0" w14:textId="77777777" w:rsidR="00543384" w:rsidRPr="00EB45FF" w:rsidRDefault="00421AE9" w:rsidP="00D751B9">
      <w:pPr>
        <w:pStyle w:val="Author"/>
        <w:rPr>
          <w:lang w:val="pt-PT"/>
        </w:rPr>
      </w:pPr>
      <w:r>
        <w:rPr>
          <w:lang w:val="pt-PT"/>
        </w:rPr>
        <w:t>Marco Tarabini</w:t>
      </w:r>
      <w:r w:rsidRPr="00421AE9">
        <w:rPr>
          <w:vertAlign w:val="superscript"/>
          <w:lang w:val="pt-PT"/>
        </w:rPr>
        <w:t>1</w:t>
      </w:r>
      <w:r>
        <w:rPr>
          <w:lang w:val="pt-PT"/>
        </w:rPr>
        <w:t>, Filip Gocanin</w:t>
      </w:r>
      <w:r w:rsidRPr="00421AE9">
        <w:rPr>
          <w:vertAlign w:val="superscript"/>
          <w:lang w:val="pt-PT"/>
        </w:rPr>
        <w:t>1</w:t>
      </w:r>
      <w:r>
        <w:rPr>
          <w:lang w:val="pt-PT"/>
        </w:rPr>
        <w:t>, Bortolino Saggin</w:t>
      </w:r>
      <w:r w:rsidRPr="00421AE9">
        <w:rPr>
          <w:vertAlign w:val="superscript"/>
          <w:lang w:val="pt-PT"/>
        </w:rPr>
        <w:t>1</w:t>
      </w:r>
      <w:r>
        <w:rPr>
          <w:lang w:val="pt-PT"/>
        </w:rPr>
        <w:t>, Diego Scaccabarozzi</w:t>
      </w:r>
      <w:r w:rsidRPr="00421AE9">
        <w:rPr>
          <w:vertAlign w:val="superscript"/>
          <w:lang w:val="pt-PT"/>
        </w:rPr>
        <w:t>1</w:t>
      </w:r>
      <w:r>
        <w:rPr>
          <w:lang w:val="pt-PT"/>
        </w:rPr>
        <w:t xml:space="preserve"> and Marco Bocciolone</w:t>
      </w:r>
      <w:r w:rsidRPr="00421AE9">
        <w:rPr>
          <w:vertAlign w:val="superscript"/>
          <w:lang w:val="pt-PT"/>
        </w:rPr>
        <w:t>1</w:t>
      </w:r>
    </w:p>
    <w:p w14:paraId="1CD5F1D0" w14:textId="77777777" w:rsidR="00543384" w:rsidRPr="00EB45FF" w:rsidRDefault="00543384" w:rsidP="009F753E">
      <w:pPr>
        <w:pStyle w:val="Affiliation"/>
      </w:pPr>
      <w:r w:rsidRPr="00EB45FF">
        <w:rPr>
          <w:vertAlign w:val="superscript"/>
          <w:lang w:val="pt-PT"/>
        </w:rPr>
        <w:t>1</w:t>
      </w:r>
      <w:r w:rsidR="006E2BA8" w:rsidRPr="00EB45FF">
        <w:rPr>
          <w:lang w:val="pt-PT"/>
        </w:rPr>
        <w:t xml:space="preserve"> </w:t>
      </w:r>
      <w:r w:rsidR="00421AE9">
        <w:rPr>
          <w:lang w:val="pt-PT"/>
        </w:rPr>
        <w:t>Politecnico di Milano, Department of Mechanical Engineering, Via La Masa 1, Milan, Italy</w:t>
      </w:r>
    </w:p>
    <w:p w14:paraId="56AA8091" w14:textId="77777777" w:rsidR="006132C5" w:rsidRPr="00EB45FF" w:rsidRDefault="00D27EA5" w:rsidP="00340C7C">
      <w:pPr>
        <w:pStyle w:val="Abstract"/>
      </w:pPr>
      <w:r>
        <w:rPr>
          <w:noProof/>
          <w:lang w:val="nl-NL" w:eastAsia="nl-NL"/>
        </w:rPr>
        <mc:AlternateContent>
          <mc:Choice Requires="wps">
            <w:drawing>
              <wp:inline distT="0" distB="0" distL="0" distR="0" wp14:anchorId="30FBAF68" wp14:editId="4284F030">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01550BF9" w14:textId="77777777" w:rsidR="00DC7935" w:rsidRDefault="00DC7935" w:rsidP="00340C7C">
                            <w:pPr>
                              <w:pStyle w:val="Abstract"/>
                            </w:pPr>
                            <w:permStart w:id="1375360064" w:edGrp="everyone"/>
                            <w:r w:rsidRPr="00421AE9">
                              <w:t>This work investigated the possibility of monitoring the activity and the fall of people in dwellings using three or more accelerometers fixed on the ground. The main difference with respect to the existing methods is that the acceleration is used to estimate the impact force by using the apparent mass of the floor, experimentally identified in each room where tests were performed using the heel drop test. The study can be divided in three parts: in the first one, the apparent mass of different dwellings’ floors has been measured. Given that the vibration transmissibility was sufficient to measure the vibration generated by the fall at a few meters from the impact location, the second part was the study of the force generated by the fall; the ground reaction force was studied using a purposely designed force platform with a surface of approximately 2 m x 1 m. The force platform allowed measuring the forces generated by the fall of 21 subjects, of a crash test dummy (falling in front or rear direction from seated and standing position, with or without the interposition of objects on the trajectory) and of common objects (dishes, water bottles, books). The impact location was estimated by triangulation using a wavelet algorithm derived from the literature. Results have shown the possibility of identifying the presence of subjects inside the room and the falls in the majority of dwellings; the discrimination of subjects and objects was not an issue, given that the difference in terms of force (that can be estimated from the floor apparent mass and from the measured acceleration) is at least of one order of magnitude.</w:t>
                            </w:r>
                            <w:permEnd w:id="1375360064"/>
                          </w:p>
                        </w:txbxContent>
                      </wps:txbx>
                      <wps:bodyPr rot="0" vert="horz" wrap="square" lIns="108000" tIns="108000" rIns="108000" bIns="108000" anchor="t" anchorCtr="0" upright="1">
                        <a:spAutoFit/>
                      </wps:bodyPr>
                    </wps:wsp>
                  </a:graphicData>
                </a:graphic>
              </wp:inline>
            </w:drawing>
          </mc:Choice>
          <mc:Fallback>
            <w:pict>
              <v:rect w14:anchorId="30FBAF68"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" fillcolor="#c6d9f1" stroked="f" strokeweight=".5pt">
                <v:shadow color="#243f60" opacity=".5" offset="1pt"/>
                <v:textbox style="mso-fit-shape-to-text:t" inset="3mm,3mm,3mm,3mm">
                  <w:txbxContent>
                    <w:p w14:paraId="01550BF9" w14:textId="77777777" w:rsidR="00DC7935" w:rsidRDefault="00DC7935" w:rsidP="00340C7C">
                      <w:pPr>
                        <w:pStyle w:val="Abstract"/>
                      </w:pPr>
                      <w:permStart w:id="1375360064" w:edGrp="everyone"/>
                      <w:r w:rsidRPr="00421AE9">
                        <w:t>This work investigated the possibility of monitoring the activity and the fall of people in dwellings using three or more accelerometers fixed on the ground. The main difference with respect to the existing methods is that the acceleration is used to estimate the impact force by using the apparent mass of the floor, experimentally identified in each room where tests were performed using the heel drop test. The study can be divided in three parts: in the first one, the apparent mass of different dwellings’ floors has been measured. Given that the vibration transmissibility was sufficient to measure the vibration generated by the fall at a few meters from the impact location, the second part was the study of the force generated by the fall; the ground reaction force was studied using a purposely designed force platform with a surface of approximately 2 m x 1 m. The force platform allowed measuring the forces generated by the fall of 21 subjects, of a crash test dummy (falling in front or rear direction from seated and standing position, with or without the interposition of objects on the trajectory) and of common objects (dishes, water bottles, books). The impact location was estimated by triangulation using a wavelet algorithm derived from the literature. Results have shown the possibility of identifying the presence of subjects inside the room and the falls in the majority of dwellings; the discrimination of subjects and objects was not an issue, given that the difference in terms of force (that can be estimated from the floor apparent mass and from the measured acceleration) is at least of one order of magnitude.</w:t>
                      </w:r>
                      <w:permEnd w:id="1375360064"/>
                    </w:p>
                  </w:txbxContent>
                </v:textbox>
                <w10:anchorlock/>
              </v:rect>
            </w:pict>
          </mc:Fallback>
        </mc:AlternateContent>
      </w:r>
    </w:p>
    <w:permEnd w:id="507975838"/>
    <w:p w14:paraId="36B8EEA1" w14:textId="77777777" w:rsidR="006132C5" w:rsidRPr="00EB45FF" w:rsidRDefault="00D27EA5" w:rsidP="000C547A">
      <w:pPr>
        <w:pStyle w:val="Editor"/>
      </w:pPr>
      <w:r>
        <w:rPr>
          <w:noProof/>
          <w:lang w:val="nl-NL" w:eastAsia="nl-NL"/>
        </w:rPr>
        <mc:AlternateContent>
          <mc:Choice Requires="wps">
            <w:drawing>
              <wp:inline distT="0" distB="0" distL="0" distR="0" wp14:anchorId="00FF3F40" wp14:editId="5B2A3D9C">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65FE50"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p w14:paraId="6FA75F8B" w14:textId="77777777" w:rsidR="0095317F" w:rsidRPr="0095317F" w:rsidRDefault="0095317F" w:rsidP="0095317F">
      <w:pPr>
        <w:pStyle w:val="SectionName"/>
        <w:rPr>
          <w:b w:val="0"/>
        </w:rPr>
      </w:pPr>
      <w:r w:rsidRPr="00280B0C">
        <w:t>Section:</w:t>
      </w:r>
      <w:r w:rsidRPr="0095317F">
        <w:rPr>
          <w:b w:val="0"/>
        </w:rPr>
        <w:t xml:space="preserve"> RESEARCH PAPER </w:t>
      </w:r>
    </w:p>
    <w:p w14:paraId="030940A0" w14:textId="77777777" w:rsidR="006132C5" w:rsidRPr="00EB45FF" w:rsidRDefault="006132C5" w:rsidP="0095317F">
      <w:pPr>
        <w:pStyle w:val="Keywords"/>
      </w:pPr>
      <w:permStart w:id="717571547" w:edGrp="everyone"/>
      <w:r w:rsidRPr="00EB45FF">
        <w:rPr>
          <w:b/>
        </w:rPr>
        <w:t>Keywords:</w:t>
      </w:r>
      <w:r w:rsidRPr="00EB45FF">
        <w:t xml:space="preserve"> </w:t>
      </w:r>
      <w:r w:rsidR="00421AE9">
        <w:t>Vibration, Fall monitoring, Measurements, Assisted Living, Active Ageing</w:t>
      </w:r>
    </w:p>
    <w:permEnd w:id="717571547"/>
    <w:p w14:paraId="1500E79C" w14:textId="0B19470C" w:rsidR="006132C5" w:rsidRPr="00EB45FF" w:rsidRDefault="006132C5" w:rsidP="009F753E">
      <w:pPr>
        <w:pStyle w:val="Citation"/>
      </w:pPr>
      <w:r w:rsidRPr="00EB45FF">
        <w:rPr>
          <w:b/>
        </w:rPr>
        <w:t>Citation:</w:t>
      </w:r>
      <w:r w:rsidRPr="00EB45FF">
        <w:t xml:space="preserve"> </w:t>
      </w:r>
      <w:r w:rsidR="009F753E" w:rsidRPr="00EB45FF">
        <w:t>Thomas Bruns, D</w:t>
      </w:r>
      <w:r w:rsidR="00396C0A">
        <w:t>irk Röske, Paul P.L. Regtien, Fr</w:t>
      </w:r>
      <w:r w:rsidR="009F753E" w:rsidRPr="00EB45FF">
        <w:t xml:space="preserve">ancisco Alegria, Template for an IMEKO event paper, </w:t>
      </w:r>
      <w:r w:rsidR="006C6914" w:rsidRPr="004A78B2">
        <w:t xml:space="preserve">Acta IMEKO, </w:t>
      </w:r>
      <w:r w:rsidR="006C6914" w:rsidRPr="00DA4117">
        <w:t>vol.</w:t>
      </w:r>
      <w:r w:rsidR="006C6914">
        <w:t> </w:t>
      </w:r>
      <w:r w:rsidR="00DC2418">
        <w:t>A</w:t>
      </w:r>
      <w:r w:rsidR="006C6914" w:rsidRPr="00DA4117">
        <w:t xml:space="preserve">, no. </w:t>
      </w:r>
      <w:r w:rsidR="00DC2418">
        <w:t>B</w:t>
      </w:r>
      <w:r w:rsidR="006C6914" w:rsidRPr="00DA4117">
        <w:t xml:space="preserve">, article </w:t>
      </w:r>
      <w:r w:rsidR="00DC2418">
        <w:t>N</w:t>
      </w:r>
      <w:r w:rsidR="006C6914" w:rsidRPr="00DA4117">
        <w:t xml:space="preserve">, </w:t>
      </w:r>
      <w:r w:rsidR="00DC2418">
        <w:t>month</w:t>
      </w:r>
      <w:r w:rsidR="006C6914">
        <w:t> </w:t>
      </w:r>
      <w:r w:rsidR="00DC2418">
        <w:t>year</w:t>
      </w:r>
      <w:r w:rsidR="006C6914" w:rsidRPr="00DA4117">
        <w:t>, identifier: IMEKO-ACTA-</w:t>
      </w:r>
      <w:r w:rsidR="000A57F4">
        <w:fldChar w:fldCharType="begin"/>
      </w:r>
      <w:r w:rsidR="006C6914">
        <w:instrText xml:space="preserve"> DOCPROPERTY  "Acta IMEKO Issue Volume"  \#00 \* MERGEFORMAT </w:instrText>
      </w:r>
      <w:r w:rsidR="000A57F4">
        <w:fldChar w:fldCharType="separate"/>
      </w:r>
      <w:r w:rsidR="005B23D7">
        <w:t>03</w:t>
      </w:r>
      <w:r w:rsidR="000A57F4">
        <w:fldChar w:fldCharType="end"/>
      </w:r>
      <w:r w:rsidR="006C6914" w:rsidRPr="00DA4117">
        <w:t xml:space="preserve"> (</w:t>
      </w:r>
      <w:r w:rsidR="000A57F4">
        <w:fldChar w:fldCharType="begin"/>
      </w:r>
      <w:r w:rsidR="009917DA">
        <w:instrText xml:space="preserve"> DOCPROPERTY  "Acta IMEKO Issue Year"  \* MERGEFORMAT </w:instrText>
      </w:r>
      <w:r w:rsidR="000A57F4">
        <w:fldChar w:fldCharType="separate"/>
      </w:r>
      <w:r w:rsidR="005B23D7">
        <w:t>2014</w:t>
      </w:r>
      <w:r w:rsidR="000A57F4">
        <w:fldChar w:fldCharType="end"/>
      </w:r>
      <w:r w:rsidR="006C6914" w:rsidRPr="00DA4117">
        <w:t>)-</w:t>
      </w:r>
      <w:r w:rsidR="000A57F4">
        <w:fldChar w:fldCharType="begin"/>
      </w:r>
      <w:r w:rsidR="006C6914">
        <w:instrText xml:space="preserve"> DOCPROPERTY  "Acta IMEKO Issue Number"  \#00 \* MERGEFORMAT </w:instrText>
      </w:r>
      <w:r w:rsidR="000A57F4">
        <w:fldChar w:fldCharType="separate"/>
      </w:r>
      <w:r w:rsidR="005B23D7">
        <w:t>01</w:t>
      </w:r>
      <w:r w:rsidR="000A57F4">
        <w:fldChar w:fldCharType="end"/>
      </w:r>
      <w:r w:rsidR="006C6914" w:rsidRPr="00DA4117">
        <w:t>-</w:t>
      </w:r>
      <w:r w:rsidR="000A57F4">
        <w:fldChar w:fldCharType="begin"/>
      </w:r>
      <w:r w:rsidR="006C6914">
        <w:instrText xml:space="preserve"> DOCPROPERTY  "Acta IMEKO Article Number"  \#00 \* MERGEFORMAT </w:instrText>
      </w:r>
      <w:r w:rsidR="000A57F4">
        <w:fldChar w:fldCharType="separate"/>
      </w:r>
      <w:r w:rsidR="005B23D7">
        <w:t>01</w:t>
      </w:r>
      <w:r w:rsidR="000A57F4">
        <w:fldChar w:fldCharType="end"/>
      </w:r>
    </w:p>
    <w:p w14:paraId="5EC208F7" w14:textId="77777777" w:rsidR="006132C5" w:rsidRPr="00EB45FF" w:rsidRDefault="007C6EC7" w:rsidP="006132C5">
      <w:pPr>
        <w:pStyle w:val="Editor"/>
      </w:pPr>
      <w:r>
        <w:rPr>
          <w:b/>
        </w:rPr>
        <w:t xml:space="preserve">Section </w:t>
      </w:r>
      <w:r w:rsidR="009844C6" w:rsidRPr="00DA4117">
        <w:rPr>
          <w:b/>
        </w:rPr>
        <w:t>Editor:</w:t>
      </w:r>
      <w:r w:rsidR="009844C6" w:rsidRPr="00DA4117">
        <w:t xml:space="preserve"> </w:t>
      </w:r>
      <w:r>
        <w:t>name, affiliation</w:t>
      </w:r>
    </w:p>
    <w:p w14:paraId="54DECC89" w14:textId="77777777" w:rsidR="006C6914" w:rsidRPr="004A78B2" w:rsidRDefault="006132C5" w:rsidP="006C6914">
      <w:pPr>
        <w:pStyle w:val="SignificantDates"/>
      </w:pPr>
      <w:r w:rsidRPr="00EB45FF">
        <w:rPr>
          <w:b/>
        </w:rPr>
        <w:t>Received</w:t>
      </w:r>
      <w:r w:rsidRPr="00EB45FF">
        <w:t xml:space="preserve"> </w:t>
      </w:r>
      <w:r w:rsidR="001B4811" w:rsidRPr="00EB45FF">
        <w:t>month</w:t>
      </w:r>
      <w:r w:rsidRPr="00EB45FF">
        <w:t xml:space="preserve"> </w:t>
      </w:r>
      <w:r w:rsidR="001B4811" w:rsidRPr="00EB45FF">
        <w:t>day</w:t>
      </w:r>
      <w:r w:rsidRPr="00EB45FF">
        <w:t xml:space="preserve">, </w:t>
      </w:r>
      <w:r w:rsidR="001B4811" w:rsidRPr="00EB45FF">
        <w:t>year</w:t>
      </w:r>
      <w:r w:rsidRPr="00EB45FF">
        <w:t xml:space="preserve">; </w:t>
      </w:r>
      <w:r w:rsidRPr="00EB45FF">
        <w:rPr>
          <w:b/>
        </w:rPr>
        <w:t>In final form</w:t>
      </w:r>
      <w:r w:rsidRPr="00EB45FF">
        <w:t xml:space="preserve"> </w:t>
      </w:r>
      <w:r w:rsidR="001B4811" w:rsidRPr="00EB45FF">
        <w:t>month day, year</w:t>
      </w:r>
      <w:r w:rsidRPr="00EB45FF">
        <w:t xml:space="preserve">; </w:t>
      </w:r>
      <w:r w:rsidRPr="00EB45FF">
        <w:rPr>
          <w:b/>
        </w:rPr>
        <w:t>Published</w:t>
      </w:r>
      <w:r w:rsidR="006C6914" w:rsidRPr="004A78B2">
        <w:t xml:space="preserve"> </w:t>
      </w:r>
      <w:r w:rsidR="00DC2418">
        <w:t>month</w:t>
      </w:r>
      <w:r w:rsidR="006C6914">
        <w:t xml:space="preserve"> </w:t>
      </w:r>
      <w:r w:rsidR="00DC2418">
        <w:t>year</w:t>
      </w:r>
    </w:p>
    <w:p w14:paraId="025997B0" w14:textId="77777777" w:rsidR="00C36087" w:rsidRPr="00EB45FF" w:rsidRDefault="006132C5" w:rsidP="006C6914">
      <w:pPr>
        <w:pStyle w:val="SignificantDates"/>
      </w:pPr>
      <w:r w:rsidRPr="00EB45FF">
        <w:rPr>
          <w:b/>
        </w:rPr>
        <w:t>Copyright:</w:t>
      </w:r>
      <w:r w:rsidRPr="00EB45FF">
        <w:t xml:space="preserve"> © </w:t>
      </w:r>
      <w:r w:rsidR="00DC2418">
        <w:t>year</w:t>
      </w:r>
      <w:r w:rsidR="006C6914">
        <w:t xml:space="preserve"> </w:t>
      </w:r>
      <w:r w:rsidRPr="00EB45FF">
        <w:t>IMEKO. This is an open-access article distributed under the terms of the Creative Commons Attribution 3.0 License, which permits unrestricted use, distribution, and reproduction in any medium, provided the original</w:t>
      </w:r>
      <w:r w:rsidR="000C18AE" w:rsidRPr="00EB45FF">
        <w:t xml:space="preserve"> author and source are credited</w:t>
      </w:r>
    </w:p>
    <w:p w14:paraId="421CEE57" w14:textId="77777777" w:rsidR="006132C5" w:rsidRPr="00421AE9" w:rsidRDefault="006132C5" w:rsidP="00C825FD">
      <w:pPr>
        <w:pStyle w:val="Editor"/>
        <w:rPr>
          <w:lang w:val="it-IT"/>
        </w:rPr>
      </w:pPr>
      <w:permStart w:id="98595890" w:edGrp="everyone"/>
      <w:r w:rsidRPr="00421AE9">
        <w:rPr>
          <w:b/>
          <w:lang w:val="it-IT"/>
        </w:rPr>
        <w:t>Funding:</w:t>
      </w:r>
      <w:r w:rsidRPr="00421AE9">
        <w:rPr>
          <w:lang w:val="it-IT"/>
        </w:rPr>
        <w:t xml:space="preserve"> This work was </w:t>
      </w:r>
      <w:proofErr w:type="spellStart"/>
      <w:r w:rsidRPr="00421AE9">
        <w:rPr>
          <w:lang w:val="it-IT"/>
        </w:rPr>
        <w:t>supported</w:t>
      </w:r>
      <w:proofErr w:type="spellEnd"/>
      <w:r w:rsidRPr="00421AE9">
        <w:rPr>
          <w:lang w:val="it-IT"/>
        </w:rPr>
        <w:t xml:space="preserve"> by </w:t>
      </w:r>
      <w:r w:rsidR="00421AE9" w:rsidRPr="00421AE9">
        <w:rPr>
          <w:lang w:val="it-IT"/>
        </w:rPr>
        <w:t xml:space="preserve">a </w:t>
      </w:r>
      <w:proofErr w:type="spellStart"/>
      <w:r w:rsidR="00421AE9" w:rsidRPr="00421AE9">
        <w:rPr>
          <w:lang w:val="it-IT"/>
        </w:rPr>
        <w:t>grant</w:t>
      </w:r>
      <w:proofErr w:type="spellEnd"/>
      <w:r w:rsidR="00421AE9" w:rsidRPr="00421AE9">
        <w:rPr>
          <w:lang w:val="it-IT"/>
        </w:rPr>
        <w:t xml:space="preserve"> from Regione Lombardia (“Avviso pubblico per la realizzazione di progetti di ricerca industriale e sviluppo sperimentale nel settore delle Smart cities and Communities - POR-FESR 2007-2013 asse 1 - Linea di intervento 1.1.1.1. azione E”).</w:t>
      </w:r>
    </w:p>
    <w:p w14:paraId="6AF04A4F" w14:textId="77777777" w:rsidR="006132C5" w:rsidRPr="00421AE9" w:rsidRDefault="00C825FD" w:rsidP="006132C5">
      <w:pPr>
        <w:pStyle w:val="Corresponding"/>
        <w:rPr>
          <w:lang w:val="it-IT"/>
        </w:rPr>
      </w:pPr>
      <w:proofErr w:type="spellStart"/>
      <w:r w:rsidRPr="00421AE9">
        <w:rPr>
          <w:b/>
          <w:lang w:val="it-IT"/>
        </w:rPr>
        <w:t>Corresponding</w:t>
      </w:r>
      <w:proofErr w:type="spellEnd"/>
      <w:r w:rsidRPr="00421AE9">
        <w:rPr>
          <w:b/>
          <w:lang w:val="it-IT"/>
        </w:rPr>
        <w:t xml:space="preserve"> </w:t>
      </w:r>
      <w:proofErr w:type="spellStart"/>
      <w:r w:rsidRPr="00421AE9">
        <w:rPr>
          <w:b/>
          <w:lang w:val="it-IT"/>
        </w:rPr>
        <w:t>author</w:t>
      </w:r>
      <w:proofErr w:type="spellEnd"/>
      <w:r w:rsidRPr="00421AE9">
        <w:rPr>
          <w:b/>
          <w:lang w:val="it-IT"/>
        </w:rPr>
        <w:t>:</w:t>
      </w:r>
      <w:r w:rsidRPr="00421AE9">
        <w:rPr>
          <w:lang w:val="it-IT"/>
        </w:rPr>
        <w:t xml:space="preserve"> </w:t>
      </w:r>
      <w:r w:rsidR="00421AE9" w:rsidRPr="00421AE9">
        <w:rPr>
          <w:lang w:val="it-IT"/>
        </w:rPr>
        <w:t xml:space="preserve">Marco Tarabini, </w:t>
      </w:r>
      <w:r w:rsidRPr="00421AE9">
        <w:rPr>
          <w:lang w:val="it-IT"/>
        </w:rPr>
        <w:t>e</w:t>
      </w:r>
      <w:r w:rsidR="006132C5" w:rsidRPr="00421AE9">
        <w:rPr>
          <w:lang w:val="it-IT"/>
        </w:rPr>
        <w:t xml:space="preserve">-mail: </w:t>
      </w:r>
      <w:r w:rsidR="00421AE9">
        <w:rPr>
          <w:lang w:val="it-IT"/>
        </w:rPr>
        <w:t>marco.tarabini</w:t>
      </w:r>
      <w:r w:rsidR="006132C5" w:rsidRPr="00421AE9">
        <w:rPr>
          <w:lang w:val="it-IT"/>
        </w:rPr>
        <w:t>@</w:t>
      </w:r>
      <w:r w:rsidR="00421AE9">
        <w:rPr>
          <w:lang w:val="it-IT"/>
        </w:rPr>
        <w:t>polimi.it</w:t>
      </w:r>
    </w:p>
    <w:p w14:paraId="1F5FAD37" w14:textId="77777777" w:rsidR="007D72F9" w:rsidRPr="00EB45FF" w:rsidRDefault="00D27EA5" w:rsidP="000C547A">
      <w:pPr>
        <w:pStyle w:val="Editor"/>
      </w:pPr>
      <w:r>
        <w:rPr>
          <w:noProof/>
          <w:lang w:val="nl-NL" w:eastAsia="nl-NL"/>
        </w:rPr>
        <mc:AlternateContent>
          <mc:Choice Requires="wps">
            <w:drawing>
              <wp:inline distT="0" distB="0" distL="0" distR="0" wp14:anchorId="7E8A6ED3" wp14:editId="1FCA8233">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D3510AC"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14:paraId="3A568790" w14:textId="77777777" w:rsidR="00355654" w:rsidRPr="00EB45FF" w:rsidRDefault="00355654" w:rsidP="00E526EE">
      <w:pPr>
        <w:ind w:firstLine="0"/>
        <w:rPr>
          <w:lang w:val="en-US"/>
        </w:rPr>
        <w:sectPr w:rsidR="00355654" w:rsidRPr="00EB45FF" w:rsidSect="009844C6">
          <w:headerReference w:type="default" r:id="rId8"/>
          <w:footerReference w:type="even" r:id="rId9"/>
          <w:footerReference w:type="default" r:id="rId10"/>
          <w:type w:val="continuous"/>
          <w:pgSz w:w="11907" w:h="16840" w:code="9"/>
          <w:pgMar w:top="1134" w:right="851" w:bottom="1418" w:left="851" w:header="720" w:footer="720" w:gutter="0"/>
          <w:pgNumType w:start="1"/>
          <w:cols w:space="720"/>
          <w:docGrid w:linePitch="360"/>
        </w:sectPr>
      </w:pPr>
    </w:p>
    <w:p w14:paraId="249B77BB" w14:textId="77777777" w:rsidR="00543384" w:rsidRPr="00EB45FF" w:rsidRDefault="002C0334" w:rsidP="00AF213F">
      <w:pPr>
        <w:pStyle w:val="Level1Title"/>
      </w:pPr>
      <w:r w:rsidRPr="00EB45FF">
        <w:t>Introduction</w:t>
      </w:r>
    </w:p>
    <w:p w14:paraId="7B4D014B" w14:textId="62CCA807" w:rsidR="00421AE9" w:rsidRDefault="00421AE9" w:rsidP="00421AE9">
      <w:r w:rsidRPr="00D4229C">
        <w:t xml:space="preserve">The continuous improvement of living standard creates </w:t>
      </w:r>
      <w:r>
        <w:t>new</w:t>
      </w:r>
      <w:r w:rsidRPr="00D4229C">
        <w:t xml:space="preserve"> challenges for humanity</w:t>
      </w:r>
      <w:r>
        <w:t>: the l</w:t>
      </w:r>
      <w:r w:rsidRPr="00D4229C">
        <w:t xml:space="preserve">ifespan </w:t>
      </w:r>
      <w:r>
        <w:t>expansion</w:t>
      </w:r>
      <w:r w:rsidRPr="00D4229C">
        <w:t xml:space="preserve"> of industrial nation’s inhabitants </w:t>
      </w:r>
      <w:r>
        <w:t xml:space="preserve">is </w:t>
      </w:r>
      <w:r w:rsidRPr="00D4229C">
        <w:t>one of the major burdens of a today’s society health care. Estimations show that by 2050 we could expect the number of elderly persons, living in their own home but requiring assistance, to triple</w:t>
      </w:r>
      <w:r>
        <w:t xml:space="preserve"> </w:t>
      </w:r>
      <w:r>
        <w:fldChar w:fldCharType="begin"/>
      </w:r>
      <w:r>
        <w:instrText>ADDIN RW.CITE{{689 Tinetti,M.E. 1998}}</w:instrText>
      </w:r>
      <w:r>
        <w:fldChar w:fldCharType="separate"/>
      </w:r>
      <w:r w:rsidRPr="00556351">
        <w:rPr>
          <w:rFonts w:cs="Times"/>
        </w:rPr>
        <w:t>[1]</w:t>
      </w:r>
      <w:r>
        <w:fldChar w:fldCharType="end"/>
      </w:r>
      <w:r w:rsidRPr="00D4229C">
        <w:t xml:space="preserve">. One of the most hazardous scenarios is fall </w:t>
      </w:r>
      <w:r>
        <w:fldChar w:fldCharType="begin"/>
      </w:r>
      <w:r>
        <w:instrText>ADDIN RW.CITE{{690 Siracuse,JeffreyJ 2012; 689 Tinetti,M.E. 1998}}</w:instrText>
      </w:r>
      <w:r>
        <w:fldChar w:fldCharType="separate"/>
      </w:r>
      <w:r w:rsidRPr="00556351">
        <w:rPr>
          <w:rFonts w:cs="Times"/>
        </w:rPr>
        <w:t>[1,2]</w:t>
      </w:r>
      <w:r>
        <w:fldChar w:fldCharType="end"/>
      </w:r>
      <w:r>
        <w:t xml:space="preserve">. </w:t>
      </w:r>
      <w:r w:rsidRPr="00D4229C">
        <w:t>Approximately 33% (range:  15 to 44.9%) of community-dwelling USA’s elders older than 65 years and up to 60% of nursing home residents fall each year</w:t>
      </w:r>
      <w:r>
        <w:t xml:space="preserve"> </w:t>
      </w:r>
      <w:r>
        <w:fldChar w:fldCharType="begin"/>
      </w:r>
      <w:r>
        <w:instrText>ADDIN RW.CITE{{691 Najafi,Bijan 2003; 674 Tarabini,Marco 2016; 675 Andreoni,Giuseppe 2014}}</w:instrText>
      </w:r>
      <w:r>
        <w:fldChar w:fldCharType="separate"/>
      </w:r>
      <w:r w:rsidRPr="00A40FE0">
        <w:rPr>
          <w:rFonts w:cs="Times"/>
        </w:rPr>
        <w:t>[3-5]</w:t>
      </w:r>
      <w:r>
        <w:fldChar w:fldCharType="end"/>
      </w:r>
      <w:r w:rsidRPr="00D4229C">
        <w:t>. Falls</w:t>
      </w:r>
      <w:r w:rsidR="007A2F77">
        <w:t xml:space="preserve"> </w:t>
      </w:r>
      <w:r w:rsidR="00DF765F">
        <w:t xml:space="preserve">(loss of balance resulting in </w:t>
      </w:r>
      <w:r w:rsidR="000E709B">
        <w:t>coming to rest on the floor)</w:t>
      </w:r>
      <w:r w:rsidRPr="00D4229C">
        <w:t xml:space="preserve"> are the </w:t>
      </w:r>
      <w:r>
        <w:t>one of the major</w:t>
      </w:r>
      <w:r w:rsidRPr="00D4229C">
        <w:t xml:space="preserve"> cause</w:t>
      </w:r>
      <w:r>
        <w:t>s</w:t>
      </w:r>
      <w:r w:rsidRPr="00D4229C">
        <w:t xml:space="preserve"> of death injuries </w:t>
      </w:r>
      <w:r>
        <w:t xml:space="preserve">of </w:t>
      </w:r>
      <w:r w:rsidRPr="00D4229C">
        <w:t xml:space="preserve">injury-related hospitalization among senior citizens. </w:t>
      </w:r>
    </w:p>
    <w:p w14:paraId="54379B92" w14:textId="77777777" w:rsidR="00421AE9" w:rsidRDefault="00421AE9" w:rsidP="00421AE9">
      <w:r>
        <w:t xml:space="preserve">Different works focused on the possibility of detecting the fall using portable systems </w:t>
      </w:r>
      <w:r>
        <w:fldChar w:fldCharType="begin"/>
      </w:r>
      <w:r>
        <w:instrText>ADDIN RW.CITE{{668 Yu,Xinguo 2008; 663 Chaudhuri,Shomir 2015; 661 Chen,Jay 2005; 662 Zhang,Tong 2006; 667 Dai,Jiangpeng 2010; 671 Rougier,Caroline 2006; 673 Mastorakis,Georgios 2014; 666 Stone,ErikE 2011; 656 Stone,ErikE 2015; 653 Steward,Jeremy 2015; 676 Shotton,Jamie 2013; 669 Williams,Adam 2007; 670 Rougier,Caroline 2005; 658 Alwan,Majd 2006; 672 Litvak,Dima 2008; 660 Zigel,Yaniv 2009; 659 Mubashir,Muhammad 2013; 675 Andreoni,Giuseppe 2014; 664 Igrejas,Getúlio 2012; 665 Doukas,Charalampos 2008}}</w:instrText>
      </w:r>
      <w:r>
        <w:fldChar w:fldCharType="separate"/>
      </w:r>
      <w:r w:rsidRPr="00A40FE0">
        <w:rPr>
          <w:rFonts w:cs="Times"/>
        </w:rPr>
        <w:t>[5-24]</w:t>
      </w:r>
      <w:r>
        <w:fldChar w:fldCharType="end"/>
      </w:r>
      <w:r>
        <w:t xml:space="preserve">; the majority of the methods rely on wearable sensors </w:t>
      </w:r>
      <w:r>
        <w:fldChar w:fldCharType="begin"/>
      </w:r>
      <w:r>
        <w:instrText>ADDIN RW.CITE{{662 Zhang,Tong 2006; 663 Chaudhuri,Shomir 2015; 661 Chen,Jay 2005; 667 Dai,Jiangpeng 2010}}</w:instrText>
      </w:r>
      <w:r>
        <w:fldChar w:fldCharType="separate"/>
      </w:r>
      <w:r w:rsidRPr="00CC68B5">
        <w:rPr>
          <w:rFonts w:cs="Times"/>
        </w:rPr>
        <w:t>[7-10]</w:t>
      </w:r>
      <w:r>
        <w:fldChar w:fldCharType="end"/>
      </w:r>
      <w:r>
        <w:t xml:space="preserve"> and vision techniques </w:t>
      </w:r>
      <w:r>
        <w:fldChar w:fldCharType="begin"/>
      </w:r>
      <w:r>
        <w:instrText>ADDIN RW.CITE{{669 Williams,Adam 2007; 670 Rougier,Caroline 2005; 666 Stone,ErikE 2011; 656 Stone,ErikE 2015; 673 Mastorakis,Georgios 2014; 671 Rougier,Caroline 2006; 653 Steward,Jeremy 2015; 676 Shotton,Jamie 2013}}</w:instrText>
      </w:r>
      <w:r>
        <w:fldChar w:fldCharType="separate"/>
      </w:r>
      <w:r w:rsidRPr="00585F53">
        <w:rPr>
          <w:rFonts w:cs="Times"/>
        </w:rPr>
        <w:t>[11-18]</w:t>
      </w:r>
      <w:r>
        <w:fldChar w:fldCharType="end"/>
      </w:r>
      <w:r>
        <w:t xml:space="preserve">. The main limitation of the wearable systems is that these methods are not effective when the sensor is not worn and elders show a </w:t>
      </w:r>
      <w:r>
        <w:t xml:space="preserve">certain hostility versus new technologies and often forget to wear or recharge the sensor. Vision systems might fail in presence of occlusions between the camera and the subject, consequently the experimental setup might be complex if it is necessary to cover the entire house surface. The use of the floor vibration as a diagnosis for the people presence or fall of people inside a room was already exploited in the literature </w:t>
      </w:r>
      <w:r>
        <w:fldChar w:fldCharType="begin"/>
      </w:r>
      <w:r>
        <w:instrText>ADDIN RW.CITE{{658 Alwan,Majd 2006; 660 Zigel,Yaniv 2009; 672 Litvak,Dima 2008}}</w:instrText>
      </w:r>
      <w:r>
        <w:fldChar w:fldCharType="separate"/>
      </w:r>
      <w:r w:rsidRPr="00585F53">
        <w:rPr>
          <w:rFonts w:cs="Times"/>
        </w:rPr>
        <w:t>[19-21]</w:t>
      </w:r>
      <w:r>
        <w:fldChar w:fldCharType="end"/>
      </w:r>
      <w:r>
        <w:t xml:space="preserve">. </w:t>
      </w:r>
      <w:proofErr w:type="spellStart"/>
      <w:r>
        <w:t>Alwan</w:t>
      </w:r>
      <w:proofErr w:type="spellEnd"/>
      <w:r>
        <w:t xml:space="preserve"> et al. </w:t>
      </w:r>
      <w:r>
        <w:fldChar w:fldCharType="begin"/>
      </w:r>
      <w:r>
        <w:instrText>ADDIN RW.CITE{{658 Alwan,Majd 2006}}</w:instrText>
      </w:r>
      <w:r>
        <w:fldChar w:fldCharType="separate"/>
      </w:r>
      <w:r w:rsidRPr="0098768F">
        <w:rPr>
          <w:rFonts w:cs="Times"/>
        </w:rPr>
        <w:t>[19]</w:t>
      </w:r>
      <w:r>
        <w:fldChar w:fldCharType="end"/>
      </w:r>
      <w:r>
        <w:t xml:space="preserve"> observed that, as human activities cause measurable vibrations on the floor </w:t>
      </w:r>
      <w:r>
        <w:fldChar w:fldCharType="begin"/>
      </w:r>
      <w:r>
        <w:instrText>ADDIN RW.CITE{{694 Allen,DavidE 1990}}</w:instrText>
      </w:r>
      <w:r>
        <w:fldChar w:fldCharType="separate"/>
      </w:r>
      <w:r w:rsidRPr="00FA5AF2">
        <w:rPr>
          <w:rFonts w:cs="Times"/>
        </w:rPr>
        <w:t>[25]</w:t>
      </w:r>
      <w:r>
        <w:fldChar w:fldCharType="end"/>
      </w:r>
      <w:r>
        <w:t>, it is possible to detect human falls by monitoring the vibration patterns. The above hypothesis entails that the vibration signature of the floor differs from that of common daily life activities and from that of falling objects. Authors used piezoelectric accelerometers preloaded against the ground using a mass and spring system. The system included a battery-powered pre</w:t>
      </w:r>
      <w:r w:rsidR="00DC7935">
        <w:t>-</w:t>
      </w:r>
      <w:r>
        <w:t xml:space="preserve">processing electronics, that starting from the measured vibration produced a binary fall signal. Authors performed tests in controlled laboratory environment and concluded that it is possible to detect the fall starting from vibration patterns. The detection range was around 4.5 m on concrete slab floors. Authors claimed that results depend on the </w:t>
      </w:r>
      <w:r>
        <w:lastRenderedPageBreak/>
        <w:t xml:space="preserve">floor dynamics, which can be measured with the instrumented heel drop test proposed by </w:t>
      </w:r>
      <w:proofErr w:type="spellStart"/>
      <w:r>
        <w:t>Blakeborough</w:t>
      </w:r>
      <w:proofErr w:type="spellEnd"/>
      <w:r>
        <w:t xml:space="preserve"> and Williams </w:t>
      </w:r>
      <w:r>
        <w:fldChar w:fldCharType="begin"/>
      </w:r>
      <w:r>
        <w:instrText>ADDIN RW.CITE{{695 Blakeborough,A 2003}}</w:instrText>
      </w:r>
      <w:r>
        <w:fldChar w:fldCharType="separate"/>
      </w:r>
      <w:r w:rsidRPr="00605C0F">
        <w:rPr>
          <w:rFonts w:cs="Times"/>
        </w:rPr>
        <w:t>[26]</w:t>
      </w:r>
      <w:r>
        <w:fldChar w:fldCharType="end"/>
      </w:r>
      <w:r>
        <w:t xml:space="preserve">, but no further details are reported in the paper. In the standard heel drop test, a subject with mass standing on the balls of his feet, with talons at approximately 8 cm from the ground suddenly relaxed and let the heels fall on the ground. </w:t>
      </w:r>
    </w:p>
    <w:p w14:paraId="74581DA8" w14:textId="1DF46EF3" w:rsidR="00421AE9" w:rsidRDefault="00421AE9" w:rsidP="00421AE9">
      <w:r>
        <w:t xml:space="preserve">Litvak et al. </w:t>
      </w:r>
      <w:r>
        <w:fldChar w:fldCharType="begin"/>
      </w:r>
      <w:r>
        <w:instrText>ADDIN RW.CITE{{672 Litvak,Dima 2008}}</w:instrText>
      </w:r>
      <w:r>
        <w:fldChar w:fldCharType="separate"/>
      </w:r>
      <w:r w:rsidRPr="00522EE1">
        <w:rPr>
          <w:rFonts w:cs="Times"/>
        </w:rPr>
        <w:t>[20]</w:t>
      </w:r>
      <w:r>
        <w:fldChar w:fldCharType="end"/>
      </w:r>
      <w:r>
        <w:t xml:space="preserve"> and </w:t>
      </w:r>
      <w:proofErr w:type="spellStart"/>
      <w:r>
        <w:t>Ziegel</w:t>
      </w:r>
      <w:proofErr w:type="spellEnd"/>
      <w:r>
        <w:t xml:space="preserve"> et al. </w:t>
      </w:r>
      <w:r>
        <w:fldChar w:fldCharType="begin"/>
      </w:r>
      <w:r>
        <w:instrText>ADDIN RW.CITE{{660 Zigel,Yaniv 2009}}</w:instrText>
      </w:r>
      <w:r>
        <w:fldChar w:fldCharType="separate"/>
      </w:r>
      <w:r w:rsidRPr="00522EE1">
        <w:rPr>
          <w:rFonts w:cs="Times"/>
        </w:rPr>
        <w:t>[21]</w:t>
      </w:r>
      <w:r>
        <w:fldChar w:fldCharType="end"/>
      </w:r>
      <w:r>
        <w:t xml:space="preserve"> proposed</w:t>
      </w:r>
      <w:r w:rsidRPr="00522EE1">
        <w:t xml:space="preserve"> an automatic fall detection system based on floor vibration and </w:t>
      </w:r>
      <w:r>
        <w:t xml:space="preserve">acoustic noise. A pattern recognition algorithm was used </w:t>
      </w:r>
      <w:r w:rsidRPr="00522EE1">
        <w:t>to discriminate between fall</w:t>
      </w:r>
      <w:r>
        <w:t>s</w:t>
      </w:r>
      <w:r w:rsidRPr="00522EE1">
        <w:t xml:space="preserve"> and </w:t>
      </w:r>
      <w:r>
        <w:t xml:space="preserve">spurious </w:t>
      </w:r>
      <w:r w:rsidRPr="00522EE1">
        <w:t xml:space="preserve">events. </w:t>
      </w:r>
      <w:r>
        <w:t>Tests for human falls were simulated using a mannequin and were only performed in laboratory environment</w:t>
      </w:r>
      <w:r w:rsidR="0094461B">
        <w:t>;</w:t>
      </w:r>
      <w:r>
        <w:t xml:space="preserve"> </w:t>
      </w:r>
      <w:r w:rsidR="0094461B">
        <w:t xml:space="preserve">to date there is no study comparing the force of dummies and of young subjects. </w:t>
      </w:r>
      <w:r w:rsidR="009A0487">
        <w:t xml:space="preserve">Furthermore, </w:t>
      </w:r>
      <w:r w:rsidR="009A0487" w:rsidRPr="00500324">
        <w:t xml:space="preserve">the forces generated by </w:t>
      </w:r>
      <w:r w:rsidR="009A0487">
        <w:t>older adults</w:t>
      </w:r>
      <w:r w:rsidR="009A0487" w:rsidRPr="00500324">
        <w:t xml:space="preserve"> are </w:t>
      </w:r>
      <w:r w:rsidR="009A0487">
        <w:t xml:space="preserve">may be </w:t>
      </w:r>
      <w:r w:rsidR="009A0487" w:rsidRPr="00500324">
        <w:t xml:space="preserve">different from those </w:t>
      </w:r>
      <w:r w:rsidR="009A0487">
        <w:t xml:space="preserve">of young subjects because of </w:t>
      </w:r>
      <w:r w:rsidR="009A0487" w:rsidRPr="00500324">
        <w:t>th</w:t>
      </w:r>
      <w:r w:rsidR="009A0487">
        <w:t>e</w:t>
      </w:r>
      <w:r w:rsidR="009A0487" w:rsidRPr="00500324">
        <w:t xml:space="preserve"> limited muscular force and to their reduced mental alertness</w:t>
      </w:r>
      <w:r w:rsidR="009A0487">
        <w:t xml:space="preserve">. </w:t>
      </w:r>
      <w:r>
        <w:t xml:space="preserve">The works by </w:t>
      </w:r>
      <w:proofErr w:type="spellStart"/>
      <w:r>
        <w:t>Alwan</w:t>
      </w:r>
      <w:proofErr w:type="spellEnd"/>
      <w:r>
        <w:t xml:space="preserve">, Allen and </w:t>
      </w:r>
      <w:proofErr w:type="spellStart"/>
      <w:r>
        <w:t>Ziegel</w:t>
      </w:r>
      <w:proofErr w:type="spellEnd"/>
      <w:r>
        <w:t xml:space="preserve"> are very relevant in the field, but did not include analyses on the vibration transmissibility in residential buildings and do not consider that fall against objects or from seated position may result in very low acceleration levels.</w:t>
      </w:r>
      <w:r w:rsidR="0030184B">
        <w:t xml:space="preserve"> </w:t>
      </w:r>
    </w:p>
    <w:p w14:paraId="7376AC44" w14:textId="7678EB2A" w:rsidR="00421AE9" w:rsidRPr="00D4229C" w:rsidRDefault="00DC7935" w:rsidP="00421AE9">
      <w:r>
        <w:t>In t</w:t>
      </w:r>
      <w:r w:rsidR="00421AE9" w:rsidRPr="00D4229C">
        <w:t>his work</w:t>
      </w:r>
      <w:r>
        <w:t>, we</w:t>
      </w:r>
      <w:r w:rsidR="00421AE9" w:rsidRPr="00D4229C">
        <w:t xml:space="preserve"> </w:t>
      </w:r>
      <w:r w:rsidR="00421AE9">
        <w:t>describe</w:t>
      </w:r>
      <w:r w:rsidR="00421AE9" w:rsidRPr="00D4229C">
        <w:t xml:space="preserve"> a study for the detection of </w:t>
      </w:r>
      <w:r w:rsidR="00421AE9">
        <w:t xml:space="preserve">people’s </w:t>
      </w:r>
      <w:r w:rsidR="00421AE9" w:rsidRPr="00D4229C">
        <w:t xml:space="preserve">falls </w:t>
      </w:r>
      <w:r>
        <w:t>using</w:t>
      </w:r>
      <w:r w:rsidR="00421AE9">
        <w:t xml:space="preserve"> </w:t>
      </w:r>
      <w:r>
        <w:t xml:space="preserve">an </w:t>
      </w:r>
      <w:r w:rsidR="00421AE9">
        <w:t>estimation of the ground reaction force. The estimation is performed by measuring floor</w:t>
      </w:r>
      <w:r w:rsidR="00421AE9" w:rsidRPr="00D4229C">
        <w:t xml:space="preserve"> vibration by accelerometers </w:t>
      </w:r>
      <w:r w:rsidR="00421AE9">
        <w:t>attached to</w:t>
      </w:r>
      <w:r w:rsidR="00421AE9" w:rsidRPr="00D4229C">
        <w:t xml:space="preserve"> the floor</w:t>
      </w:r>
      <w:r w:rsidR="00421AE9">
        <w:t xml:space="preserve"> and by characterizing the floor apparent mass and the vibration transmissibility before starting the measurements. Preliminary tests for the discrimination between falls of objects and subjects were performed by using a purposely designed force platform. In addition to the validation of the method, this paper </w:t>
      </w:r>
      <w:r w:rsidR="00194642">
        <w:t>investigates:</w:t>
      </w:r>
      <w:r w:rsidR="00421AE9" w:rsidRPr="00D4229C">
        <w:t xml:space="preserve"> </w:t>
      </w:r>
    </w:p>
    <w:p w14:paraId="2ABB9ED2" w14:textId="77777777" w:rsidR="00421AE9" w:rsidRPr="00500324" w:rsidRDefault="00421AE9" w:rsidP="00421AE9">
      <w:pPr>
        <w:pStyle w:val="Paragrafoelenco"/>
        <w:numPr>
          <w:ilvl w:val="0"/>
          <w:numId w:val="32"/>
        </w:numPr>
        <w:overflowPunct w:val="0"/>
        <w:autoSpaceDE w:val="0"/>
        <w:autoSpaceDN w:val="0"/>
        <w:adjustRightInd w:val="0"/>
        <w:textAlignment w:val="baseline"/>
      </w:pPr>
      <w:r w:rsidRPr="00500324">
        <w:t>the transmissibility of vibration in different residential floors</w:t>
      </w:r>
      <w:r>
        <w:t>, that</w:t>
      </w:r>
      <w:r w:rsidRPr="00500324">
        <w:t xml:space="preserve"> have never been studied in the literature</w:t>
      </w:r>
      <w:r>
        <w:t>.</w:t>
      </w:r>
      <w:r w:rsidRPr="00500324">
        <w:t xml:space="preserve"> </w:t>
      </w:r>
      <w:r>
        <w:t>G</w:t>
      </w:r>
      <w:r w:rsidRPr="00500324">
        <w:t xml:space="preserve">iven that the </w:t>
      </w:r>
      <w:r>
        <w:t xml:space="preserve">fall generally occurs </w:t>
      </w:r>
      <w:r w:rsidRPr="00500324">
        <w:t>at variable distances from the sensor</w:t>
      </w:r>
      <w:r>
        <w:t>s</w:t>
      </w:r>
      <w:r w:rsidRPr="00500324">
        <w:t>, it is necessary to identify the vibration transmissibility in order to assess building</w:t>
      </w:r>
      <w:r w:rsidRPr="00500324">
        <w:noBreakHyphen/>
        <w:t xml:space="preserve">dependent modifications of the signal; </w:t>
      </w:r>
    </w:p>
    <w:p w14:paraId="7AC8AA57" w14:textId="33124F16" w:rsidR="00421AE9" w:rsidRPr="00207BF0" w:rsidRDefault="00421AE9" w:rsidP="00421AE9">
      <w:pPr>
        <w:pStyle w:val="Paragrafoelenco"/>
        <w:numPr>
          <w:ilvl w:val="0"/>
          <w:numId w:val="32"/>
        </w:numPr>
        <w:overflowPunct w:val="0"/>
        <w:autoSpaceDE w:val="0"/>
        <w:autoSpaceDN w:val="0"/>
        <w:adjustRightInd w:val="0"/>
        <w:textAlignment w:val="baseline"/>
        <w:rPr>
          <w:color w:val="FF0000"/>
        </w:rPr>
      </w:pPr>
      <w:r w:rsidRPr="00207BF0">
        <w:rPr>
          <w:color w:val="FF0000"/>
        </w:rPr>
        <w:t xml:space="preserve">the force generated by people fall have been studied for frontal falls and rear falls of young healthy subjects </w:t>
      </w:r>
      <w:r w:rsidRPr="00207BF0">
        <w:rPr>
          <w:color w:val="FF0000"/>
        </w:rPr>
        <w:fldChar w:fldCharType="begin"/>
      </w:r>
      <w:r w:rsidRPr="00207BF0">
        <w:rPr>
          <w:color w:val="FF0000"/>
        </w:rPr>
        <w:instrText>ADDIN RW.CITE{{696 Tan,Juay-Seng 2006; 698 DeGoede,KM 2002; 699 Smeesters,Cecile 2001}}</w:instrText>
      </w:r>
      <w:r w:rsidRPr="00207BF0">
        <w:rPr>
          <w:color w:val="FF0000"/>
        </w:rPr>
        <w:fldChar w:fldCharType="separate"/>
      </w:r>
      <w:r w:rsidRPr="00207BF0">
        <w:rPr>
          <w:color w:val="FF0000"/>
        </w:rPr>
        <w:t>[27-29]</w:t>
      </w:r>
      <w:r w:rsidRPr="00207BF0">
        <w:rPr>
          <w:color w:val="FF0000"/>
        </w:rPr>
        <w:fldChar w:fldCharType="end"/>
      </w:r>
      <w:r w:rsidRPr="00207BF0">
        <w:rPr>
          <w:color w:val="FF0000"/>
        </w:rPr>
        <w:t xml:space="preserve">; </w:t>
      </w:r>
    </w:p>
    <w:p w14:paraId="7F3BB374" w14:textId="77777777" w:rsidR="00B1079F" w:rsidRPr="00EB45FF" w:rsidRDefault="00421AE9" w:rsidP="00421AE9">
      <w:r w:rsidRPr="00D4229C">
        <w:t xml:space="preserve">The paper is structured as follows: the proposed method is described in section 2; section 3 describes the experiments </w:t>
      </w:r>
      <w:r>
        <w:t>performed in laboratory (falls of crash test dummy, athletes and objects), in dwellings (identification of vibration transmissibility) and in real conditions. R</w:t>
      </w:r>
      <w:r w:rsidRPr="00D4229C">
        <w:t>esults are discussed in section 4</w:t>
      </w:r>
      <w:r>
        <w:t xml:space="preserve"> and t</w:t>
      </w:r>
      <w:r w:rsidRPr="00D4229C">
        <w:t xml:space="preserve">he paper conclusions are drawn </w:t>
      </w:r>
      <w:r>
        <w:t>in section 5.</w:t>
      </w:r>
    </w:p>
    <w:p w14:paraId="3060600E" w14:textId="77777777" w:rsidR="00100F6F" w:rsidRPr="00EB45FF" w:rsidRDefault="00421AE9" w:rsidP="00802D34">
      <w:pPr>
        <w:pStyle w:val="Level1Title"/>
      </w:pPr>
      <w:r>
        <w:t>MATERIALS AND METHODS</w:t>
      </w:r>
    </w:p>
    <w:p w14:paraId="7C51B6C0" w14:textId="77777777" w:rsidR="00421AE9" w:rsidRPr="00D4229C" w:rsidRDefault="00421AE9" w:rsidP="00421AE9">
      <w:r>
        <w:t xml:space="preserve">The </w:t>
      </w:r>
      <w:r w:rsidRPr="00D4229C">
        <w:t xml:space="preserve">detection of subjects’ fall </w:t>
      </w:r>
      <w:r>
        <w:t xml:space="preserve">using the floor </w:t>
      </w:r>
      <w:r w:rsidRPr="00D4229C">
        <w:t>vibration measured on the ground</w:t>
      </w:r>
      <w:r>
        <w:t xml:space="preserve"> is influenced by three phenomena</w:t>
      </w:r>
      <w:r w:rsidRPr="00D4229C">
        <w:t>: the vibration is modified by the floor transmissibility, the force generated by the impact is unknown, and there may be other events leading to vibration signals that might be similar to that deriving from people’s fall.</w:t>
      </w:r>
      <w:r>
        <w:t xml:space="preserve"> </w:t>
      </w:r>
    </w:p>
    <w:p w14:paraId="65DCD065" w14:textId="2D01E433" w:rsidR="00421AE9" w:rsidRPr="00D4229C" w:rsidRDefault="00421AE9" w:rsidP="00421AE9">
      <w:r w:rsidRPr="00D4229C">
        <w:t xml:space="preserve">The proposed approach is summarized in </w:t>
      </w:r>
      <w:r w:rsidRPr="00D4229C">
        <w:fldChar w:fldCharType="begin"/>
      </w:r>
      <w:r w:rsidRPr="00D4229C">
        <w:instrText xml:space="preserve"> REF _Ref413160258 \h  \* MERGEFORMAT </w:instrText>
      </w:r>
      <w:r w:rsidRPr="00D4229C">
        <w:fldChar w:fldCharType="separate"/>
      </w:r>
      <w:r w:rsidR="005B23D7" w:rsidRPr="00D4229C">
        <w:t xml:space="preserve">Figure </w:t>
      </w:r>
      <w:r w:rsidR="005B23D7">
        <w:rPr>
          <w:noProof/>
        </w:rPr>
        <w:t>1</w:t>
      </w:r>
      <w:r w:rsidRPr="00D4229C">
        <w:fldChar w:fldCharType="end"/>
      </w:r>
      <w:r w:rsidRPr="00D4229C">
        <w:t xml:space="preserve">: the vibration transmissibility through the different </w:t>
      </w:r>
      <w:r>
        <w:t>grounds</w:t>
      </w:r>
      <w:r w:rsidRPr="00D4229C">
        <w:t xml:space="preserve"> and the force generated from the different impacts are studied separately in order to be able to predict the vibration generated by different falls on the different floors. In other words, with the separate characterization of the force generated by an impact on an infinitely rigid floor and of the vibration transmissibility through the floor it will be possible to </w:t>
      </w:r>
      <w:r>
        <w:t>understand</w:t>
      </w:r>
      <w:r w:rsidRPr="00D4229C">
        <w:t xml:space="preserve"> a variety of combinations between impact locations, fall type and floor characteristics. </w:t>
      </w:r>
      <w:r>
        <w:t xml:space="preserve">The estimated force signals </w:t>
      </w:r>
      <w:r w:rsidRPr="00D4229C">
        <w:t>will be used</w:t>
      </w:r>
      <w:r>
        <w:t xml:space="preserve"> in future </w:t>
      </w:r>
      <w:r>
        <w:t>works</w:t>
      </w:r>
      <w:r w:rsidRPr="00D4229C">
        <w:t xml:space="preserve"> as training phase for the algorithms for the event detection, similarly to what was done in ref</w:t>
      </w:r>
      <w:r>
        <w:t xml:space="preserve">erences </w:t>
      </w:r>
      <w:r>
        <w:fldChar w:fldCharType="begin"/>
      </w:r>
      <w:r>
        <w:instrText>ADDIN RW.CITE{{631 C,Asensio 2014; 414 Asensio,C. 2013; 521 Tarabini,Marco 2014}}</w:instrText>
      </w:r>
      <w:r>
        <w:fldChar w:fldCharType="separate"/>
      </w:r>
      <w:r w:rsidRPr="00973D59">
        <w:rPr>
          <w:rFonts w:cs="Times"/>
        </w:rPr>
        <w:t>[30-32]</w:t>
      </w:r>
      <w:r>
        <w:fldChar w:fldCharType="end"/>
      </w:r>
      <w:r w:rsidRPr="00D4229C">
        <w:t>.</w:t>
      </w:r>
    </w:p>
    <w:p w14:paraId="63339B37" w14:textId="77777777" w:rsidR="00421AE9" w:rsidRPr="00D4229C" w:rsidRDefault="00421AE9" w:rsidP="00421AE9"/>
    <w:p w14:paraId="4DD675BB" w14:textId="77777777" w:rsidR="00421AE9" w:rsidRPr="00D4229C" w:rsidRDefault="00421AE9" w:rsidP="00AB6ADF">
      <w:pPr>
        <w:pStyle w:val="Figure"/>
      </w:pPr>
      <w:r w:rsidRPr="00973D59">
        <w:rPr>
          <w:noProof/>
          <w:lang w:val="it-IT" w:eastAsia="it-IT"/>
        </w:rPr>
        <w:drawing>
          <wp:inline distT="0" distB="0" distL="0" distR="0" wp14:anchorId="76EFDC55" wp14:editId="6AE4AF26">
            <wp:extent cx="3096000" cy="2195942"/>
            <wp:effectExtent l="0" t="0" r="9525"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6000" cy="2195942"/>
                    </a:xfrm>
                    <a:prstGeom prst="rect">
                      <a:avLst/>
                    </a:prstGeom>
                    <a:noFill/>
                    <a:ln>
                      <a:noFill/>
                    </a:ln>
                  </pic:spPr>
                </pic:pic>
              </a:graphicData>
            </a:graphic>
          </wp:inline>
        </w:drawing>
      </w:r>
    </w:p>
    <w:p w14:paraId="376F5E3A" w14:textId="261BEBE7" w:rsidR="00421AE9" w:rsidRPr="00D4229C" w:rsidRDefault="00421AE9" w:rsidP="00AB6ADF">
      <w:pPr>
        <w:pStyle w:val="FigureCaption"/>
      </w:pPr>
      <w:bookmarkStart w:id="0" w:name="_Ref413160258"/>
      <w:r w:rsidRPr="00D4229C">
        <w:t xml:space="preserve">Figure </w:t>
      </w:r>
      <w:r w:rsidRPr="00D4229C">
        <w:fldChar w:fldCharType="begin"/>
      </w:r>
      <w:r w:rsidRPr="00D4229C">
        <w:instrText xml:space="preserve"> SEQ Figure \* ARABIC </w:instrText>
      </w:r>
      <w:r w:rsidRPr="00D4229C">
        <w:fldChar w:fldCharType="separate"/>
      </w:r>
      <w:r w:rsidR="005B23D7">
        <w:rPr>
          <w:noProof/>
        </w:rPr>
        <w:t>1</w:t>
      </w:r>
      <w:r w:rsidRPr="00D4229C">
        <w:fldChar w:fldCharType="end"/>
      </w:r>
      <w:bookmarkEnd w:id="0"/>
      <w:r w:rsidRPr="00D4229C">
        <w:t xml:space="preserve"> Scheme of the proposed method</w:t>
      </w:r>
    </w:p>
    <w:p w14:paraId="467EA200" w14:textId="77777777" w:rsidR="00421AE9" w:rsidRPr="007B2D4A" w:rsidRDefault="00421AE9" w:rsidP="00AD4731">
      <w:pPr>
        <w:pStyle w:val="Level2Title"/>
        <w:rPr>
          <w:rStyle w:val="Titolo2Carattere"/>
        </w:rPr>
      </w:pPr>
      <w:r w:rsidRPr="0044616C">
        <w:rPr>
          <w:rStyle w:val="Titolo2Carattere"/>
          <w:rFonts w:ascii="Calibri" w:hAnsi="Calibri"/>
          <w:b/>
          <w:bCs w:val="0"/>
          <w:i w:val="0"/>
          <w:iCs w:val="0"/>
          <w:sz w:val="18"/>
          <w:szCs w:val="24"/>
        </w:rPr>
        <w:t>Proposed</w:t>
      </w:r>
      <w:r>
        <w:rPr>
          <w:rStyle w:val="Titolo2Carattere"/>
        </w:rPr>
        <w:t xml:space="preserve"> </w:t>
      </w:r>
      <w:r w:rsidRPr="0044616C">
        <w:rPr>
          <w:rStyle w:val="Titolo2Carattere"/>
          <w:rFonts w:ascii="Calibri" w:hAnsi="Calibri"/>
          <w:b/>
          <w:bCs w:val="0"/>
          <w:i w:val="0"/>
          <w:iCs w:val="0"/>
          <w:sz w:val="18"/>
          <w:szCs w:val="24"/>
        </w:rPr>
        <w:t>method</w:t>
      </w:r>
      <w:r w:rsidRPr="007B2D4A">
        <w:rPr>
          <w:rStyle w:val="Titolo2Carattere"/>
        </w:rPr>
        <w:t xml:space="preserve"> </w:t>
      </w:r>
    </w:p>
    <w:p w14:paraId="0319A60E" w14:textId="3F656AB5" w:rsidR="00421AE9" w:rsidRDefault="00421AE9" w:rsidP="00421AE9">
      <w:r>
        <w:t xml:space="preserve">The dependence between the fall impact force and the measured floor vibration is constrained by the ground mechanical impedance, which is the ratio between the force and the velocity, or by the ground apparent mass, i.e. the ratio between the force and the acceleration </w:t>
      </w:r>
      <w:r>
        <w:fldChar w:fldCharType="begin"/>
      </w:r>
      <w:r>
        <w:instrText>ADDIN RW.CITE{{277 Saggin,Bortolino 2012; 481 Tarabini,M. 2013; 274 Gardonio,P. 1998; 20 Gardonio,Paolo 2004}}</w:instrText>
      </w:r>
      <w:r>
        <w:fldChar w:fldCharType="separate"/>
      </w:r>
      <w:r w:rsidRPr="007B2D4A">
        <w:rPr>
          <w:rFonts w:cs="Times"/>
        </w:rPr>
        <w:t>[33-36]</w:t>
      </w:r>
      <w:r>
        <w:fldChar w:fldCharType="end"/>
      </w:r>
      <w:r>
        <w:t xml:space="preserve">. If the </w:t>
      </w:r>
      <w:r w:rsidR="00194642">
        <w:t>behaviour</w:t>
      </w:r>
      <w:r>
        <w:t xml:space="preserve"> of the ground is linear, both the apparent mass and the impedance can be estimated with impact tests similar to those described in ref. </w:t>
      </w:r>
      <w:r>
        <w:fldChar w:fldCharType="begin"/>
      </w:r>
      <w:r>
        <w:instrText>ADDIN RW.CITE{{695 Blakeborough,A 2003}}</w:instrText>
      </w:r>
      <w:r>
        <w:fldChar w:fldCharType="separate"/>
      </w:r>
      <w:r w:rsidRPr="00CE2A7A">
        <w:rPr>
          <w:rFonts w:cs="Times"/>
        </w:rPr>
        <w:t>[26]</w:t>
      </w:r>
      <w:r>
        <w:fldChar w:fldCharType="end"/>
      </w:r>
      <w:r>
        <w:t>. The ground apparent mass (</w:t>
      </w:r>
      <w:r w:rsidR="00DC7935" w:rsidRPr="00DC7935">
        <w:t>AM</w:t>
      </w:r>
      <w:r>
        <w:t>) can be therefore estimated at low frequencies with the heel drop test, by knowing the force generated by the heel (</w:t>
      </w:r>
      <w:r w:rsidRPr="001B52B2">
        <w:rPr>
          <w:i/>
        </w:rPr>
        <w:t>F</w:t>
      </w:r>
      <w:r>
        <w:t>) and the acceleration (</w:t>
      </w:r>
      <w:r w:rsidRPr="001B52B2">
        <w:rPr>
          <w:i/>
        </w:rPr>
        <w:t>a</w:t>
      </w:r>
      <w:r>
        <w:t xml:space="preserve">) measured at a position </w:t>
      </w:r>
      <w:r>
        <w:rPr>
          <w:i/>
        </w:rPr>
        <w:t>j</w:t>
      </w:r>
      <w:r>
        <w:t xml:space="preserve"> when the heel drop test was performed at a location </w:t>
      </w:r>
      <w:r>
        <w:rPr>
          <w:i/>
        </w:rPr>
        <w:t>i</w:t>
      </w:r>
      <w:r>
        <w:t xml:space="preserve">. </w:t>
      </w:r>
    </w:p>
    <w:p w14:paraId="0A042894" w14:textId="534EEFBA" w:rsidR="00421AE9" w:rsidRDefault="009E6749" w:rsidP="00AB6ADF">
      <w:pPr>
        <w:pStyle w:val="Equation"/>
      </w:pPr>
      <m:oMath>
        <m:r>
          <m:rPr>
            <m:sty m:val="p"/>
          </m:rPr>
          <w:rPr>
            <w:rFonts w:ascii="Cambria Math" w:hAnsi="Cambria Math"/>
          </w:rPr>
          <m:t>A</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i,j</m:t>
            </m:r>
          </m:sub>
        </m:sSub>
        <m:d>
          <m:dPr>
            <m:ctrlPr>
              <w:rPr>
                <w:rFonts w:ascii="Cambria Math" w:hAnsi="Cambria Math"/>
              </w:rPr>
            </m:ctrlPr>
          </m:dPr>
          <m:e>
            <m:r>
              <m:rPr>
                <m:sty m:val="p"/>
              </m:rPr>
              <w:rPr>
                <w:rFonts w:ascii="Cambria Math" w:hAnsi="Cambria Math"/>
              </w:rPr>
              <m:t>f</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i</m:t>
                </m:r>
              </m:sub>
            </m:sSub>
            <m:d>
              <m:dPr>
                <m:ctrlPr>
                  <w:rPr>
                    <w:rFonts w:ascii="Cambria Math" w:hAnsi="Cambria Math"/>
                  </w:rPr>
                </m:ctrlPr>
              </m:dPr>
              <m:e>
                <m:r>
                  <m:rPr>
                    <m:sty m:val="p"/>
                  </m:rPr>
                  <w:rPr>
                    <w:rFonts w:ascii="Cambria Math" w:hAnsi="Cambria Math"/>
                  </w:rPr>
                  <m:t>f</m:t>
                </m:r>
              </m:e>
            </m:d>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j</m:t>
                </m:r>
              </m:sub>
            </m:sSub>
            <m:d>
              <m:dPr>
                <m:ctrlPr>
                  <w:rPr>
                    <w:rFonts w:ascii="Cambria Math" w:hAnsi="Cambria Math"/>
                  </w:rPr>
                </m:ctrlPr>
              </m:dPr>
              <m:e>
                <m:r>
                  <m:rPr>
                    <m:sty m:val="p"/>
                  </m:rPr>
                  <w:rPr>
                    <w:rFonts w:ascii="Cambria Math" w:hAnsi="Cambria Math"/>
                  </w:rPr>
                  <m:t>f</m:t>
                </m:r>
              </m:e>
            </m:d>
          </m:den>
        </m:f>
      </m:oMath>
      <w:r w:rsidR="00421AE9">
        <w:tab/>
      </w:r>
      <w:r w:rsidR="00421AE9">
        <w:fldChar w:fldCharType="begin"/>
      </w:r>
      <w:r w:rsidR="00421AE9">
        <w:instrText xml:space="preserve"> MACROBUTTON MTPlaceRef \* MERGEFORMAT </w:instrText>
      </w:r>
      <w:r w:rsidR="00421AE9">
        <w:fldChar w:fldCharType="begin"/>
      </w:r>
      <w:r w:rsidR="00421AE9">
        <w:instrText xml:space="preserve"> SEQ MTEqn \h \* MERGEFORMAT </w:instrText>
      </w:r>
      <w:r w:rsidR="00421AE9">
        <w:fldChar w:fldCharType="end"/>
      </w:r>
      <w:r w:rsidR="00421AE9">
        <w:instrText>(</w:instrText>
      </w:r>
      <w:r w:rsidR="00BA0101">
        <w:rPr>
          <w:noProof/>
        </w:rPr>
        <w:fldChar w:fldCharType="begin"/>
      </w:r>
      <w:r w:rsidR="00BA0101">
        <w:rPr>
          <w:noProof/>
        </w:rPr>
        <w:instrText xml:space="preserve"> SEQ MTEqn \c \* Arabic \* MERGEFORMAT </w:instrText>
      </w:r>
      <w:r w:rsidR="00BA0101">
        <w:rPr>
          <w:noProof/>
        </w:rPr>
        <w:fldChar w:fldCharType="separate"/>
      </w:r>
      <w:r w:rsidR="005B23D7">
        <w:rPr>
          <w:noProof/>
        </w:rPr>
        <w:instrText>1</w:instrText>
      </w:r>
      <w:r w:rsidR="00BA0101">
        <w:rPr>
          <w:noProof/>
        </w:rPr>
        <w:fldChar w:fldCharType="end"/>
      </w:r>
      <w:r w:rsidR="00421AE9">
        <w:instrText>)</w:instrText>
      </w:r>
      <w:r w:rsidR="00421AE9">
        <w:fldChar w:fldCharType="end"/>
      </w:r>
    </w:p>
    <w:p w14:paraId="32A019B9" w14:textId="3FF8F485" w:rsidR="00421AE9" w:rsidRDefault="00421AE9" w:rsidP="00421AE9">
      <w:r>
        <w:t xml:space="preserve">Given that this quantity is constant (if the ground </w:t>
      </w:r>
      <w:r w:rsidR="00194642">
        <w:t>behaviour</w:t>
      </w:r>
      <w:r>
        <w:t xml:space="preserve"> is linear), if the subject falls close to the location </w:t>
      </w:r>
      <w:r>
        <w:rPr>
          <w:i/>
        </w:rPr>
        <w:t>i</w:t>
      </w:r>
      <w:r>
        <w:t xml:space="preserve">, it is possible to estimate the force generated by the fall by multiplying the apparent mass of the ground </w:t>
      </w:r>
      <w:proofErr w:type="spellStart"/>
      <w:r w:rsidRPr="00DC7935">
        <w:t>AM</w:t>
      </w:r>
      <w:r>
        <w:rPr>
          <w:i/>
        </w:rPr>
        <w:softHyphen/>
      </w:r>
      <w:r>
        <w:rPr>
          <w:i/>
          <w:vertAlign w:val="subscript"/>
        </w:rPr>
        <w:t>i,j</w:t>
      </w:r>
      <w:proofErr w:type="spellEnd"/>
      <w:r>
        <w:rPr>
          <w:i/>
        </w:rPr>
        <w:t>(f)</w:t>
      </w:r>
      <w:r>
        <w:t xml:space="preserve"> times the measured acceleration during the real fall at the position </w:t>
      </w:r>
      <w:r>
        <w:rPr>
          <w:i/>
        </w:rPr>
        <w:t>j</w:t>
      </w:r>
      <w:r>
        <w:t>.</w:t>
      </w:r>
    </w:p>
    <w:p w14:paraId="43078B33" w14:textId="13E80A6F" w:rsidR="00421AE9" w:rsidRPr="009E6749" w:rsidRDefault="0085406D" w:rsidP="00AB6ADF">
      <w:pPr>
        <w:pStyle w:val="Equation"/>
      </w:pP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i,fall</m:t>
            </m:r>
          </m:sub>
        </m:sSub>
        <m:d>
          <m:dPr>
            <m:ctrlPr>
              <w:rPr>
                <w:rFonts w:ascii="Cambria Math" w:hAnsi="Cambria Math"/>
              </w:rPr>
            </m:ctrlPr>
          </m:dPr>
          <m:e>
            <m:r>
              <m:rPr>
                <m:sty m:val="p"/>
              </m:rPr>
              <w:rPr>
                <w:rFonts w:ascii="Cambria Math" w:hAnsi="Cambria Math"/>
              </w:rPr>
              <m:t>f</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AM</m:t>
            </m:r>
          </m:e>
          <m:sub>
            <m:r>
              <m:rPr>
                <m:sty m:val="p"/>
              </m:rPr>
              <w:rPr>
                <w:rFonts w:ascii="Cambria Math" w:hAnsi="Cambria Math"/>
              </w:rPr>
              <m:t>i,j</m:t>
            </m:r>
          </m:sub>
        </m:sSub>
        <m:d>
          <m:dPr>
            <m:ctrlPr>
              <w:rPr>
                <w:rFonts w:ascii="Cambria Math" w:hAnsi="Cambria Math"/>
              </w:rPr>
            </m:ctrlPr>
          </m:dPr>
          <m:e>
            <m:r>
              <m:rPr>
                <m:sty m:val="p"/>
              </m:rPr>
              <w:rPr>
                <w:rFonts w:ascii="Cambria Math" w:hAnsi="Cambria Math"/>
              </w:rPr>
              <m:t>f</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j,fall</m:t>
            </m:r>
          </m:sub>
        </m:sSub>
        <m:d>
          <m:dPr>
            <m:ctrlPr>
              <w:rPr>
                <w:rFonts w:ascii="Cambria Math" w:hAnsi="Cambria Math"/>
              </w:rPr>
            </m:ctrlPr>
          </m:dPr>
          <m:e>
            <m:r>
              <m:rPr>
                <m:sty m:val="p"/>
              </m:rPr>
              <w:rPr>
                <w:rFonts w:ascii="Cambria Math" w:hAnsi="Cambria Math"/>
              </w:rPr>
              <m:t>f</m:t>
            </m:r>
          </m:e>
        </m:d>
      </m:oMath>
      <w:r w:rsidR="00421AE9" w:rsidRPr="009E6749">
        <w:tab/>
      </w:r>
      <w:r w:rsidR="00421AE9" w:rsidRPr="009E6749">
        <w:fldChar w:fldCharType="begin"/>
      </w:r>
      <w:r w:rsidR="00421AE9" w:rsidRPr="009E6749">
        <w:instrText xml:space="preserve"> MACROBUTTON MTPlaceRef \* MERGEFORMAT </w:instrText>
      </w:r>
      <w:r w:rsidR="00421AE9" w:rsidRPr="009E6749">
        <w:fldChar w:fldCharType="begin"/>
      </w:r>
      <w:r w:rsidR="00421AE9" w:rsidRPr="009E6749">
        <w:instrText xml:space="preserve"> SEQ MTEqn \h \* MERGEFORMAT </w:instrText>
      </w:r>
      <w:r w:rsidR="00421AE9" w:rsidRPr="009E6749">
        <w:fldChar w:fldCharType="end"/>
      </w:r>
      <w:r w:rsidR="00421AE9" w:rsidRPr="009E6749">
        <w:instrText>(</w:instrText>
      </w:r>
      <w:r w:rsidR="00BA0101">
        <w:rPr>
          <w:noProof/>
        </w:rPr>
        <w:fldChar w:fldCharType="begin"/>
      </w:r>
      <w:r w:rsidR="00BA0101">
        <w:rPr>
          <w:noProof/>
        </w:rPr>
        <w:instrText xml:space="preserve"> SEQ MTEqn \c \* Arabic \* MERGEFORMAT </w:instrText>
      </w:r>
      <w:r w:rsidR="00BA0101">
        <w:rPr>
          <w:noProof/>
        </w:rPr>
        <w:fldChar w:fldCharType="separate"/>
      </w:r>
      <w:r w:rsidR="005B23D7">
        <w:rPr>
          <w:noProof/>
        </w:rPr>
        <w:instrText>2</w:instrText>
      </w:r>
      <w:r w:rsidR="00BA0101">
        <w:rPr>
          <w:noProof/>
        </w:rPr>
        <w:fldChar w:fldCharType="end"/>
      </w:r>
      <w:r w:rsidR="00421AE9" w:rsidRPr="009E6749">
        <w:instrText>)</w:instrText>
      </w:r>
      <w:r w:rsidR="00421AE9" w:rsidRPr="009E6749">
        <w:fldChar w:fldCharType="end"/>
      </w:r>
    </w:p>
    <w:p w14:paraId="772787B6" w14:textId="60E707CA" w:rsidR="001C3672" w:rsidRPr="0085406D" w:rsidRDefault="00421AE9" w:rsidP="001C3672">
      <w:r>
        <w:t xml:space="preserve">With this method, it is possible to classify the fall events using the force instead of the acceleration as used in all the existing methods required in the literature. The proposed approach requires the knowledge of the impact location that, in our case, was identified using the wavelet method described in references </w:t>
      </w:r>
      <w:r>
        <w:fldChar w:fldCharType="begin"/>
      </w:r>
      <w:r>
        <w:instrText>ADDIN RW.CITE{{701 Gaul,L 1998}}</w:instrText>
      </w:r>
      <w:r>
        <w:fldChar w:fldCharType="separate"/>
      </w:r>
      <w:r w:rsidRPr="00546F2C">
        <w:rPr>
          <w:rFonts w:cs="Times"/>
        </w:rPr>
        <w:t>[37]</w:t>
      </w:r>
      <w:r>
        <w:fldChar w:fldCharType="end"/>
      </w:r>
      <w:r>
        <w:t xml:space="preserve">. The method requires positioning at least three triaxial accelerometers on the ground in order to detect the plate longitudinal </w:t>
      </w:r>
      <w:r w:rsidRPr="0085406D">
        <w:t>waves. The continuous</w:t>
      </w:r>
      <w:r w:rsidR="006171D7" w:rsidRPr="0085406D">
        <w:t>-</w:t>
      </w:r>
      <w:r w:rsidRPr="0085406D">
        <w:t>wavelet transform</w:t>
      </w:r>
      <w:r w:rsidR="006171D7" w:rsidRPr="0085406D">
        <w:t>, using the Gabor function as mother wavelet as suggested in ref. [37],</w:t>
      </w:r>
      <w:r w:rsidRPr="0085406D">
        <w:t xml:space="preserve"> was used to identify the time of arrival of the waves to the different sensors. At each frequency, the time difference between the first arrivals to two sensors is related to the so-called wave group velocity through the known distance between two sensors. The group velocity </w:t>
      </w:r>
      <w:r w:rsidR="00515E22" w:rsidRPr="0085406D">
        <w:rPr>
          <w:i/>
        </w:rPr>
        <w:t>C</w:t>
      </w:r>
      <w:r w:rsidR="00515E22" w:rsidRPr="0085406D">
        <w:rPr>
          <w:i/>
          <w:vertAlign w:val="subscript"/>
        </w:rPr>
        <w:t>g</w:t>
      </w:r>
      <w:r w:rsidR="00515E22" w:rsidRPr="0085406D">
        <w:rPr>
          <w:i/>
        </w:rPr>
        <w:t>(f)</w:t>
      </w:r>
      <w:r w:rsidR="00515E22" w:rsidRPr="0085406D">
        <w:t xml:space="preserve"> </w:t>
      </w:r>
      <w:r w:rsidRPr="0085406D">
        <w:t xml:space="preserve">was therefore computed as the ratio between the distance </w:t>
      </w:r>
      <w:r w:rsidR="001C3672" w:rsidRPr="0085406D">
        <w:t xml:space="preserve">L </w:t>
      </w:r>
      <w:r w:rsidRPr="0085406D">
        <w:t xml:space="preserve">and the difference between the times of arrival </w:t>
      </w:r>
      <w:r w:rsidR="001C3672" w:rsidRPr="0085406D">
        <w:t>t</w:t>
      </w:r>
      <w:r w:rsidR="001C3672" w:rsidRPr="0085406D">
        <w:rPr>
          <w:vertAlign w:val="subscript"/>
        </w:rPr>
        <w:t>1</w:t>
      </w:r>
      <w:r w:rsidR="001C3672" w:rsidRPr="0085406D">
        <w:t>(f) and t</w:t>
      </w:r>
      <w:r w:rsidR="001C3672" w:rsidRPr="0085406D">
        <w:rPr>
          <w:vertAlign w:val="subscript"/>
        </w:rPr>
        <w:t>2</w:t>
      </w:r>
      <w:r w:rsidR="001C3672" w:rsidRPr="0085406D">
        <w:t xml:space="preserve">(f) </w:t>
      </w:r>
      <w:r w:rsidRPr="0085406D">
        <w:t xml:space="preserve">computed from the wavelet </w:t>
      </w:r>
      <w:proofErr w:type="spellStart"/>
      <w:r w:rsidRPr="0085406D">
        <w:t>scalogram</w:t>
      </w:r>
      <w:proofErr w:type="spellEnd"/>
      <w:r w:rsidRPr="0085406D">
        <w:t xml:space="preserve"> at the frequency f. </w:t>
      </w:r>
    </w:p>
    <w:p w14:paraId="0D0051E6" w14:textId="17C5995C" w:rsidR="005B23D7" w:rsidRPr="0085406D" w:rsidRDefault="0085406D" w:rsidP="005B23D7">
      <w:pPr>
        <w:pStyle w:val="Equation"/>
      </w:pPr>
      <m:oMath>
        <m:sSub>
          <m:sSubPr>
            <m:ctrlPr>
              <w:rPr>
                <w:rFonts w:ascii="Cambria Math" w:hAnsi="Cambria Math"/>
                <w:i/>
              </w:rPr>
            </m:ctrlPr>
          </m:sSubPr>
          <m:e>
            <m:r>
              <w:rPr>
                <w:rFonts w:ascii="Cambria Math" w:hAnsi="Cambria Math"/>
              </w:rPr>
              <m:t>C</m:t>
            </m:r>
          </m:e>
          <m:sub>
            <m:r>
              <w:rPr>
                <w:rFonts w:ascii="Cambria Math" w:hAnsi="Cambria Math"/>
              </w:rPr>
              <m:t>g</m:t>
            </m:r>
          </m:sub>
        </m:sSub>
        <m:d>
          <m:dPr>
            <m:ctrlPr>
              <w:rPr>
                <w:rFonts w:ascii="Cambria Math" w:hAnsi="Cambria Math"/>
              </w:rPr>
            </m:ctrlPr>
          </m:dPr>
          <m:e>
            <m:r>
              <w:rPr>
                <w:rFonts w:ascii="Cambria Math" w:hAnsi="Cambria Math"/>
              </w:rPr>
              <m:t>f</m:t>
            </m:r>
          </m:e>
        </m:d>
        <m:r>
          <m:rPr>
            <m:sty m:val="p"/>
          </m:rPr>
          <w:rPr>
            <w:rFonts w:ascii="Cambria Math" w:hAnsi="Cambria Math"/>
          </w:rPr>
          <m:t>=</m:t>
        </m:r>
        <m:f>
          <m:fPr>
            <m:ctrlPr>
              <w:rPr>
                <w:rFonts w:ascii="Cambria Math" w:hAnsi="Cambria Math"/>
              </w:rPr>
            </m:ctrlPr>
          </m:fPr>
          <m:num>
            <m:r>
              <w:rPr>
                <w:rFonts w:ascii="Cambria Math" w:hAnsi="Cambria Math"/>
              </w:rPr>
              <m:t>L</m:t>
            </m:r>
          </m:num>
          <m:den>
            <m:sSub>
              <m:sSubPr>
                <m:ctrlPr>
                  <w:rPr>
                    <w:rFonts w:ascii="Cambria Math" w:hAnsi="Cambria Math"/>
                  </w:rPr>
                </m:ctrlPr>
              </m:sSubPr>
              <m:e>
                <m:r>
                  <w:rPr>
                    <w:rFonts w:ascii="Cambria Math" w:hAnsi="Cambria Math"/>
                  </w:rPr>
                  <m:t>t</m:t>
                </m:r>
              </m:e>
              <m:sub>
                <m:r>
                  <m:rPr>
                    <m:sty m:val="p"/>
                  </m:rPr>
                  <w:rPr>
                    <w:rFonts w:ascii="Cambria Math" w:hAnsi="Cambria Math"/>
                  </w:rPr>
                  <m:t>2</m:t>
                </m:r>
              </m:sub>
            </m:sSub>
            <m:d>
              <m:dPr>
                <m:ctrlPr>
                  <w:rPr>
                    <w:rFonts w:ascii="Cambria Math" w:hAnsi="Cambria Math"/>
                  </w:rPr>
                </m:ctrlPr>
              </m:dPr>
              <m:e>
                <m:r>
                  <w:rPr>
                    <w:rFonts w:ascii="Cambria Math" w:hAnsi="Cambria Math"/>
                  </w:rPr>
                  <m:t>f</m:t>
                </m:r>
              </m:e>
            </m:d>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r>
              <w:rPr>
                <w:rFonts w:ascii="Cambria Math" w:hAnsi="Cambria Math"/>
              </w:rPr>
              <m:t>f</m:t>
            </m:r>
            <m:r>
              <m:rPr>
                <m:sty m:val="p"/>
              </m:rPr>
              <w:rPr>
                <w:rFonts w:ascii="Cambria Math" w:hAnsi="Cambria Math"/>
              </w:rPr>
              <m:t>)</m:t>
            </m:r>
          </m:den>
        </m:f>
      </m:oMath>
      <w:r w:rsidR="005B23D7" w:rsidRPr="0085406D">
        <w:tab/>
      </w:r>
      <w:r w:rsidR="005B23D7" w:rsidRPr="0085406D">
        <w:fldChar w:fldCharType="begin"/>
      </w:r>
      <w:r w:rsidR="005B23D7" w:rsidRPr="0085406D">
        <w:instrText xml:space="preserve"> MACROBUTTON MTPlaceRef \* MERGEFORMAT </w:instrText>
      </w:r>
      <w:r w:rsidR="005B23D7" w:rsidRPr="0085406D">
        <w:fldChar w:fldCharType="begin"/>
      </w:r>
      <w:r w:rsidR="005B23D7" w:rsidRPr="0085406D">
        <w:instrText xml:space="preserve"> SEQ MTEqn \h \* MERGEFORMAT </w:instrText>
      </w:r>
      <w:r w:rsidR="005B23D7" w:rsidRPr="0085406D">
        <w:fldChar w:fldCharType="end"/>
      </w:r>
      <w:r w:rsidR="005B23D7" w:rsidRPr="0085406D">
        <w:instrText>(</w:instrText>
      </w:r>
      <w:r w:rsidR="005B23D7" w:rsidRPr="0085406D">
        <w:rPr>
          <w:noProof/>
        </w:rPr>
        <w:fldChar w:fldCharType="begin"/>
      </w:r>
      <w:r w:rsidR="005B23D7" w:rsidRPr="0085406D">
        <w:rPr>
          <w:noProof/>
        </w:rPr>
        <w:instrText xml:space="preserve"> SEQ MTEqn \c \* Arabic \* MERGEFORMAT </w:instrText>
      </w:r>
      <w:r w:rsidR="005B23D7" w:rsidRPr="0085406D">
        <w:rPr>
          <w:noProof/>
        </w:rPr>
        <w:fldChar w:fldCharType="separate"/>
      </w:r>
      <w:r w:rsidR="005B23D7" w:rsidRPr="0085406D">
        <w:rPr>
          <w:noProof/>
        </w:rPr>
        <w:instrText>3</w:instrText>
      </w:r>
      <w:r w:rsidR="005B23D7" w:rsidRPr="0085406D">
        <w:rPr>
          <w:noProof/>
        </w:rPr>
        <w:fldChar w:fldCharType="end"/>
      </w:r>
      <w:r w:rsidR="005B23D7" w:rsidRPr="0085406D">
        <w:instrText>)</w:instrText>
      </w:r>
      <w:r w:rsidR="005B23D7" w:rsidRPr="0085406D">
        <w:fldChar w:fldCharType="end"/>
      </w:r>
    </w:p>
    <w:p w14:paraId="39026CD6" w14:textId="77777777" w:rsidR="005B23D7" w:rsidRPr="0085406D" w:rsidRDefault="005B23D7" w:rsidP="00421AE9"/>
    <w:p w14:paraId="5D38CB35" w14:textId="69533AC4" w:rsidR="00421AE9" w:rsidRPr="0085406D" w:rsidRDefault="00421AE9" w:rsidP="00421AE9">
      <w:r w:rsidRPr="0085406D">
        <w:lastRenderedPageBreak/>
        <w:t xml:space="preserve">In this study, the time arrival was evaluated by </w:t>
      </w:r>
      <w:r w:rsidR="00DC7935" w:rsidRPr="0085406D">
        <w:t>analysing</w:t>
      </w:r>
      <w:r w:rsidRPr="0085406D">
        <w:t xml:space="preserve"> only the fastest propagation mode identified by the </w:t>
      </w:r>
      <w:proofErr w:type="spellStart"/>
      <w:r w:rsidRPr="0085406D">
        <w:t>scalogram</w:t>
      </w:r>
      <w:proofErr w:type="spellEnd"/>
      <w:r w:rsidRPr="0085406D">
        <w:t xml:space="preserve"> maxima.</w:t>
      </w:r>
    </w:p>
    <w:p w14:paraId="66D8A0F2" w14:textId="77777777" w:rsidR="00421AE9" w:rsidRDefault="00421AE9" w:rsidP="00421AE9">
      <w:r w:rsidRPr="0085406D">
        <w:t>Once that the location of the impact was identified, the force time history is finally then computed using the inverse Fourier transform of equation (2).</w:t>
      </w:r>
    </w:p>
    <w:p w14:paraId="1FA344F3" w14:textId="77777777" w:rsidR="00421AE9" w:rsidRPr="00D4229C" w:rsidRDefault="00421AE9" w:rsidP="0044616C">
      <w:pPr>
        <w:pStyle w:val="Level2Title"/>
      </w:pPr>
      <w:r w:rsidRPr="00D4229C">
        <w:t>Ground Transmissibility</w:t>
      </w:r>
    </w:p>
    <w:p w14:paraId="5598DA5E" w14:textId="1EEB5DD6" w:rsidR="00421AE9" w:rsidRPr="0085406D" w:rsidRDefault="00421AE9" w:rsidP="00421AE9">
      <w:r w:rsidRPr="00D4229C">
        <w:t>The impact on the ground generates compressive and flexural waves that propagate through the floor from the impact position to the sensors</w:t>
      </w:r>
      <w:r w:rsidR="00121D7F">
        <w:t>’</w:t>
      </w:r>
      <w:r w:rsidRPr="00D4229C">
        <w:t xml:space="preserve"> location. The subjects’ fall can be identified by observing different features of the signal (in either time or frequency domain) and by using information about the impact location (to discard, for instance, shocks occurring in </w:t>
      </w:r>
      <w:r>
        <w:t xml:space="preserve">specific </w:t>
      </w:r>
      <w:r w:rsidR="00DC7935" w:rsidRPr="00D4229C">
        <w:t>positions</w:t>
      </w:r>
      <w:r w:rsidRPr="00D4229C">
        <w:t>). The first step for the feasibility study is the identification of the floor vibration transmissibility in residential buildings</w:t>
      </w:r>
      <w:r>
        <w:t>, given that if the transmissibility tends to zero, it will not be possible to measure the vibration also at small distances from the impact location</w:t>
      </w:r>
      <w:r w:rsidRPr="00D4229C">
        <w:t xml:space="preserve">. </w:t>
      </w:r>
      <w:r>
        <w:t xml:space="preserve">Therefore, we have decided to </w:t>
      </w:r>
      <w:r w:rsidR="00DC7935">
        <w:t>analyse</w:t>
      </w:r>
      <w:r>
        <w:t xml:space="preserve"> a group of houses with different characteristics in order to evaluate </w:t>
      </w:r>
      <w:r w:rsidRPr="0085406D">
        <w:t>the possibility of locating the transducers in positions that are not critical for the daily activities of people.</w:t>
      </w:r>
    </w:p>
    <w:p w14:paraId="79969394" w14:textId="5347AC06" w:rsidR="003F5ADC" w:rsidRPr="0085406D" w:rsidRDefault="00421AE9" w:rsidP="0059137E">
      <w:r w:rsidRPr="0085406D">
        <w:t xml:space="preserve">Since the vibration transmissibility depends on the mechanical and geometrical characteristics of the base and of the floor, experiments were performed in different conditions. For current purposes, four </w:t>
      </w:r>
      <w:r w:rsidR="00B1528F" w:rsidRPr="0085406D">
        <w:t xml:space="preserve">IEPE </w:t>
      </w:r>
      <w:r w:rsidRPr="0085406D">
        <w:t xml:space="preserve">accelerometers </w:t>
      </w:r>
      <w:r w:rsidR="0066411C" w:rsidRPr="0085406D">
        <w:t xml:space="preserve">model </w:t>
      </w:r>
      <w:proofErr w:type="spellStart"/>
      <w:r w:rsidR="0066411C" w:rsidRPr="0085406D">
        <w:t>Bruel&amp;Kjaer</w:t>
      </w:r>
      <w:proofErr w:type="spellEnd"/>
      <w:r w:rsidR="0066411C" w:rsidRPr="0085406D">
        <w:t xml:space="preserve"> 45</w:t>
      </w:r>
      <w:r w:rsidR="00121D7F" w:rsidRPr="0085406D">
        <w:t xml:space="preserve">08 B, </w:t>
      </w:r>
      <w:r w:rsidRPr="0085406D">
        <w:t>with nominal sensitivity of 10 mV/</w:t>
      </w:r>
      <w:r w:rsidR="00121D7F" w:rsidRPr="0085406D">
        <w:t>(m/s</w:t>
      </w:r>
      <w:r w:rsidR="00121D7F" w:rsidRPr="0085406D">
        <w:rPr>
          <w:vertAlign w:val="superscript"/>
        </w:rPr>
        <w:t>2</w:t>
      </w:r>
      <w:r w:rsidR="00121D7F" w:rsidRPr="0085406D">
        <w:t xml:space="preserve">) </w:t>
      </w:r>
      <w:r w:rsidRPr="0085406D">
        <w:t xml:space="preserve">measured the vibration at the positions indicated in </w:t>
      </w:r>
      <w:r w:rsidRPr="0085406D">
        <w:fldChar w:fldCharType="begin"/>
      </w:r>
      <w:r w:rsidRPr="0085406D">
        <w:instrText xml:space="preserve"> REF _Ref413140543 \h  \* MERGEFORMAT </w:instrText>
      </w:r>
      <w:r w:rsidRPr="0085406D">
        <w:fldChar w:fldCharType="separate"/>
      </w:r>
      <w:r w:rsidR="005B23D7" w:rsidRPr="0085406D">
        <w:t>Figure 2</w:t>
      </w:r>
      <w:r w:rsidRPr="0085406D">
        <w:fldChar w:fldCharType="end"/>
      </w:r>
      <w:r w:rsidR="003F5ADC" w:rsidRPr="0085406D">
        <w:t>.</w:t>
      </w:r>
    </w:p>
    <w:p w14:paraId="4DB50116" w14:textId="77777777" w:rsidR="003F5ADC" w:rsidRPr="0085406D" w:rsidRDefault="003F5ADC" w:rsidP="0059137E"/>
    <w:p w14:paraId="5BAE231F" w14:textId="77777777" w:rsidR="003F5ADC" w:rsidRPr="0085406D" w:rsidRDefault="003F5ADC" w:rsidP="003F5ADC">
      <w:pPr>
        <w:pStyle w:val="Figure"/>
      </w:pPr>
      <w:r w:rsidRPr="0085406D">
        <w:rPr>
          <w:noProof/>
        </w:rPr>
        <w:drawing>
          <wp:inline distT="0" distB="0" distL="0" distR="0" wp14:anchorId="35B328A1" wp14:editId="7EC244E7">
            <wp:extent cx="2980860" cy="3274049"/>
            <wp:effectExtent l="0" t="0" r="0" b="31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4521" cy="3278070"/>
                    </a:xfrm>
                    <a:prstGeom prst="rect">
                      <a:avLst/>
                    </a:prstGeom>
                    <a:noFill/>
                    <a:ln>
                      <a:noFill/>
                    </a:ln>
                  </pic:spPr>
                </pic:pic>
              </a:graphicData>
            </a:graphic>
          </wp:inline>
        </w:drawing>
      </w:r>
    </w:p>
    <w:p w14:paraId="42864FE0" w14:textId="77777777" w:rsidR="003F5ADC" w:rsidRPr="00D4229C" w:rsidRDefault="003F5ADC" w:rsidP="003F5ADC">
      <w:pPr>
        <w:pStyle w:val="FigureCaption"/>
      </w:pPr>
      <w:bookmarkStart w:id="1" w:name="_Ref413140543"/>
      <w:r w:rsidRPr="00D4229C">
        <w:rPr>
          <w:b/>
        </w:rPr>
        <w:t xml:space="preserve">Figure </w:t>
      </w:r>
      <w:r w:rsidRPr="00D4229C">
        <w:rPr>
          <w:b/>
        </w:rPr>
        <w:fldChar w:fldCharType="begin"/>
      </w:r>
      <w:r w:rsidRPr="00D4229C">
        <w:rPr>
          <w:b/>
        </w:rPr>
        <w:instrText xml:space="preserve"> SEQ Figure \* ARABIC </w:instrText>
      </w:r>
      <w:r w:rsidRPr="00D4229C">
        <w:rPr>
          <w:b/>
        </w:rPr>
        <w:fldChar w:fldCharType="separate"/>
      </w:r>
      <w:r>
        <w:rPr>
          <w:b/>
          <w:noProof/>
        </w:rPr>
        <w:t>2</w:t>
      </w:r>
      <w:r w:rsidRPr="00D4229C">
        <w:rPr>
          <w:b/>
        </w:rPr>
        <w:fldChar w:fldCharType="end"/>
      </w:r>
      <w:bookmarkEnd w:id="1"/>
      <w:r w:rsidRPr="00D4229C">
        <w:rPr>
          <w:b/>
        </w:rPr>
        <w:t xml:space="preserve"> </w:t>
      </w:r>
      <w:r w:rsidRPr="00D4229C">
        <w:t>Position of the accelerometers and of the impact in the transmissibility tests.</w:t>
      </w:r>
    </w:p>
    <w:p w14:paraId="404E383D" w14:textId="7F75C177" w:rsidR="0059137E" w:rsidRDefault="003F5ADC" w:rsidP="0059137E">
      <w:r>
        <w:t>T</w:t>
      </w:r>
      <w:r w:rsidR="00421AE9" w:rsidRPr="00D4229C">
        <w:t>hree accelerometers (indicated with the asterisk in the figure) were fixed</w:t>
      </w:r>
      <w:r w:rsidR="00421AE9">
        <w:t xml:space="preserve"> at positions that depended on the room dimensions (a longer room side, b shorter room side). Another accelerometer </w:t>
      </w:r>
      <w:r w:rsidR="00421AE9" w:rsidRPr="00D4229C">
        <w:t>was moved close to the impact location. The vibration signals were sampled using a National Instruments NI</w:t>
      </w:r>
      <w:r w:rsidR="00421AE9">
        <w:t xml:space="preserve"> </w:t>
      </w:r>
      <w:r w:rsidR="00421AE9" w:rsidRPr="00D4229C">
        <w:t>9234 data acquisition board. The sampling frequency was 2048 Hz</w:t>
      </w:r>
      <w:r w:rsidR="00421AE9">
        <w:t xml:space="preserve">. The stimulus was given by the force generated in a heel drop test. The subject that did the tests also performed the same tests on the </w:t>
      </w:r>
      <w:r w:rsidR="00421AE9">
        <w:t>instrumented platform described in section 2.3 (20 tests performed in repeatability conditions), in order to obtain the average excitation force together with its variability (standard uncertainty 13% in our tests)</w:t>
      </w:r>
      <w:r w:rsidR="00421AE9" w:rsidRPr="00D4229C">
        <w:t xml:space="preserve">. </w:t>
      </w:r>
    </w:p>
    <w:p w14:paraId="63FE3BE9" w14:textId="3A178421" w:rsidR="00421AE9" w:rsidRPr="0094757A" w:rsidRDefault="0059137E" w:rsidP="0094757A">
      <w:pPr>
        <w:rPr>
          <w:color w:val="FF0000"/>
        </w:rPr>
      </w:pPr>
      <w:r>
        <w:t>T</w:t>
      </w:r>
      <w:r w:rsidRPr="00D4229C">
        <w:t xml:space="preserve">he </w:t>
      </w:r>
      <w:r>
        <w:t xml:space="preserve">vibration </w:t>
      </w:r>
      <w:r w:rsidRPr="00D4229C">
        <w:t xml:space="preserve">transmissibility </w:t>
      </w:r>
      <w:r>
        <w:t xml:space="preserve">and the ground apparent mass was </w:t>
      </w:r>
      <w:r w:rsidRPr="00D4229C">
        <w:t xml:space="preserve">measured in </w:t>
      </w:r>
      <w:r>
        <w:t>4</w:t>
      </w:r>
      <w:r w:rsidRPr="00D4229C">
        <w:t xml:space="preserve">0 rooms, with surfaces between 2 and 50 m², with different </w:t>
      </w:r>
      <w:r>
        <w:t xml:space="preserve">floor </w:t>
      </w:r>
      <w:r w:rsidRPr="00D4229C">
        <w:t>materials (wood, stones, tiles)</w:t>
      </w:r>
      <w:r>
        <w:t>.</w:t>
      </w:r>
      <w:r w:rsidRPr="00D4229C">
        <w:t xml:space="preserve"> Experimental results have been summarized by averaging the vibration transmissibility of different buildings</w:t>
      </w:r>
      <w:r>
        <w:t>. The latter was measured using the H1 estimator of the frequency response function, by averaging the results of 5 tests (lasting 2 s with a  pre-trigger of 0.3 s). T</w:t>
      </w:r>
      <w:r w:rsidRPr="00D4229C">
        <w:t xml:space="preserve">he </w:t>
      </w:r>
      <w:r>
        <w:t xml:space="preserve">ordinary </w:t>
      </w:r>
      <w:r w:rsidRPr="00D4229C">
        <w:t>coherence function ha</w:t>
      </w:r>
      <w:r>
        <w:t>s</w:t>
      </w:r>
      <w:r w:rsidRPr="00D4229C">
        <w:t xml:space="preserve"> been </w:t>
      </w:r>
      <w:r>
        <w:t>computed</w:t>
      </w:r>
      <w:r w:rsidRPr="00D4229C">
        <w:t xml:space="preserve"> as well. </w:t>
      </w:r>
    </w:p>
    <w:p w14:paraId="6DFDEEEB" w14:textId="77777777" w:rsidR="00421AE9" w:rsidRPr="00D4229C" w:rsidRDefault="009E6749" w:rsidP="0044616C">
      <w:pPr>
        <w:pStyle w:val="Level2Title"/>
      </w:pPr>
      <w:r>
        <w:t>Measurement of the Ground Reaction Force</w:t>
      </w:r>
    </w:p>
    <w:p w14:paraId="41C3A5DB" w14:textId="0997FECF" w:rsidR="00421AE9" w:rsidRPr="00713F71" w:rsidRDefault="00421AE9" w:rsidP="00421AE9">
      <w:r>
        <w:t xml:space="preserve">Given that the proposed method is based on the computation of the ground reaction force (hereinafter GRF), we have designed a force platform with a surface large enough to perform fall tests. The platform was built with a </w:t>
      </w:r>
      <w:r w:rsidRPr="00D4229C">
        <w:t>sandwich</w:t>
      </w:r>
      <w:r>
        <w:t xml:space="preserve"> honeycomb panel (2.5 x 1.25 m) </w:t>
      </w:r>
      <w:r w:rsidRPr="00D4229C">
        <w:t>supported by four piezoelectric load cells PCB 211B. The sandwich thickness is 100 mm, with sheets thickness of 1 mm and honeycomb thickness of 50 </w:t>
      </w:r>
      <w:r w:rsidRPr="00D4229C">
        <w:rPr>
          <w:rFonts w:ascii="Symbol" w:hAnsi="Symbol"/>
        </w:rPr>
        <w:t></w:t>
      </w:r>
      <w:r w:rsidRPr="00D4229C">
        <w:t>m.</w:t>
      </w:r>
      <w:r>
        <w:t xml:space="preserve"> The upper sandwich layer was covered by 5 mm thick compensated wood in order to protect the surface from the localized impacts generated by the dummy. </w:t>
      </w:r>
      <w:r w:rsidRPr="00D4229C">
        <w:t xml:space="preserve">The theoretical computations pointed out a resonance </w:t>
      </w:r>
      <w:r w:rsidRPr="0085406D">
        <w:t xml:space="preserve">frequency of approximately 85 Hz. The dynamic </w:t>
      </w:r>
      <w:r w:rsidR="00DC7935" w:rsidRPr="0085406D">
        <w:t>behaviour</w:t>
      </w:r>
      <w:r w:rsidRPr="0085406D">
        <w:t xml:space="preserve"> of the force platform has been experimentally verified with an impact hammer and outlined that the frequency pass-band (</w:t>
      </w:r>
      <w:r w:rsidRPr="0085406D">
        <w:rPr>
          <w:rFonts w:cs="Times"/>
        </w:rPr>
        <w:t>±</w:t>
      </w:r>
      <w:r w:rsidRPr="0085406D">
        <w:t>3dB) was 40 Hz</w:t>
      </w:r>
      <w:r w:rsidR="00367F1F" w:rsidRPr="0085406D">
        <w:t xml:space="preserve">; the first natural frequency of the unloaded plate was </w:t>
      </w:r>
      <w:r w:rsidR="007E6E85" w:rsidRPr="0085406D">
        <w:t>63 Hz</w:t>
      </w:r>
      <w:r w:rsidRPr="0085406D">
        <w:t xml:space="preserve">. Also in </w:t>
      </w:r>
      <w:r>
        <w:t>this case, data were pre-triggered so that the first impact of the object with the platform occurred after 0.3 s.</w:t>
      </w:r>
    </w:p>
    <w:p w14:paraId="09BE9F66" w14:textId="5911CF6A" w:rsidR="00421AE9" w:rsidRDefault="00421AE9" w:rsidP="00421AE9">
      <w:r>
        <w:t>Three group</w:t>
      </w:r>
      <w:r w:rsidR="006A2B57">
        <w:t>s</w:t>
      </w:r>
      <w:r>
        <w:t xml:space="preserve"> of simulations were performed</w:t>
      </w:r>
      <w:r w:rsidRPr="00EB1571">
        <w:t>:</w:t>
      </w:r>
    </w:p>
    <w:p w14:paraId="40D74D8B" w14:textId="51DB6B42" w:rsidR="00967E4D" w:rsidRPr="0085406D" w:rsidRDefault="007C7233" w:rsidP="0044616C">
      <w:pPr>
        <w:pStyle w:val="Paragrafoelenco"/>
        <w:numPr>
          <w:ilvl w:val="0"/>
          <w:numId w:val="35"/>
        </w:numPr>
        <w:overflowPunct w:val="0"/>
        <w:autoSpaceDE w:val="0"/>
        <w:autoSpaceDN w:val="0"/>
        <w:adjustRightInd w:val="0"/>
        <w:textAlignment w:val="baseline"/>
      </w:pPr>
      <w:r w:rsidRPr="007C7233">
        <w:t xml:space="preserve">Fall simulations performed by subjects falling forward and backward with complete fall arrest: tests are performed on the </w:t>
      </w:r>
      <w:r w:rsidRPr="0085406D">
        <w:t>force platform by 21 healthy young subjects with height between 1</w:t>
      </w:r>
      <w:r w:rsidR="006A2B57" w:rsidRPr="0085406D">
        <w:t>.</w:t>
      </w:r>
      <w:r w:rsidRPr="0085406D">
        <w:t>65</w:t>
      </w:r>
      <w:r w:rsidR="006A2B57" w:rsidRPr="0085406D">
        <w:t xml:space="preserve"> </w:t>
      </w:r>
      <w:r w:rsidRPr="0085406D">
        <w:t>and 2</w:t>
      </w:r>
      <w:r w:rsidR="006A2B57" w:rsidRPr="0085406D">
        <w:t>.</w:t>
      </w:r>
      <w:r w:rsidRPr="0085406D">
        <w:t>00</w:t>
      </w:r>
      <w:r w:rsidR="006A2B57" w:rsidRPr="0085406D">
        <w:t xml:space="preserve"> </w:t>
      </w:r>
      <w:r w:rsidRPr="0085406D">
        <w:t xml:space="preserve">m and body mass between 45 and 95 kg (average 72 kg). Subjects were instructed on how to perform the simulation </w:t>
      </w:r>
      <w:r w:rsidR="00831680" w:rsidRPr="0085406D">
        <w:t>to</w:t>
      </w:r>
      <w:r w:rsidRPr="0085406D">
        <w:t xml:space="preserve"> avoid injuries; tests were performed in accordance with the ethical guidelines of Politecnico di Milano</w:t>
      </w:r>
      <w:r w:rsidR="00967E4D" w:rsidRPr="0085406D">
        <w:t xml:space="preserve">; the </w:t>
      </w:r>
      <w:r w:rsidR="002138D0" w:rsidRPr="0085406D">
        <w:t>tests differed because of</w:t>
      </w:r>
      <w:r w:rsidR="00967E4D" w:rsidRPr="0085406D">
        <w:t>:</w:t>
      </w:r>
    </w:p>
    <w:p w14:paraId="5D5E2F5B" w14:textId="113B126A" w:rsidR="00967E4D" w:rsidRPr="0085406D" w:rsidRDefault="00967E4D" w:rsidP="003B2C51">
      <w:pPr>
        <w:pStyle w:val="Paragrafoelenco"/>
        <w:numPr>
          <w:ilvl w:val="1"/>
          <w:numId w:val="35"/>
        </w:numPr>
        <w:overflowPunct w:val="0"/>
        <w:autoSpaceDE w:val="0"/>
        <w:autoSpaceDN w:val="0"/>
        <w:adjustRightInd w:val="0"/>
        <w:textAlignment w:val="baseline"/>
      </w:pPr>
      <w:r w:rsidRPr="0085406D">
        <w:t>Direction of Fall: Front Fall (F) or Rear Fall (R)</w:t>
      </w:r>
    </w:p>
    <w:p w14:paraId="4CA82789" w14:textId="4D52D794" w:rsidR="00967E4D" w:rsidRPr="0085406D" w:rsidRDefault="00B57938" w:rsidP="00967E4D">
      <w:pPr>
        <w:pStyle w:val="Paragrafoelenco"/>
        <w:numPr>
          <w:ilvl w:val="1"/>
          <w:numId w:val="35"/>
        </w:numPr>
        <w:overflowPunct w:val="0"/>
        <w:autoSpaceDE w:val="0"/>
        <w:autoSpaceDN w:val="0"/>
        <w:adjustRightInd w:val="0"/>
        <w:textAlignment w:val="baseline"/>
      </w:pPr>
      <w:r w:rsidRPr="0085406D">
        <w:t xml:space="preserve">Subject </w:t>
      </w:r>
      <w:r w:rsidR="00967E4D" w:rsidRPr="0085406D">
        <w:t>Body Mass [kg]</w:t>
      </w:r>
    </w:p>
    <w:p w14:paraId="5756E6FF" w14:textId="714FE382" w:rsidR="00967E4D" w:rsidRPr="0085406D" w:rsidRDefault="00B57938" w:rsidP="00554F90">
      <w:pPr>
        <w:pStyle w:val="Paragrafoelenco"/>
        <w:numPr>
          <w:ilvl w:val="1"/>
          <w:numId w:val="35"/>
        </w:numPr>
        <w:overflowPunct w:val="0"/>
        <w:autoSpaceDE w:val="0"/>
        <w:autoSpaceDN w:val="0"/>
        <w:adjustRightInd w:val="0"/>
        <w:textAlignment w:val="baseline"/>
      </w:pPr>
      <w:r w:rsidRPr="0085406D">
        <w:t xml:space="preserve">Subject height </w:t>
      </w:r>
      <w:r w:rsidR="00967E4D" w:rsidRPr="0085406D">
        <w:t>[m]</w:t>
      </w:r>
    </w:p>
    <w:p w14:paraId="65049857" w14:textId="7FC23F56" w:rsidR="00967E4D" w:rsidRPr="0085406D" w:rsidRDefault="00B57938" w:rsidP="00612CD9">
      <w:pPr>
        <w:pStyle w:val="Paragrafoelenco"/>
        <w:numPr>
          <w:ilvl w:val="1"/>
          <w:numId w:val="35"/>
        </w:numPr>
        <w:overflowPunct w:val="0"/>
        <w:autoSpaceDE w:val="0"/>
        <w:autoSpaceDN w:val="0"/>
        <w:adjustRightInd w:val="0"/>
        <w:textAlignment w:val="baseline"/>
      </w:pPr>
      <w:r w:rsidRPr="0085406D">
        <w:t>Hip height</w:t>
      </w:r>
      <w:r w:rsidR="00967E4D" w:rsidRPr="0085406D">
        <w:t xml:space="preserve"> [m]</w:t>
      </w:r>
    </w:p>
    <w:p w14:paraId="0D850DF9" w14:textId="77777777" w:rsidR="007C7709" w:rsidRPr="0085406D" w:rsidRDefault="00421AE9" w:rsidP="0044616C">
      <w:pPr>
        <w:pStyle w:val="Paragrafoelenco"/>
        <w:numPr>
          <w:ilvl w:val="0"/>
          <w:numId w:val="35"/>
        </w:numPr>
        <w:overflowPunct w:val="0"/>
        <w:autoSpaceDE w:val="0"/>
        <w:autoSpaceDN w:val="0"/>
        <w:adjustRightInd w:val="0"/>
        <w:textAlignment w:val="baseline"/>
      </w:pPr>
      <w:r w:rsidRPr="0085406D">
        <w:t>Fall simulation performed by a dummy (</w:t>
      </w:r>
      <w:proofErr w:type="spellStart"/>
      <w:r w:rsidRPr="0085406D">
        <w:t>Humanetics</w:t>
      </w:r>
      <w:proofErr w:type="spellEnd"/>
      <w:r w:rsidRPr="0085406D">
        <w:t xml:space="preserve"> pedestrian dummy, Hybrid III 50th Percentile, mass 104 kg) was used to identify the force excided by different fall configurations. Simulations were performed without or with limited fall arrest</w:t>
      </w:r>
      <w:r w:rsidR="007C7709" w:rsidRPr="0085406D">
        <w:t xml:space="preserve"> according to the following configuration</w:t>
      </w:r>
    </w:p>
    <w:p w14:paraId="3B5D24BC" w14:textId="028D5E02" w:rsidR="007C7709" w:rsidRPr="0085406D" w:rsidRDefault="007C7709" w:rsidP="00955E87">
      <w:pPr>
        <w:pStyle w:val="Paragrafoelenco"/>
        <w:numPr>
          <w:ilvl w:val="1"/>
          <w:numId w:val="35"/>
        </w:numPr>
        <w:overflowPunct w:val="0"/>
        <w:autoSpaceDE w:val="0"/>
        <w:autoSpaceDN w:val="0"/>
        <w:adjustRightInd w:val="0"/>
        <w:textAlignment w:val="baseline"/>
      </w:pPr>
      <w:r w:rsidRPr="0085406D">
        <w:t>Type of Fall:  Rear, Front or Side</w:t>
      </w:r>
    </w:p>
    <w:p w14:paraId="1575427B" w14:textId="5F93FAA8" w:rsidR="00955E87" w:rsidRPr="0085406D" w:rsidRDefault="007C7709" w:rsidP="00955E87">
      <w:pPr>
        <w:pStyle w:val="Paragrafoelenco"/>
        <w:numPr>
          <w:ilvl w:val="1"/>
          <w:numId w:val="35"/>
        </w:numPr>
        <w:overflowPunct w:val="0"/>
        <w:autoSpaceDE w:val="0"/>
        <w:autoSpaceDN w:val="0"/>
        <w:adjustRightInd w:val="0"/>
        <w:textAlignment w:val="baseline"/>
      </w:pPr>
      <w:r w:rsidRPr="0085406D">
        <w:t xml:space="preserve">Pre-fall posture: Standing or Sitting </w:t>
      </w:r>
    </w:p>
    <w:p w14:paraId="57FA2A4D" w14:textId="3930E691" w:rsidR="007C7709" w:rsidRPr="0085406D" w:rsidRDefault="007C7709" w:rsidP="00955E87">
      <w:pPr>
        <w:pStyle w:val="Paragrafoelenco"/>
        <w:numPr>
          <w:ilvl w:val="1"/>
          <w:numId w:val="35"/>
        </w:numPr>
        <w:overflowPunct w:val="0"/>
        <w:autoSpaceDE w:val="0"/>
        <w:autoSpaceDN w:val="0"/>
        <w:adjustRightInd w:val="0"/>
        <w:textAlignment w:val="baseline"/>
      </w:pPr>
      <w:r w:rsidRPr="0085406D">
        <w:t xml:space="preserve">Height of the hips before fall: </w:t>
      </w:r>
      <w:r w:rsidR="00F3602A" w:rsidRPr="0085406D">
        <w:t>0.5, 0.6, 0.7 or 0.8 m</w:t>
      </w:r>
    </w:p>
    <w:p w14:paraId="2D859E75" w14:textId="71418857" w:rsidR="007C7709" w:rsidRPr="0085406D" w:rsidRDefault="007C7709" w:rsidP="006308E6">
      <w:pPr>
        <w:pStyle w:val="Paragrafoelenco"/>
        <w:numPr>
          <w:ilvl w:val="1"/>
          <w:numId w:val="35"/>
        </w:numPr>
        <w:overflowPunct w:val="0"/>
        <w:autoSpaceDE w:val="0"/>
        <w:autoSpaceDN w:val="0"/>
        <w:adjustRightInd w:val="0"/>
        <w:textAlignment w:val="baseline"/>
      </w:pPr>
      <w:r w:rsidRPr="0085406D">
        <w:t xml:space="preserve">Limbs arrest posture: </w:t>
      </w:r>
      <w:r w:rsidR="00F3602A" w:rsidRPr="0085406D">
        <w:t>n</w:t>
      </w:r>
      <w:r w:rsidRPr="0085406D">
        <w:t>o arrest,</w:t>
      </w:r>
      <w:r w:rsidR="00955E87" w:rsidRPr="0085406D">
        <w:t xml:space="preserve"> </w:t>
      </w:r>
      <w:r w:rsidRPr="0085406D">
        <w:t xml:space="preserve">one arm arrest, two arms arrest </w:t>
      </w:r>
      <w:r w:rsidR="00F3602A" w:rsidRPr="0085406D">
        <w:t xml:space="preserve">and elbow </w:t>
      </w:r>
      <w:r w:rsidRPr="0085406D">
        <w:t xml:space="preserve">arrest </w:t>
      </w:r>
    </w:p>
    <w:p w14:paraId="7A1CC3D8" w14:textId="574E0554" w:rsidR="007C7709" w:rsidRPr="0085406D" w:rsidRDefault="007C7709" w:rsidP="00955E87">
      <w:pPr>
        <w:pStyle w:val="Paragrafoelenco"/>
        <w:numPr>
          <w:ilvl w:val="1"/>
          <w:numId w:val="35"/>
        </w:numPr>
        <w:overflowPunct w:val="0"/>
        <w:autoSpaceDE w:val="0"/>
        <w:autoSpaceDN w:val="0"/>
        <w:adjustRightInd w:val="0"/>
        <w:textAlignment w:val="baseline"/>
      </w:pPr>
      <w:r w:rsidRPr="0085406D">
        <w:t xml:space="preserve">Distance between the feet before the fall: </w:t>
      </w:r>
      <w:r w:rsidR="00F3602A" w:rsidRPr="0085406D">
        <w:t>0.2 or 0.3 m</w:t>
      </w:r>
    </w:p>
    <w:p w14:paraId="1F0F3297" w14:textId="10863B27" w:rsidR="00421AE9" w:rsidRPr="0085406D" w:rsidRDefault="007C7709" w:rsidP="00750CB8">
      <w:pPr>
        <w:pStyle w:val="Paragrafoelenco"/>
        <w:numPr>
          <w:ilvl w:val="1"/>
          <w:numId w:val="35"/>
        </w:numPr>
        <w:overflowPunct w:val="0"/>
        <w:autoSpaceDE w:val="0"/>
        <w:autoSpaceDN w:val="0"/>
        <w:adjustRightInd w:val="0"/>
        <w:textAlignment w:val="baseline"/>
      </w:pPr>
      <w:r w:rsidRPr="0085406D">
        <w:t xml:space="preserve">Description of fall trajectory: free trajectory </w:t>
      </w:r>
      <w:r w:rsidR="00F3602A" w:rsidRPr="0085406D">
        <w:t>or</w:t>
      </w:r>
      <w:r w:rsidRPr="0085406D">
        <w:t xml:space="preserve"> fall over the objects</w:t>
      </w:r>
      <w:r w:rsidR="00421AE9" w:rsidRPr="0085406D">
        <w:t xml:space="preserve"> </w:t>
      </w:r>
    </w:p>
    <w:p w14:paraId="7A34AAA5" w14:textId="0897F494" w:rsidR="00612CD9" w:rsidRPr="0085406D" w:rsidRDefault="00421AE9" w:rsidP="0044616C">
      <w:pPr>
        <w:pStyle w:val="Paragrafoelenco"/>
        <w:numPr>
          <w:ilvl w:val="0"/>
          <w:numId w:val="35"/>
        </w:numPr>
        <w:overflowPunct w:val="0"/>
        <w:autoSpaceDE w:val="0"/>
        <w:autoSpaceDN w:val="0"/>
        <w:adjustRightInd w:val="0"/>
        <w:textAlignment w:val="baseline"/>
      </w:pPr>
      <w:r w:rsidRPr="0085406D">
        <w:t xml:space="preserve">Falls of common objects of different weight, size, and shape from </w:t>
      </w:r>
      <w:r w:rsidR="00612CD9" w:rsidRPr="0085406D">
        <w:t>different</w:t>
      </w:r>
      <w:r w:rsidRPr="0085406D">
        <w:t xml:space="preserve"> height</w:t>
      </w:r>
      <w:r w:rsidR="00612CD9" w:rsidRPr="0085406D">
        <w:t>s:</w:t>
      </w:r>
    </w:p>
    <w:p w14:paraId="689DFC1A" w14:textId="3D7117A7" w:rsidR="00612CD9" w:rsidRDefault="00612CD9" w:rsidP="00612CD9">
      <w:pPr>
        <w:pStyle w:val="Paragrafoelenco"/>
        <w:numPr>
          <w:ilvl w:val="1"/>
          <w:numId w:val="35"/>
        </w:numPr>
        <w:overflowPunct w:val="0"/>
        <w:autoSpaceDE w:val="0"/>
        <w:autoSpaceDN w:val="0"/>
        <w:adjustRightInd w:val="0"/>
        <w:textAlignment w:val="baseline"/>
      </w:pPr>
      <w:r>
        <w:t>Objects</w:t>
      </w:r>
      <w:r w:rsidR="00D41949">
        <w:t xml:space="preserve">: </w:t>
      </w:r>
      <w:r w:rsidR="00F3602A">
        <w:t>plastic bottle</w:t>
      </w:r>
      <w:r>
        <w:t xml:space="preserve">, </w:t>
      </w:r>
      <w:r w:rsidR="00F3602A">
        <w:t>glass</w:t>
      </w:r>
      <w:r>
        <w:t xml:space="preserve">, </w:t>
      </w:r>
      <w:r w:rsidR="00F3602A">
        <w:t>glass bottle</w:t>
      </w:r>
      <w:r>
        <w:t xml:space="preserve">, </w:t>
      </w:r>
      <w:r w:rsidR="00F3602A">
        <w:t>dish</w:t>
      </w:r>
      <w:r>
        <w:t xml:space="preserve">, </w:t>
      </w:r>
      <w:r w:rsidR="00F3602A">
        <w:t xml:space="preserve">pot </w:t>
      </w:r>
      <w:r>
        <w:t xml:space="preserve"> or </w:t>
      </w:r>
      <w:r w:rsidR="00F3602A">
        <w:t xml:space="preserve">box </w:t>
      </w:r>
    </w:p>
    <w:p w14:paraId="37F71D2F" w14:textId="51CE3932" w:rsidR="00612CD9" w:rsidRDefault="00612CD9" w:rsidP="00612CD9">
      <w:pPr>
        <w:pStyle w:val="Paragrafoelenco"/>
        <w:numPr>
          <w:ilvl w:val="1"/>
          <w:numId w:val="35"/>
        </w:numPr>
        <w:overflowPunct w:val="0"/>
        <w:autoSpaceDE w:val="0"/>
        <w:autoSpaceDN w:val="0"/>
        <w:adjustRightInd w:val="0"/>
        <w:textAlignment w:val="baseline"/>
      </w:pPr>
      <w:r>
        <w:lastRenderedPageBreak/>
        <w:t>Object weight</w:t>
      </w:r>
    </w:p>
    <w:p w14:paraId="67B9724F" w14:textId="1A456636" w:rsidR="00612CD9" w:rsidRDefault="00612CD9" w:rsidP="00612CD9">
      <w:pPr>
        <w:pStyle w:val="Paragrafoelenco"/>
        <w:numPr>
          <w:ilvl w:val="1"/>
          <w:numId w:val="35"/>
        </w:numPr>
        <w:overflowPunct w:val="0"/>
        <w:autoSpaceDE w:val="0"/>
        <w:autoSpaceDN w:val="0"/>
        <w:adjustRightInd w:val="0"/>
        <w:textAlignment w:val="baseline"/>
      </w:pPr>
      <w:r>
        <w:t xml:space="preserve">Height of </w:t>
      </w:r>
      <w:r w:rsidR="00F3602A">
        <w:t xml:space="preserve">the </w:t>
      </w:r>
      <w:r>
        <w:t xml:space="preserve">fall: </w:t>
      </w:r>
      <w:r w:rsidR="00F3602A">
        <w:t>0.7 or 1.4 m</w:t>
      </w:r>
    </w:p>
    <w:p w14:paraId="506338BC" w14:textId="77777777" w:rsidR="00612CD9" w:rsidRDefault="00612CD9" w:rsidP="00612CD9">
      <w:pPr>
        <w:pStyle w:val="Paragrafoelenco"/>
        <w:numPr>
          <w:ilvl w:val="1"/>
          <w:numId w:val="35"/>
        </w:numPr>
        <w:overflowPunct w:val="0"/>
        <w:autoSpaceDE w:val="0"/>
        <w:autoSpaceDN w:val="0"/>
        <w:adjustRightInd w:val="0"/>
        <w:textAlignment w:val="baseline"/>
      </w:pPr>
      <w:r>
        <w:t>Number of falling objects</w:t>
      </w:r>
    </w:p>
    <w:p w14:paraId="251481C8" w14:textId="7B86B758" w:rsidR="00421AE9" w:rsidRPr="00457D43" w:rsidRDefault="00421AE9" w:rsidP="00D41949">
      <w:pPr>
        <w:overflowPunct w:val="0"/>
        <w:autoSpaceDE w:val="0"/>
        <w:autoSpaceDN w:val="0"/>
        <w:adjustRightInd w:val="0"/>
        <w:ind w:firstLine="0"/>
        <w:textAlignment w:val="baseline"/>
      </w:pPr>
      <w:r>
        <w:t xml:space="preserve"> </w:t>
      </w:r>
    </w:p>
    <w:p w14:paraId="1EC38E9B" w14:textId="77777777" w:rsidR="00AB6ADF" w:rsidRDefault="00421AE9" w:rsidP="00421AE9">
      <w:pPr>
        <w:ind w:firstLine="0"/>
      </w:pPr>
      <w:r>
        <w:t xml:space="preserve">During the experiments, both the acceleration and the GRFs were recorded. Data were summarized using basic descriptive statistics. The ratio between the average mass of the subjects that performed the test and the mass of the dummy is 0.7, consequently also the GRF should be in a similar proportion if the fall configuration is similar. </w:t>
      </w:r>
    </w:p>
    <w:p w14:paraId="460B8496" w14:textId="3CFB2061" w:rsidR="00B47F26" w:rsidRDefault="00B47F26" w:rsidP="00777A19">
      <w:r>
        <w:t>Not all the possible combinations between factors were included, given that part of them was meaningless: for instance, it is almost impossible in a frontal fall to have an elbow impact; only the realistic fall configurations were reproduced and analysed.</w:t>
      </w:r>
      <w:bookmarkStart w:id="2" w:name="_Ref481419199"/>
    </w:p>
    <w:bookmarkEnd w:id="2"/>
    <w:p w14:paraId="2AAB05FF" w14:textId="77777777" w:rsidR="00421AE9" w:rsidRDefault="00421AE9" w:rsidP="00B47F26">
      <w:pPr>
        <w:pStyle w:val="Level2Title"/>
      </w:pPr>
      <w:r>
        <w:t>Method validation</w:t>
      </w:r>
    </w:p>
    <w:p w14:paraId="7E11D52F" w14:textId="77777777" w:rsidR="00421AE9" w:rsidRDefault="00421AE9" w:rsidP="00421AE9">
      <w:r>
        <w:t xml:space="preserve">The proposed method for the localization of the fall using wavelets and for the computation of the force has been validated in two steps. The first validation was performed on the force platform: the expected vibration of the sensor </w:t>
      </w:r>
      <w:r w:rsidR="00DC7935">
        <w:t>was computed</w:t>
      </w:r>
      <w:r>
        <w:t xml:space="preserve"> using equation (2) </w:t>
      </w:r>
      <w:r w:rsidR="00DC7935">
        <w:t xml:space="preserve">using </w:t>
      </w:r>
      <w:r>
        <w:t xml:space="preserve">the location of the impact </w:t>
      </w:r>
      <w:r w:rsidR="00DC7935">
        <w:t xml:space="preserve">(estimated </w:t>
      </w:r>
      <w:r>
        <w:t>using the wavelet triangulation</w:t>
      </w:r>
      <w:r w:rsidR="00DC7935">
        <w:t>)</w:t>
      </w:r>
      <w:r>
        <w:t xml:space="preserve"> and the force measured by the load cells</w:t>
      </w:r>
      <w:r w:rsidR="00DC7935">
        <w:t>. The expected vibration</w:t>
      </w:r>
      <w:r>
        <w:t xml:space="preserve"> has been compared with the acceleration measured at different locations. The difference between the estimated and the measured acceleration of all the tests </w:t>
      </w:r>
      <w:r w:rsidR="00DC7935">
        <w:t>was used in order to assess the method reliability</w:t>
      </w:r>
      <w:r>
        <w:t>.</w:t>
      </w:r>
    </w:p>
    <w:p w14:paraId="0D2C6C34" w14:textId="77777777" w:rsidR="00421AE9" w:rsidRPr="00EE72F0" w:rsidRDefault="00421AE9" w:rsidP="00421AE9">
      <w:r>
        <w:t>In the second step, an embedded system, based on MEMS accelerometers and Raspberry PI board, was installed in a residential building and the vibration was monitored inside a small bath and in the bedroom. The rooms were characterized using the method described in section 2.1. The tests aimed at the validation of the architecture and at the possibility of detecting common activity of daily living.</w:t>
      </w:r>
    </w:p>
    <w:p w14:paraId="7C3FD1BE" w14:textId="77777777" w:rsidR="00421AE9" w:rsidRPr="009C3AE8" w:rsidRDefault="00421AE9" w:rsidP="0044616C">
      <w:pPr>
        <w:pStyle w:val="Level1Title"/>
      </w:pPr>
      <w:r w:rsidRPr="00D4229C">
        <w:t xml:space="preserve">Results </w:t>
      </w:r>
      <w:r>
        <w:t xml:space="preserve"> </w:t>
      </w:r>
    </w:p>
    <w:p w14:paraId="375E5179" w14:textId="77777777" w:rsidR="00421AE9" w:rsidRDefault="00421AE9" w:rsidP="0044616C">
      <w:pPr>
        <w:pStyle w:val="Level2Title"/>
      </w:pPr>
      <w:r>
        <w:t>Method validation</w:t>
      </w:r>
    </w:p>
    <w:p w14:paraId="386854B7" w14:textId="2ACD4442" w:rsidR="00421AE9" w:rsidRPr="00EE72F0" w:rsidRDefault="00421AE9" w:rsidP="00421AE9">
      <w:r>
        <w:t xml:space="preserve">The method has been validated by comparing the acceleration measured on the force platform with that predicted using the measured GRF and the apparent mass of the force platform itself. </w:t>
      </w:r>
      <w:r>
        <w:fldChar w:fldCharType="begin"/>
      </w:r>
      <w:r>
        <w:instrText xml:space="preserve"> REF _Ref481420624 \h </w:instrText>
      </w:r>
      <w:r>
        <w:fldChar w:fldCharType="separate"/>
      </w:r>
      <w:r w:rsidR="005B23D7">
        <w:t xml:space="preserve">Figure </w:t>
      </w:r>
      <w:r w:rsidR="005B23D7">
        <w:rPr>
          <w:noProof/>
        </w:rPr>
        <w:t>3</w:t>
      </w:r>
      <w:r>
        <w:fldChar w:fldCharType="end"/>
      </w:r>
      <w:r>
        <w:t xml:space="preserve"> shows an example of the comparison in one of the tests performed by with the crash test dummy. </w:t>
      </w:r>
    </w:p>
    <w:p w14:paraId="1586CE72" w14:textId="77777777" w:rsidR="00421AE9" w:rsidRDefault="00421AE9" w:rsidP="00B47F26">
      <w:pPr>
        <w:pStyle w:val="Figure"/>
      </w:pPr>
      <w:r>
        <w:rPr>
          <w:noProof/>
          <w:lang w:val="it-IT" w:eastAsia="it-IT"/>
        </w:rPr>
        <w:drawing>
          <wp:inline distT="0" distB="0" distL="0" distR="0" wp14:anchorId="7434314D" wp14:editId="11545AA0">
            <wp:extent cx="3204000" cy="2473374"/>
            <wp:effectExtent l="0" t="0" r="0" b="317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estimationExample2.emf"/>
                    <pic:cNvPicPr/>
                  </pic:nvPicPr>
                  <pic:blipFill rotWithShape="1">
                    <a:blip r:embed="rId13">
                      <a:extLst>
                        <a:ext uri="{28A0092B-C50C-407E-A947-70E740481C1C}">
                          <a14:useLocalDpi xmlns:a14="http://schemas.microsoft.com/office/drawing/2010/main" val="0"/>
                        </a:ext>
                      </a:extLst>
                    </a:blip>
                    <a:srcRect t="5734" b="5018"/>
                    <a:stretch/>
                  </pic:blipFill>
                  <pic:spPr bwMode="auto">
                    <a:xfrm>
                      <a:off x="0" y="0"/>
                      <a:ext cx="3204000" cy="2473374"/>
                    </a:xfrm>
                    <a:prstGeom prst="rect">
                      <a:avLst/>
                    </a:prstGeom>
                    <a:ln>
                      <a:noFill/>
                    </a:ln>
                    <a:extLst>
                      <a:ext uri="{53640926-AAD7-44D8-BBD7-CCE9431645EC}">
                        <a14:shadowObscured xmlns:a14="http://schemas.microsoft.com/office/drawing/2010/main"/>
                      </a:ext>
                    </a:extLst>
                  </pic:spPr>
                </pic:pic>
              </a:graphicData>
            </a:graphic>
          </wp:inline>
        </w:drawing>
      </w:r>
    </w:p>
    <w:p w14:paraId="6FAA9658" w14:textId="5E6D25F2" w:rsidR="00421AE9" w:rsidRDefault="00421AE9" w:rsidP="00AB6ADF">
      <w:pPr>
        <w:pStyle w:val="FigureCaption"/>
      </w:pPr>
      <w:bookmarkStart w:id="3" w:name="_Ref481420624"/>
      <w:r>
        <w:t xml:space="preserve">Figure </w:t>
      </w:r>
      <w:r>
        <w:fldChar w:fldCharType="begin"/>
      </w:r>
      <w:r>
        <w:instrText xml:space="preserve"> SEQ Figure \* ARABIC </w:instrText>
      </w:r>
      <w:r>
        <w:fldChar w:fldCharType="separate"/>
      </w:r>
      <w:r w:rsidR="005B23D7">
        <w:rPr>
          <w:noProof/>
        </w:rPr>
        <w:t>3</w:t>
      </w:r>
      <w:r>
        <w:rPr>
          <w:noProof/>
        </w:rPr>
        <w:fldChar w:fldCharType="end"/>
      </w:r>
      <w:bookmarkEnd w:id="3"/>
      <w:r>
        <w:t xml:space="preserve"> Force signal (upper plot), measured vibration (black line) and expected vibrations (red line) (middle plot) and the test error (lower plot)</w:t>
      </w:r>
    </w:p>
    <w:p w14:paraId="5822712F" w14:textId="77777777" w:rsidR="0094757A" w:rsidRDefault="0094757A" w:rsidP="00B47F26">
      <w:r>
        <w:t>Results, apart from a tonal component at the resonant frequency of the plate not reduced by the digital filtering of data, shows maximum errors lower than 20%. Because of the system linearity, the error is the same for the estimation of acceleration during the method validation (by knowing the GRF) or for the estimation of the force during the real tests (by measuring the acceleration and the floor characteristics).</w:t>
      </w:r>
    </w:p>
    <w:p w14:paraId="0B56717B" w14:textId="33658169" w:rsidR="009F10FF" w:rsidRPr="0085406D" w:rsidRDefault="00421AE9" w:rsidP="00B47F26">
      <w:r w:rsidRPr="007E6E85">
        <w:t xml:space="preserve">The average error on the magnitude of the first acceleration peak (evaluated on the entire data set) is 23%. The error is due to the difficulty in the identification of the location of the impact, that </w:t>
      </w:r>
      <w:r w:rsidRPr="0085406D">
        <w:t xml:space="preserve">in approximately 50% of cases resulted in the choice of a point close to the one where the impact </w:t>
      </w:r>
      <w:r w:rsidR="005366CD" w:rsidRPr="0085406D">
        <w:t>occurred</w:t>
      </w:r>
      <w:r w:rsidRPr="0085406D">
        <w:t xml:space="preserve">. In addition, the apparent mass of the plate was measured without the mass of the dummy/subject, thus leading to a biased compensation of the FRF. </w:t>
      </w:r>
      <w:r w:rsidR="00175348" w:rsidRPr="0085406D">
        <w:t>This aspect was confirmed by the spectral analysis of the error</w:t>
      </w:r>
      <w:r w:rsidR="00BD61E5" w:rsidRPr="0085406D">
        <w:t xml:space="preserve">, that was dominated by components at frequencies </w:t>
      </w:r>
      <w:r w:rsidR="00520262" w:rsidRPr="0085406D">
        <w:t xml:space="preserve">between 55 and 63 Hz. These values are </w:t>
      </w:r>
      <w:r w:rsidR="000A67F0" w:rsidRPr="0085406D">
        <w:t xml:space="preserve">close to the </w:t>
      </w:r>
      <w:r w:rsidR="00520262" w:rsidRPr="0085406D">
        <w:t xml:space="preserve">first natural frequency of the </w:t>
      </w:r>
      <w:r w:rsidR="000A67F0" w:rsidRPr="0085406D">
        <w:t xml:space="preserve">platform and vary between different tests depending on the position of the </w:t>
      </w:r>
      <w:r w:rsidR="00367F1F" w:rsidRPr="0085406D">
        <w:t>subject/object.</w:t>
      </w:r>
    </w:p>
    <w:p w14:paraId="7E56B13D" w14:textId="4462A904" w:rsidR="00421AE9" w:rsidRPr="0085406D" w:rsidRDefault="00421AE9" w:rsidP="00B47F26">
      <w:r w:rsidRPr="0085406D">
        <w:t xml:space="preserve">The average error </w:t>
      </w:r>
      <w:r w:rsidR="000038CC" w:rsidRPr="0085406D">
        <w:t>(</w:t>
      </w:r>
      <w:r w:rsidR="000038CC" w:rsidRPr="0085406D">
        <w:fldChar w:fldCharType="begin"/>
      </w:r>
      <w:r w:rsidR="000038CC" w:rsidRPr="0085406D">
        <w:instrText xml:space="preserve"> REF _Ref482286949 \h </w:instrText>
      </w:r>
      <w:r w:rsidR="000038CC" w:rsidRPr="0085406D">
        <w:fldChar w:fldCharType="separate"/>
      </w:r>
      <w:r w:rsidR="000038CC" w:rsidRPr="0085406D">
        <w:t xml:space="preserve">Figure </w:t>
      </w:r>
      <w:r w:rsidR="000038CC" w:rsidRPr="0085406D">
        <w:rPr>
          <w:noProof/>
        </w:rPr>
        <w:t>4</w:t>
      </w:r>
      <w:r w:rsidR="000038CC" w:rsidRPr="0085406D">
        <w:fldChar w:fldCharType="end"/>
      </w:r>
      <w:r w:rsidR="000038CC" w:rsidRPr="0085406D">
        <w:t xml:space="preserve">) </w:t>
      </w:r>
      <w:r w:rsidRPr="0085406D">
        <w:t xml:space="preserve">decreased to 16% when the accelerations were computed on falls of subjects and crash test dummy (i.e. excluding the objects, where the measured forces were characterized by a poor SNR). </w:t>
      </w:r>
      <w:r w:rsidR="00B03050" w:rsidRPr="0085406D">
        <w:t>In these conditions</w:t>
      </w:r>
      <w:r w:rsidRPr="0085406D">
        <w:t xml:space="preserve">, the error on the magnitude of the largest acceleration/force peak decreased to 14%; the average error, apart from the force peak, was </w:t>
      </w:r>
      <w:r w:rsidR="000038CC" w:rsidRPr="0085406D">
        <w:t>lower than</w:t>
      </w:r>
      <w:r w:rsidRPr="0085406D">
        <w:t xml:space="preserve"> 5%</w:t>
      </w:r>
      <w:r w:rsidR="00EE3784" w:rsidRPr="0085406D">
        <w:t>.</w:t>
      </w:r>
      <w:r w:rsidR="007E6E85" w:rsidRPr="0085406D">
        <w:t xml:space="preserve"> Also in this case, the spectral analysis evidenced the dominance of frequency components </w:t>
      </w:r>
      <w:r w:rsidR="00B66D9B" w:rsidRPr="0085406D">
        <w:t xml:space="preserve">close to the first resonance of the platform. </w:t>
      </w:r>
    </w:p>
    <w:p w14:paraId="7ADC5609" w14:textId="77777777" w:rsidR="007E6E85" w:rsidRDefault="007E6E85" w:rsidP="00B47F26"/>
    <w:p w14:paraId="5EDA7A5A" w14:textId="77777777" w:rsidR="00421AE9" w:rsidRDefault="00421AE9" w:rsidP="00B47F26">
      <w:pPr>
        <w:pStyle w:val="Figure"/>
      </w:pPr>
      <w:r>
        <w:rPr>
          <w:noProof/>
          <w:lang w:val="it-IT" w:eastAsia="it-IT"/>
        </w:rPr>
        <w:drawing>
          <wp:inline distT="0" distB="0" distL="0" distR="0" wp14:anchorId="6C256525" wp14:editId="71A61F0B">
            <wp:extent cx="3204000" cy="1285458"/>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errorAveraged2.emf"/>
                    <pic:cNvPicPr/>
                  </pic:nvPicPr>
                  <pic:blipFill>
                    <a:blip r:embed="rId14">
                      <a:extLst>
                        <a:ext uri="{28A0092B-C50C-407E-A947-70E740481C1C}">
                          <a14:useLocalDpi xmlns:a14="http://schemas.microsoft.com/office/drawing/2010/main" val="0"/>
                        </a:ext>
                      </a:extLst>
                    </a:blip>
                    <a:stretch>
                      <a:fillRect/>
                    </a:stretch>
                  </pic:blipFill>
                  <pic:spPr>
                    <a:xfrm>
                      <a:off x="0" y="0"/>
                      <a:ext cx="3204000" cy="1285458"/>
                    </a:xfrm>
                    <a:prstGeom prst="rect">
                      <a:avLst/>
                    </a:prstGeom>
                  </pic:spPr>
                </pic:pic>
              </a:graphicData>
            </a:graphic>
          </wp:inline>
        </w:drawing>
      </w:r>
    </w:p>
    <w:p w14:paraId="7E94BF02" w14:textId="3FE3C914" w:rsidR="00421AE9" w:rsidRDefault="00421AE9" w:rsidP="00B47F26">
      <w:pPr>
        <w:pStyle w:val="FigureCaption"/>
      </w:pPr>
      <w:bookmarkStart w:id="4" w:name="_Ref482286949"/>
      <w:r>
        <w:t xml:space="preserve">Figure </w:t>
      </w:r>
      <w:r>
        <w:fldChar w:fldCharType="begin"/>
      </w:r>
      <w:r>
        <w:instrText xml:space="preserve"> SEQ Figure \* ARABIC </w:instrText>
      </w:r>
      <w:r>
        <w:fldChar w:fldCharType="separate"/>
      </w:r>
      <w:r w:rsidR="005B23D7">
        <w:rPr>
          <w:noProof/>
        </w:rPr>
        <w:t>4</w:t>
      </w:r>
      <w:r>
        <w:rPr>
          <w:noProof/>
        </w:rPr>
        <w:fldChar w:fldCharType="end"/>
      </w:r>
      <w:bookmarkEnd w:id="4"/>
      <w:r>
        <w:t xml:space="preserve">: Average difference between the measured and the predicted acceleration generated by the falls of dummy and subjects. </w:t>
      </w:r>
    </w:p>
    <w:p w14:paraId="2B70BAA5" w14:textId="77777777" w:rsidR="00421AE9" w:rsidRPr="00D4229C" w:rsidRDefault="00421AE9" w:rsidP="0044616C">
      <w:pPr>
        <w:pStyle w:val="Level2Title"/>
      </w:pPr>
      <w:r w:rsidRPr="00D4229C">
        <w:t>Ground Transmissibility</w:t>
      </w:r>
    </w:p>
    <w:p w14:paraId="1EB51CCB" w14:textId="6B6FF798" w:rsidR="00421AE9" w:rsidRPr="00D4229C" w:rsidRDefault="00421AE9" w:rsidP="00421AE9">
      <w:r w:rsidRPr="00D4229C">
        <w:t>The average</w:t>
      </w:r>
      <w:r>
        <w:t xml:space="preserve"> vibration</w:t>
      </w:r>
      <w:r w:rsidRPr="00D4229C">
        <w:t xml:space="preserve"> transmissibility measured in </w:t>
      </w:r>
      <w:r>
        <w:t>40</w:t>
      </w:r>
      <w:r w:rsidRPr="00D4229C">
        <w:t xml:space="preserve"> </w:t>
      </w:r>
      <w:r>
        <w:t xml:space="preserve">rooms </w:t>
      </w:r>
      <w:r w:rsidRPr="00D4229C">
        <w:t xml:space="preserve">is shown in </w:t>
      </w:r>
      <w:r w:rsidRPr="00D4229C">
        <w:fldChar w:fldCharType="begin"/>
      </w:r>
      <w:r w:rsidRPr="00D4229C">
        <w:instrText xml:space="preserve"> REF _Ref413166829 \h  \* MERGEFORMAT </w:instrText>
      </w:r>
      <w:r w:rsidRPr="00D4229C">
        <w:fldChar w:fldCharType="separate"/>
      </w:r>
      <w:r w:rsidR="005B23D7" w:rsidRPr="005B23D7">
        <w:t xml:space="preserve">Figure </w:t>
      </w:r>
      <w:r w:rsidR="005B23D7" w:rsidRPr="005B23D7">
        <w:rPr>
          <w:noProof/>
        </w:rPr>
        <w:t>5</w:t>
      </w:r>
      <w:r w:rsidRPr="00D4229C">
        <w:fldChar w:fldCharType="end"/>
      </w:r>
      <w:r w:rsidRPr="00D4229C">
        <w:t xml:space="preserve"> a and the average coherence between the input and output posit</w:t>
      </w:r>
      <w:r w:rsidR="00AB27CA">
        <w:t>i</w:t>
      </w:r>
      <w:r w:rsidRPr="00D4229C">
        <w:t xml:space="preserve">on (asterisks and circles in </w:t>
      </w:r>
      <w:r w:rsidRPr="00D4229C">
        <w:fldChar w:fldCharType="begin"/>
      </w:r>
      <w:r w:rsidRPr="00D4229C">
        <w:instrText xml:space="preserve"> REF _Ref413140543 \h  \* MERGEFORMAT </w:instrText>
      </w:r>
      <w:r w:rsidRPr="00D4229C">
        <w:fldChar w:fldCharType="separate"/>
      </w:r>
      <w:r w:rsidR="005B23D7" w:rsidRPr="005B23D7">
        <w:t>Figure 2</w:t>
      </w:r>
      <w:r w:rsidRPr="00D4229C">
        <w:fldChar w:fldCharType="end"/>
      </w:r>
      <w:r w:rsidRPr="00D4229C">
        <w:t xml:space="preserve">) is shown in </w:t>
      </w:r>
      <w:r w:rsidRPr="00D4229C">
        <w:fldChar w:fldCharType="begin"/>
      </w:r>
      <w:r w:rsidRPr="00D4229C">
        <w:instrText xml:space="preserve"> REF _Ref413166829 \h  \* MERGEFORMAT </w:instrText>
      </w:r>
      <w:r w:rsidRPr="00D4229C">
        <w:fldChar w:fldCharType="separate"/>
      </w:r>
      <w:r w:rsidR="005B23D7" w:rsidRPr="005B23D7">
        <w:t xml:space="preserve">Figure </w:t>
      </w:r>
      <w:r w:rsidR="005B23D7" w:rsidRPr="005B23D7">
        <w:rPr>
          <w:noProof/>
        </w:rPr>
        <w:t>5</w:t>
      </w:r>
      <w:r w:rsidRPr="00D4229C">
        <w:fldChar w:fldCharType="end"/>
      </w:r>
      <w:r w:rsidRPr="00D4229C">
        <w:t xml:space="preserve"> b. Plots include the effect of the different rooms’ sizes, of the floor mechanical characteristics and of the diff</w:t>
      </w:r>
      <w:r>
        <w:t xml:space="preserve">erent positions of the impact and of the </w:t>
      </w:r>
      <w:r w:rsidRPr="00D4229C">
        <w:t>sensor</w:t>
      </w:r>
      <w:r>
        <w:t>s</w:t>
      </w:r>
      <w:r w:rsidRPr="00D4229C">
        <w:t>.</w:t>
      </w:r>
      <w:r>
        <w:t xml:space="preserve"> </w:t>
      </w:r>
    </w:p>
    <w:p w14:paraId="251E4AD9" w14:textId="77777777" w:rsidR="00421AE9" w:rsidRPr="00D4229C" w:rsidRDefault="00421AE9" w:rsidP="00421AE9"/>
    <w:p w14:paraId="162A3C07" w14:textId="77777777" w:rsidR="00421AE9" w:rsidRPr="00D4229C" w:rsidRDefault="00421AE9" w:rsidP="00421AE9">
      <w:pPr>
        <w:keepNext/>
      </w:pPr>
    </w:p>
    <w:p w14:paraId="6D4DA02C" w14:textId="77777777" w:rsidR="00421AE9" w:rsidRPr="00D4229C" w:rsidRDefault="00421AE9" w:rsidP="00B47F26">
      <w:pPr>
        <w:pStyle w:val="Figure"/>
      </w:pPr>
      <w:r w:rsidRPr="008B47AE">
        <w:rPr>
          <w:noProof/>
          <w:lang w:val="it-IT" w:eastAsia="it-IT"/>
        </w:rPr>
        <w:drawing>
          <wp:inline distT="0" distB="0" distL="0" distR="0" wp14:anchorId="0D01EAB3" wp14:editId="1D9598B1">
            <wp:extent cx="3204000" cy="2350046"/>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4000" cy="2350046"/>
                    </a:xfrm>
                    <a:prstGeom prst="rect">
                      <a:avLst/>
                    </a:prstGeom>
                    <a:noFill/>
                    <a:ln>
                      <a:noFill/>
                    </a:ln>
                  </pic:spPr>
                </pic:pic>
              </a:graphicData>
            </a:graphic>
          </wp:inline>
        </w:drawing>
      </w:r>
    </w:p>
    <w:p w14:paraId="5606AAB3" w14:textId="3BF29F61" w:rsidR="00421AE9" w:rsidRPr="00D4229C" w:rsidRDefault="00421AE9" w:rsidP="00AB6ADF">
      <w:pPr>
        <w:pStyle w:val="FigureCaption"/>
      </w:pPr>
      <w:bookmarkStart w:id="5" w:name="_Ref413166829"/>
      <w:r w:rsidRPr="00D4229C">
        <w:rPr>
          <w:b/>
        </w:rPr>
        <w:t xml:space="preserve">Figure </w:t>
      </w:r>
      <w:r w:rsidRPr="00D4229C">
        <w:rPr>
          <w:b/>
        </w:rPr>
        <w:fldChar w:fldCharType="begin"/>
      </w:r>
      <w:r w:rsidRPr="00D4229C">
        <w:rPr>
          <w:b/>
        </w:rPr>
        <w:instrText xml:space="preserve"> SEQ Figure \* ARABIC </w:instrText>
      </w:r>
      <w:r w:rsidRPr="00D4229C">
        <w:rPr>
          <w:b/>
        </w:rPr>
        <w:fldChar w:fldCharType="separate"/>
      </w:r>
      <w:r w:rsidR="005B23D7">
        <w:rPr>
          <w:b/>
          <w:noProof/>
        </w:rPr>
        <w:t>5</w:t>
      </w:r>
      <w:r w:rsidRPr="00D4229C">
        <w:rPr>
          <w:b/>
        </w:rPr>
        <w:fldChar w:fldCharType="end"/>
      </w:r>
      <w:bookmarkEnd w:id="5"/>
      <w:r w:rsidRPr="00D4229C">
        <w:t xml:space="preserve"> Averaged transmissibility of the room that underwent to our tests (</w:t>
      </w:r>
      <w:r>
        <w:t>a</w:t>
      </w:r>
      <w:r w:rsidRPr="00D4229C">
        <w:t>) and average coherence of the transmissibility tests (</w:t>
      </w:r>
      <w:r>
        <w:t>b)</w:t>
      </w:r>
      <w:r w:rsidRPr="00D4229C">
        <w:t>. Solid line</w:t>
      </w:r>
      <w:r w:rsidR="00FD14D9">
        <w:t>:</w:t>
      </w:r>
      <w:r w:rsidRPr="00D4229C">
        <w:t xml:space="preserve"> test average, dotted line maxima and minima measured during the tests.</w:t>
      </w:r>
    </w:p>
    <w:p w14:paraId="58CF7276" w14:textId="00DDC947" w:rsidR="00421AE9" w:rsidRPr="00D4229C" w:rsidRDefault="00421AE9" w:rsidP="00B47F26">
      <w:r>
        <w:t xml:space="preserve">The plots </w:t>
      </w:r>
      <w:r w:rsidRPr="00D4229C">
        <w:t xml:space="preserve">show that </w:t>
      </w:r>
      <w:r>
        <w:t>the modulus of the vibration transmissibility</w:t>
      </w:r>
      <w:r w:rsidRPr="00D4229C">
        <w:t xml:space="preserve"> is averagely lower than 1 in the band between 0 and 150 Hz. The </w:t>
      </w:r>
      <w:r w:rsidRPr="0085406D">
        <w:t xml:space="preserve">average transmissibility has a minimum below 15 Hz, but the lower value (0.3) does not prevent the measurements in that region. The coherence </w:t>
      </w:r>
      <w:r w:rsidR="00B66146" w:rsidRPr="0085406D">
        <w:t>is averagely larger between 2</w:t>
      </w:r>
      <w:r w:rsidR="00B440CC" w:rsidRPr="0085406D">
        <w:t>0 and 50 Hz</w:t>
      </w:r>
      <w:r w:rsidR="0000049C" w:rsidRPr="0085406D">
        <w:t>; this interval represents the one in which the SISO system approximation is more</w:t>
      </w:r>
      <w:r w:rsidR="00400F2C" w:rsidRPr="0085406D">
        <w:t xml:space="preserve"> reasonable</w:t>
      </w:r>
      <w:r w:rsidR="00C71596" w:rsidRPr="0085406D">
        <w:t>.</w:t>
      </w:r>
      <w:r w:rsidR="00400F2C" w:rsidRPr="0085406D">
        <w:t xml:space="preserve"> </w:t>
      </w:r>
      <w:r w:rsidR="00C71596" w:rsidRPr="0085406D">
        <w:t>A</w:t>
      </w:r>
      <w:r w:rsidR="00400F2C" w:rsidRPr="0085406D">
        <w:t>t lower frequencies the</w:t>
      </w:r>
      <w:r w:rsidR="00E7473B" w:rsidRPr="0085406D">
        <w:t xml:space="preserve"> effect of non-measured inputs</w:t>
      </w:r>
      <w:r w:rsidR="00C71596" w:rsidRPr="0085406D">
        <w:t xml:space="preserve"> (such as the vibration of the building induced by natural agents or by the traffic)</w:t>
      </w:r>
      <w:r w:rsidR="00E7473B" w:rsidRPr="0085406D">
        <w:t xml:space="preserve"> might be relevant</w:t>
      </w:r>
      <w:r w:rsidR="00C71596" w:rsidRPr="0085406D">
        <w:t>. Above 50 Hz,</w:t>
      </w:r>
      <w:r w:rsidR="00E7473B" w:rsidRPr="0085406D">
        <w:t xml:space="preserve"> the lack of energy </w:t>
      </w:r>
      <w:r w:rsidR="00F63B46" w:rsidRPr="0085406D">
        <w:t xml:space="preserve">in the stimulus </w:t>
      </w:r>
      <w:r w:rsidR="00E7473B" w:rsidRPr="0085406D">
        <w:t>might lead to low Signal to Noise ratio</w:t>
      </w:r>
      <w:r w:rsidRPr="0085406D">
        <w:t xml:space="preserve">. Further analyses evidenced that the vibration transmissibility and the coherence function depend on the floor type and on the room size: the transmissibility measured on the wooden floors </w:t>
      </w:r>
      <w:r>
        <w:t xml:space="preserve">is </w:t>
      </w:r>
      <w:r w:rsidRPr="00D4229C">
        <w:t xml:space="preserve">averagely lower than that on the tiles and stones, especially at high frequencies. As expected, the first resonance frequency </w:t>
      </w:r>
      <w:r w:rsidRPr="00B47F26">
        <w:rPr>
          <w:color w:val="000000" w:themeColor="text1"/>
        </w:rPr>
        <w:t>depends</w:t>
      </w:r>
      <w:r w:rsidRPr="00D4229C">
        <w:t xml:space="preserve"> on the room size, while the effect of the furniture is negligible in comparison with the effects of floor type and room size. </w:t>
      </w:r>
      <w:r w:rsidR="00266629">
        <w:t>Three</w:t>
      </w:r>
      <w:r w:rsidRPr="00D4229C">
        <w:t xml:space="preserve"> examples of the effects of the room properties on the coherence and transmissibility are </w:t>
      </w:r>
      <w:r w:rsidR="008F4DA6">
        <w:t>shown</w:t>
      </w:r>
      <w:r w:rsidRPr="00D4229C">
        <w:t xml:space="preserve"> in </w:t>
      </w:r>
      <w:r w:rsidRPr="00D4229C">
        <w:fldChar w:fldCharType="begin"/>
      </w:r>
      <w:r w:rsidRPr="00D4229C">
        <w:instrText xml:space="preserve"> REF _Ref418418110 \h  \* MERGEFORMAT </w:instrText>
      </w:r>
      <w:r w:rsidRPr="00D4229C">
        <w:fldChar w:fldCharType="separate"/>
      </w:r>
      <w:r w:rsidR="005B23D7" w:rsidRPr="005B23D7">
        <w:t>Figure</w:t>
      </w:r>
      <w:r w:rsidR="008F4DA6">
        <w:t>s</w:t>
      </w:r>
      <w:r w:rsidR="005B23D7" w:rsidRPr="005B23D7">
        <w:t xml:space="preserve"> </w:t>
      </w:r>
      <w:r w:rsidR="005B23D7" w:rsidRPr="005B23D7">
        <w:rPr>
          <w:noProof/>
        </w:rPr>
        <w:t>6</w:t>
      </w:r>
      <w:r w:rsidRPr="00D4229C">
        <w:fldChar w:fldCharType="end"/>
      </w:r>
      <w:r w:rsidRPr="00D4229C">
        <w:t>,</w:t>
      </w:r>
      <w:r w:rsidR="008F4DA6">
        <w:t xml:space="preserve"> 7 and 8</w:t>
      </w:r>
      <w:r>
        <w:t>.</w:t>
      </w:r>
      <w:r w:rsidR="00B47F26">
        <w:t xml:space="preserve"> </w:t>
      </w:r>
    </w:p>
    <w:p w14:paraId="2967061D" w14:textId="34D51FDF" w:rsidR="00421AE9" w:rsidRPr="00D4229C" w:rsidRDefault="00C857B3" w:rsidP="00B47F26">
      <w:pPr>
        <w:pStyle w:val="Figure"/>
      </w:pPr>
      <w:r w:rsidRPr="00C857B3">
        <w:rPr>
          <w:noProof/>
        </w:rPr>
        <w:drawing>
          <wp:inline distT="0" distB="0" distL="0" distR="0" wp14:anchorId="19ED0135" wp14:editId="6EE23A9E">
            <wp:extent cx="3149600" cy="1137285"/>
            <wp:effectExtent l="0" t="0" r="0" b="571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9600" cy="1137285"/>
                    </a:xfrm>
                    <a:prstGeom prst="rect">
                      <a:avLst/>
                    </a:prstGeom>
                    <a:noFill/>
                    <a:ln>
                      <a:noFill/>
                    </a:ln>
                  </pic:spPr>
                </pic:pic>
              </a:graphicData>
            </a:graphic>
          </wp:inline>
        </w:drawing>
      </w:r>
    </w:p>
    <w:p w14:paraId="706259ED" w14:textId="1FE81678" w:rsidR="00421AE9" w:rsidRPr="00D4229C" w:rsidRDefault="00421AE9" w:rsidP="00AB6ADF">
      <w:pPr>
        <w:pStyle w:val="FigureCaption"/>
      </w:pPr>
      <w:bookmarkStart w:id="6" w:name="_Ref418418110"/>
      <w:r w:rsidRPr="00D4229C">
        <w:rPr>
          <w:b/>
        </w:rPr>
        <w:t xml:space="preserve">Figure </w:t>
      </w:r>
      <w:r w:rsidRPr="00D4229C">
        <w:rPr>
          <w:b/>
        </w:rPr>
        <w:fldChar w:fldCharType="begin"/>
      </w:r>
      <w:r w:rsidRPr="00D4229C">
        <w:rPr>
          <w:b/>
        </w:rPr>
        <w:instrText xml:space="preserve"> SEQ Figure \* ARABIC </w:instrText>
      </w:r>
      <w:r w:rsidRPr="00D4229C">
        <w:rPr>
          <w:b/>
        </w:rPr>
        <w:fldChar w:fldCharType="separate"/>
      </w:r>
      <w:r w:rsidR="005B23D7">
        <w:rPr>
          <w:b/>
          <w:noProof/>
        </w:rPr>
        <w:t>6</w:t>
      </w:r>
      <w:r w:rsidRPr="00D4229C">
        <w:rPr>
          <w:b/>
        </w:rPr>
        <w:fldChar w:fldCharType="end"/>
      </w:r>
      <w:bookmarkEnd w:id="6"/>
      <w:r>
        <w:t xml:space="preserve"> Influence of floor</w:t>
      </w:r>
      <w:r w:rsidRPr="00D4229C">
        <w:t xml:space="preserve"> cover</w:t>
      </w:r>
      <w:r>
        <w:t>s</w:t>
      </w:r>
      <w:r w:rsidRPr="00D4229C">
        <w:t xml:space="preserve"> on signal transmissibility: floors covered by tiles (solid line) and by parquet (dashed line)</w:t>
      </w:r>
    </w:p>
    <w:p w14:paraId="0820DFAC" w14:textId="77777777" w:rsidR="00421AE9" w:rsidRPr="00D4229C" w:rsidRDefault="00421AE9" w:rsidP="00B47F26">
      <w:pPr>
        <w:pStyle w:val="Figure"/>
      </w:pPr>
      <w:r w:rsidRPr="00D4229C">
        <w:rPr>
          <w:noProof/>
          <w:lang w:val="it-IT" w:eastAsia="it-IT"/>
        </w:rPr>
        <w:drawing>
          <wp:inline distT="0" distB="0" distL="0" distR="0" wp14:anchorId="137459EC" wp14:editId="71AA5EB7">
            <wp:extent cx="3204000" cy="1163109"/>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972" r="4205"/>
                    <a:stretch/>
                  </pic:blipFill>
                  <pic:spPr bwMode="auto">
                    <a:xfrm>
                      <a:off x="0" y="0"/>
                      <a:ext cx="3204000" cy="1163109"/>
                    </a:xfrm>
                    <a:prstGeom prst="rect">
                      <a:avLst/>
                    </a:prstGeom>
                    <a:noFill/>
                    <a:ln>
                      <a:noFill/>
                    </a:ln>
                    <a:extLst>
                      <a:ext uri="{53640926-AAD7-44D8-BBD7-CCE9431645EC}">
                        <a14:shadowObscured xmlns:a14="http://schemas.microsoft.com/office/drawing/2010/main"/>
                      </a:ext>
                    </a:extLst>
                  </pic:spPr>
                </pic:pic>
              </a:graphicData>
            </a:graphic>
          </wp:inline>
        </w:drawing>
      </w:r>
    </w:p>
    <w:p w14:paraId="703185A6" w14:textId="16131463" w:rsidR="00421AE9" w:rsidRPr="00D4229C" w:rsidRDefault="00421AE9" w:rsidP="00AB6ADF">
      <w:pPr>
        <w:pStyle w:val="FigureCaption"/>
      </w:pPr>
      <w:bookmarkStart w:id="7" w:name="_Ref418418112"/>
      <w:r w:rsidRPr="00D4229C">
        <w:rPr>
          <w:b/>
        </w:rPr>
        <w:t xml:space="preserve">Figure </w:t>
      </w:r>
      <w:r w:rsidRPr="00D4229C">
        <w:rPr>
          <w:b/>
        </w:rPr>
        <w:fldChar w:fldCharType="begin"/>
      </w:r>
      <w:r w:rsidRPr="00D4229C">
        <w:rPr>
          <w:b/>
        </w:rPr>
        <w:instrText xml:space="preserve"> SEQ Figure \* ARABIC </w:instrText>
      </w:r>
      <w:r w:rsidRPr="00D4229C">
        <w:rPr>
          <w:b/>
        </w:rPr>
        <w:fldChar w:fldCharType="separate"/>
      </w:r>
      <w:r w:rsidR="005B23D7">
        <w:rPr>
          <w:b/>
          <w:noProof/>
        </w:rPr>
        <w:t>7</w:t>
      </w:r>
      <w:r w:rsidRPr="00D4229C">
        <w:rPr>
          <w:b/>
        </w:rPr>
        <w:fldChar w:fldCharType="end"/>
      </w:r>
      <w:bookmarkEnd w:id="7"/>
      <w:r w:rsidRPr="00D4229C">
        <w:t xml:space="preserve"> Influence of room size on the signals coherence: small sized rooms (solid line), middle sized (dashed line) and big sized rooms (dotted line)   </w:t>
      </w:r>
    </w:p>
    <w:p w14:paraId="36E12C0A" w14:textId="77777777" w:rsidR="00421AE9" w:rsidRPr="00D4229C" w:rsidRDefault="00421AE9" w:rsidP="00B47F26">
      <w:pPr>
        <w:pStyle w:val="Figure"/>
      </w:pPr>
      <w:r w:rsidRPr="00D4229C">
        <w:rPr>
          <w:noProof/>
          <w:lang w:val="it-IT" w:eastAsia="it-IT"/>
        </w:rPr>
        <w:drawing>
          <wp:inline distT="0" distB="0" distL="0" distR="0" wp14:anchorId="30008439" wp14:editId="1EDD4E5C">
            <wp:extent cx="3168000" cy="1119512"/>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673"/>
                    <a:stretch/>
                  </pic:blipFill>
                  <pic:spPr bwMode="auto">
                    <a:xfrm>
                      <a:off x="0" y="0"/>
                      <a:ext cx="3168000" cy="1119512"/>
                    </a:xfrm>
                    <a:prstGeom prst="rect">
                      <a:avLst/>
                    </a:prstGeom>
                    <a:noFill/>
                    <a:ln>
                      <a:noFill/>
                    </a:ln>
                    <a:extLst>
                      <a:ext uri="{53640926-AAD7-44D8-BBD7-CCE9431645EC}">
                        <a14:shadowObscured xmlns:a14="http://schemas.microsoft.com/office/drawing/2010/main"/>
                      </a:ext>
                    </a:extLst>
                  </pic:spPr>
                </pic:pic>
              </a:graphicData>
            </a:graphic>
          </wp:inline>
        </w:drawing>
      </w:r>
    </w:p>
    <w:p w14:paraId="7763437C" w14:textId="05CEBE25" w:rsidR="00421AE9" w:rsidRPr="00D4229C" w:rsidRDefault="00421AE9" w:rsidP="00AB6ADF">
      <w:pPr>
        <w:pStyle w:val="FigureCaption"/>
      </w:pPr>
      <w:bookmarkStart w:id="8" w:name="_Ref418418114"/>
      <w:r w:rsidRPr="00D4229C">
        <w:rPr>
          <w:b/>
        </w:rPr>
        <w:t xml:space="preserve">Figure </w:t>
      </w:r>
      <w:r w:rsidRPr="00D4229C">
        <w:rPr>
          <w:b/>
        </w:rPr>
        <w:fldChar w:fldCharType="begin"/>
      </w:r>
      <w:r w:rsidRPr="00D4229C">
        <w:rPr>
          <w:b/>
        </w:rPr>
        <w:instrText xml:space="preserve"> SEQ Figure \* ARABIC </w:instrText>
      </w:r>
      <w:r w:rsidRPr="00D4229C">
        <w:rPr>
          <w:b/>
        </w:rPr>
        <w:fldChar w:fldCharType="separate"/>
      </w:r>
      <w:r w:rsidR="005B23D7">
        <w:rPr>
          <w:b/>
          <w:noProof/>
        </w:rPr>
        <w:t>8</w:t>
      </w:r>
      <w:r w:rsidRPr="00D4229C">
        <w:rPr>
          <w:b/>
        </w:rPr>
        <w:fldChar w:fldCharType="end"/>
      </w:r>
      <w:bookmarkEnd w:id="8"/>
      <w:r w:rsidRPr="00D4229C">
        <w:t xml:space="preserve"> Influence of room sides ratio a/b on measured signals coherence: if ratio a/b higher than 2 (solid line), if ratio a/b lower than 2 (dashed line)</w:t>
      </w:r>
    </w:p>
    <w:p w14:paraId="57AB1D2D" w14:textId="5E787C7B" w:rsidR="00165088" w:rsidRPr="0085406D" w:rsidRDefault="00421AE9" w:rsidP="00421AE9">
      <w:pPr>
        <w:rPr>
          <w:highlight w:val="yellow"/>
        </w:rPr>
      </w:pPr>
      <w:r w:rsidRPr="00D4229C">
        <w:t xml:space="preserve">     </w:t>
      </w:r>
      <w:r w:rsidRPr="0085406D">
        <w:rPr>
          <w:highlight w:val="yellow"/>
        </w:rPr>
        <w:t xml:space="preserve">Figure 6 shows that the transmissibility of the vibration with the parquet is smaller, on average, than the vibration transmissibly when the floor is covered with tiles. </w:t>
      </w:r>
      <w:r w:rsidR="00787E71" w:rsidRPr="0085406D">
        <w:rPr>
          <w:highlight w:val="yellow"/>
        </w:rPr>
        <w:t xml:space="preserve">The average transmissibility between 1 and </w:t>
      </w:r>
      <w:r w:rsidR="00A50D97" w:rsidRPr="0085406D">
        <w:rPr>
          <w:highlight w:val="yellow"/>
        </w:rPr>
        <w:t>150</w:t>
      </w:r>
      <w:r w:rsidR="004F35E9" w:rsidRPr="0085406D">
        <w:rPr>
          <w:highlight w:val="yellow"/>
        </w:rPr>
        <w:t xml:space="preserve"> Hz</w:t>
      </w:r>
      <w:r w:rsidR="00A50D97" w:rsidRPr="0085406D">
        <w:rPr>
          <w:highlight w:val="yellow"/>
        </w:rPr>
        <w:t xml:space="preserve"> with the tiles was </w:t>
      </w:r>
      <w:r w:rsidR="006E6EED" w:rsidRPr="0085406D">
        <w:rPr>
          <w:highlight w:val="yellow"/>
        </w:rPr>
        <w:t xml:space="preserve">0.54; the value dropped to </w:t>
      </w:r>
      <w:r w:rsidR="0023165C" w:rsidRPr="0085406D">
        <w:rPr>
          <w:highlight w:val="yellow"/>
        </w:rPr>
        <w:t xml:space="preserve">0.26 </w:t>
      </w:r>
      <w:r w:rsidR="00354545" w:rsidRPr="0085406D">
        <w:rPr>
          <w:highlight w:val="yellow"/>
        </w:rPr>
        <w:t>when the floor was covered by the parquet.</w:t>
      </w:r>
    </w:p>
    <w:p w14:paraId="4997E85F" w14:textId="77777777" w:rsidR="00141E94" w:rsidRPr="0085406D" w:rsidRDefault="00421AE9" w:rsidP="00421AE9">
      <w:pPr>
        <w:rPr>
          <w:highlight w:val="yellow"/>
        </w:rPr>
      </w:pPr>
      <w:r w:rsidRPr="0085406D">
        <w:rPr>
          <w:highlight w:val="yellow"/>
        </w:rPr>
        <w:t xml:space="preserve">A similar effect was noticed for the room size, where the vibration transmissibility of small rooms </w:t>
      </w:r>
      <w:r w:rsidR="007244AB" w:rsidRPr="0085406D">
        <w:rPr>
          <w:highlight w:val="yellow"/>
        </w:rPr>
        <w:t xml:space="preserve">(0.55 between 1 and 150 Hz) </w:t>
      </w:r>
      <w:r w:rsidRPr="0085406D">
        <w:rPr>
          <w:highlight w:val="yellow"/>
        </w:rPr>
        <w:t>was averagely larger than that of large rooms</w:t>
      </w:r>
      <w:r w:rsidR="00CD7ADE" w:rsidRPr="0085406D">
        <w:rPr>
          <w:highlight w:val="yellow"/>
        </w:rPr>
        <w:t xml:space="preserve"> (0.38 in the same frequency range)</w:t>
      </w:r>
      <w:r w:rsidRPr="0085406D">
        <w:rPr>
          <w:highlight w:val="yellow"/>
        </w:rPr>
        <w:t>; the coherence between the stimulus (force) and the response (acceleration)</w:t>
      </w:r>
      <w:r w:rsidR="00516ADB" w:rsidRPr="0085406D">
        <w:rPr>
          <w:highlight w:val="yellow"/>
        </w:rPr>
        <w:t xml:space="preserve">, shown in </w:t>
      </w:r>
      <w:r w:rsidR="00516ADB" w:rsidRPr="0085406D">
        <w:rPr>
          <w:highlight w:val="yellow"/>
        </w:rPr>
        <w:fldChar w:fldCharType="begin"/>
      </w:r>
      <w:r w:rsidR="00516ADB" w:rsidRPr="0085406D">
        <w:rPr>
          <w:highlight w:val="yellow"/>
        </w:rPr>
        <w:instrText xml:space="preserve"> REF _Ref418418112 \h  \* MERGEFORMAT </w:instrText>
      </w:r>
      <w:r w:rsidR="00516ADB" w:rsidRPr="0085406D">
        <w:rPr>
          <w:highlight w:val="yellow"/>
        </w:rPr>
      </w:r>
      <w:r w:rsidR="00516ADB" w:rsidRPr="0085406D">
        <w:rPr>
          <w:highlight w:val="yellow"/>
        </w:rPr>
        <w:fldChar w:fldCharType="separate"/>
      </w:r>
      <w:r w:rsidR="00516ADB" w:rsidRPr="0085406D">
        <w:rPr>
          <w:highlight w:val="yellow"/>
        </w:rPr>
        <w:t xml:space="preserve">Figure </w:t>
      </w:r>
      <w:r w:rsidR="00516ADB" w:rsidRPr="0085406D">
        <w:rPr>
          <w:noProof/>
          <w:highlight w:val="yellow"/>
        </w:rPr>
        <w:t>7</w:t>
      </w:r>
      <w:r w:rsidR="00516ADB" w:rsidRPr="0085406D">
        <w:rPr>
          <w:highlight w:val="yellow"/>
        </w:rPr>
        <w:fldChar w:fldCharType="end"/>
      </w:r>
      <w:r w:rsidR="00516ADB" w:rsidRPr="0085406D">
        <w:rPr>
          <w:highlight w:val="yellow"/>
        </w:rPr>
        <w:t>,</w:t>
      </w:r>
      <w:r w:rsidRPr="0085406D">
        <w:rPr>
          <w:highlight w:val="yellow"/>
        </w:rPr>
        <w:t xml:space="preserve"> </w:t>
      </w:r>
      <w:r w:rsidR="0050719F" w:rsidRPr="0085406D">
        <w:rPr>
          <w:highlight w:val="yellow"/>
        </w:rPr>
        <w:t xml:space="preserve">was independent from the room size between </w:t>
      </w:r>
      <w:r w:rsidR="00DD6C2F" w:rsidRPr="0085406D">
        <w:rPr>
          <w:highlight w:val="yellow"/>
        </w:rPr>
        <w:t>15 and 50 Hz (</w:t>
      </w:r>
      <w:r w:rsidR="00F61604" w:rsidRPr="0085406D">
        <w:rPr>
          <w:highlight w:val="yellow"/>
        </w:rPr>
        <w:t xml:space="preserve">0.87, </w:t>
      </w:r>
      <w:r w:rsidR="00CB1906" w:rsidRPr="0085406D">
        <w:rPr>
          <w:highlight w:val="yellow"/>
        </w:rPr>
        <w:t>0.89</w:t>
      </w:r>
      <w:r w:rsidR="00F61604" w:rsidRPr="0085406D">
        <w:rPr>
          <w:highlight w:val="yellow"/>
        </w:rPr>
        <w:t xml:space="preserve"> and </w:t>
      </w:r>
      <w:r w:rsidR="008A6619" w:rsidRPr="0085406D">
        <w:rPr>
          <w:highlight w:val="yellow"/>
        </w:rPr>
        <w:t>0.87</w:t>
      </w:r>
      <w:r w:rsidR="00F61604" w:rsidRPr="0085406D">
        <w:rPr>
          <w:highlight w:val="yellow"/>
        </w:rPr>
        <w:t xml:space="preserve"> for large, medium and small rooms respectively) </w:t>
      </w:r>
      <w:r w:rsidR="00BC1EA3" w:rsidRPr="0085406D">
        <w:rPr>
          <w:highlight w:val="yellow"/>
        </w:rPr>
        <w:t>At higher frequencies</w:t>
      </w:r>
      <w:r w:rsidR="00850F70" w:rsidRPr="0085406D">
        <w:rPr>
          <w:highlight w:val="yellow"/>
        </w:rPr>
        <w:t xml:space="preserve"> (100 to </w:t>
      </w:r>
      <w:r w:rsidR="004C1759" w:rsidRPr="0085406D">
        <w:rPr>
          <w:highlight w:val="yellow"/>
        </w:rPr>
        <w:t>150</w:t>
      </w:r>
      <w:r w:rsidR="00850F70" w:rsidRPr="0085406D">
        <w:rPr>
          <w:highlight w:val="yellow"/>
        </w:rPr>
        <w:t xml:space="preserve"> Hz)</w:t>
      </w:r>
      <w:r w:rsidR="00BC1EA3" w:rsidRPr="0085406D">
        <w:rPr>
          <w:highlight w:val="yellow"/>
        </w:rPr>
        <w:t xml:space="preserve">, the coherence </w:t>
      </w:r>
      <w:r w:rsidR="0070175A" w:rsidRPr="0085406D">
        <w:rPr>
          <w:highlight w:val="yellow"/>
        </w:rPr>
        <w:t>measured in</w:t>
      </w:r>
      <w:r w:rsidR="00850F70" w:rsidRPr="0085406D">
        <w:rPr>
          <w:highlight w:val="yellow"/>
        </w:rPr>
        <w:t xml:space="preserve"> large rooms </w:t>
      </w:r>
      <w:r w:rsidR="0070175A" w:rsidRPr="0085406D">
        <w:rPr>
          <w:highlight w:val="yellow"/>
        </w:rPr>
        <w:t>(</w:t>
      </w:r>
      <w:r w:rsidR="00516ADB" w:rsidRPr="0085406D">
        <w:rPr>
          <w:highlight w:val="yellow"/>
        </w:rPr>
        <w:t>0.61</w:t>
      </w:r>
      <w:r w:rsidR="0070175A" w:rsidRPr="0085406D">
        <w:rPr>
          <w:highlight w:val="yellow"/>
        </w:rPr>
        <w:t xml:space="preserve">) </w:t>
      </w:r>
      <w:r w:rsidR="00850F70" w:rsidRPr="0085406D">
        <w:rPr>
          <w:highlight w:val="yellow"/>
        </w:rPr>
        <w:t>was smaller</w:t>
      </w:r>
      <w:r w:rsidR="00516ADB" w:rsidRPr="0085406D">
        <w:rPr>
          <w:highlight w:val="yellow"/>
        </w:rPr>
        <w:t xml:space="preserve"> than that of medium (</w:t>
      </w:r>
      <w:r w:rsidR="00C134D5" w:rsidRPr="0085406D">
        <w:rPr>
          <w:highlight w:val="yellow"/>
        </w:rPr>
        <w:t>0.70</w:t>
      </w:r>
      <w:r w:rsidR="00516ADB" w:rsidRPr="0085406D">
        <w:rPr>
          <w:highlight w:val="yellow"/>
        </w:rPr>
        <w:t>) and small rooms (</w:t>
      </w:r>
      <w:r w:rsidR="00A5247A" w:rsidRPr="0085406D">
        <w:rPr>
          <w:highlight w:val="yellow"/>
        </w:rPr>
        <w:t>0.79</w:t>
      </w:r>
      <w:r w:rsidR="00516ADB" w:rsidRPr="0085406D">
        <w:rPr>
          <w:highlight w:val="yellow"/>
        </w:rPr>
        <w:t>)</w:t>
      </w:r>
      <w:r w:rsidRPr="0085406D">
        <w:rPr>
          <w:highlight w:val="yellow"/>
        </w:rPr>
        <w:t xml:space="preserve">, reasonably because of the lower signal to noise ratio when the accelerometer is far from the impact location. </w:t>
      </w:r>
    </w:p>
    <w:p w14:paraId="3620F3AB" w14:textId="60C92E8C" w:rsidR="00421AE9" w:rsidRPr="00D4229C" w:rsidRDefault="00421AE9" w:rsidP="00421AE9">
      <w:r w:rsidRPr="0085406D">
        <w:rPr>
          <w:highlight w:val="yellow"/>
        </w:rPr>
        <w:t xml:space="preserve">The effect of the ratio between the room dimensions was </w:t>
      </w:r>
      <w:r w:rsidR="00B65455" w:rsidRPr="0085406D">
        <w:rPr>
          <w:highlight w:val="yellow"/>
        </w:rPr>
        <w:t>small</w:t>
      </w:r>
      <w:r w:rsidRPr="0085406D">
        <w:rPr>
          <w:highlight w:val="yellow"/>
        </w:rPr>
        <w:t xml:space="preserve"> on both the transmissibility and coherence (</w:t>
      </w:r>
      <w:r w:rsidRPr="0085406D">
        <w:rPr>
          <w:highlight w:val="yellow"/>
        </w:rPr>
        <w:fldChar w:fldCharType="begin"/>
      </w:r>
      <w:r w:rsidRPr="0085406D">
        <w:rPr>
          <w:highlight w:val="yellow"/>
        </w:rPr>
        <w:instrText xml:space="preserve"> REF _Ref418418114 \h  \* MERGEFORMAT </w:instrText>
      </w:r>
      <w:r w:rsidRPr="0085406D">
        <w:rPr>
          <w:highlight w:val="yellow"/>
        </w:rPr>
      </w:r>
      <w:r w:rsidRPr="0085406D">
        <w:rPr>
          <w:highlight w:val="yellow"/>
        </w:rPr>
        <w:fldChar w:fldCharType="separate"/>
      </w:r>
      <w:r w:rsidR="005B23D7" w:rsidRPr="0085406D">
        <w:rPr>
          <w:highlight w:val="yellow"/>
        </w:rPr>
        <w:t xml:space="preserve">Figure </w:t>
      </w:r>
      <w:r w:rsidR="005B23D7" w:rsidRPr="0085406D">
        <w:rPr>
          <w:noProof/>
          <w:highlight w:val="yellow"/>
        </w:rPr>
        <w:t>8</w:t>
      </w:r>
      <w:r w:rsidRPr="0085406D">
        <w:rPr>
          <w:highlight w:val="yellow"/>
        </w:rPr>
        <w:fldChar w:fldCharType="end"/>
      </w:r>
      <w:r w:rsidRPr="0085406D">
        <w:rPr>
          <w:highlight w:val="yellow"/>
        </w:rPr>
        <w:t>)</w:t>
      </w:r>
      <w:r w:rsidR="00F2539A" w:rsidRPr="0085406D">
        <w:rPr>
          <w:highlight w:val="yellow"/>
        </w:rPr>
        <w:t xml:space="preserve">; the average coherence at frequencies </w:t>
      </w:r>
      <w:r w:rsidR="00B65455" w:rsidRPr="0085406D">
        <w:rPr>
          <w:highlight w:val="yellow"/>
        </w:rPr>
        <w:t xml:space="preserve">between </w:t>
      </w:r>
      <w:r w:rsidR="00CE2F23" w:rsidRPr="0085406D">
        <w:rPr>
          <w:highlight w:val="yellow"/>
        </w:rPr>
        <w:t xml:space="preserve">15 and 50 Hz was </w:t>
      </w:r>
      <w:r w:rsidR="00A13A68" w:rsidRPr="0085406D">
        <w:rPr>
          <w:highlight w:val="yellow"/>
        </w:rPr>
        <w:t xml:space="preserve">0.88 independently from the room sides’ ratio. </w:t>
      </w:r>
      <w:r w:rsidR="00B65455" w:rsidRPr="0085406D">
        <w:rPr>
          <w:highlight w:val="yellow"/>
        </w:rPr>
        <w:t>B</w:t>
      </w:r>
      <w:r w:rsidR="00F2539A" w:rsidRPr="0085406D">
        <w:rPr>
          <w:highlight w:val="yellow"/>
        </w:rPr>
        <w:t xml:space="preserve">etween </w:t>
      </w:r>
      <w:r w:rsidR="00F2539A">
        <w:rPr>
          <w:highlight w:val="yellow"/>
        </w:rPr>
        <w:t>100 and 150</w:t>
      </w:r>
      <w:r w:rsidR="00A13A68">
        <w:rPr>
          <w:highlight w:val="yellow"/>
        </w:rPr>
        <w:t> </w:t>
      </w:r>
      <w:r w:rsidR="00F2539A">
        <w:rPr>
          <w:highlight w:val="yellow"/>
        </w:rPr>
        <w:t>Hz</w:t>
      </w:r>
      <w:r w:rsidR="00A13A68">
        <w:rPr>
          <w:highlight w:val="yellow"/>
        </w:rPr>
        <w:t>, the average coherence</w:t>
      </w:r>
      <w:r w:rsidR="00F2539A">
        <w:rPr>
          <w:highlight w:val="yellow"/>
        </w:rPr>
        <w:t xml:space="preserve"> was </w:t>
      </w:r>
      <w:r w:rsidR="00C10DFB">
        <w:rPr>
          <w:highlight w:val="yellow"/>
        </w:rPr>
        <w:t>0.7</w:t>
      </w:r>
      <w:r w:rsidR="00B65455">
        <w:rPr>
          <w:highlight w:val="yellow"/>
        </w:rPr>
        <w:t>6</w:t>
      </w:r>
      <w:r w:rsidR="00C10DFB">
        <w:rPr>
          <w:highlight w:val="yellow"/>
        </w:rPr>
        <w:t xml:space="preserve"> </w:t>
      </w:r>
      <w:r w:rsidR="00F2539A">
        <w:rPr>
          <w:highlight w:val="yellow"/>
        </w:rPr>
        <w:t xml:space="preserve">for </w:t>
      </w:r>
      <w:r w:rsidR="00C10DFB">
        <w:rPr>
          <w:highlight w:val="yellow"/>
        </w:rPr>
        <w:t xml:space="preserve">rooms with </w:t>
      </w:r>
      <w:r w:rsidR="00E50DE5">
        <w:rPr>
          <w:highlight w:val="yellow"/>
        </w:rPr>
        <w:t>a side ratio lower than 2 and 0.84</w:t>
      </w:r>
      <w:r w:rsidR="005F5013">
        <w:rPr>
          <w:highlight w:val="yellow"/>
        </w:rPr>
        <w:t xml:space="preserve"> for rooms with the ratio higher than 2.</w:t>
      </w:r>
    </w:p>
    <w:p w14:paraId="2930B845" w14:textId="77777777" w:rsidR="00421AE9" w:rsidRDefault="00421AE9" w:rsidP="0044616C">
      <w:pPr>
        <w:pStyle w:val="Level2Title"/>
      </w:pPr>
      <w:r w:rsidRPr="00D4229C">
        <w:t>Impact force</w:t>
      </w:r>
    </w:p>
    <w:p w14:paraId="46CBB868" w14:textId="77777777" w:rsidR="0022623B" w:rsidRDefault="00421AE9" w:rsidP="0022623B">
      <w:pPr>
        <w:rPr>
          <w:color w:val="000000" w:themeColor="text1"/>
        </w:rPr>
      </w:pPr>
      <w:r>
        <w:t xml:space="preserve">The averaged GRF measured during the fall of the dummy, of the healthy subjects and of the objects is shown in </w:t>
      </w:r>
      <w:r>
        <w:fldChar w:fldCharType="begin"/>
      </w:r>
      <w:r>
        <w:instrText xml:space="preserve"> REF _Ref481434309 \h </w:instrText>
      </w:r>
      <w:r>
        <w:fldChar w:fldCharType="separate"/>
      </w:r>
      <w:r w:rsidR="005B23D7">
        <w:t xml:space="preserve">Figure </w:t>
      </w:r>
      <w:r w:rsidR="005B23D7">
        <w:rPr>
          <w:noProof/>
        </w:rPr>
        <w:t>9</w:t>
      </w:r>
      <w:r>
        <w:fldChar w:fldCharType="end"/>
      </w:r>
      <w:r>
        <w:t>.</w:t>
      </w:r>
      <w:r w:rsidR="0022623B" w:rsidRPr="0022623B">
        <w:rPr>
          <w:color w:val="000000" w:themeColor="text1"/>
        </w:rPr>
        <w:t xml:space="preserve"> </w:t>
      </w:r>
    </w:p>
    <w:p w14:paraId="16F023A1" w14:textId="6FD12D82" w:rsidR="0022623B" w:rsidRDefault="0022623B" w:rsidP="0022623B">
      <w:pPr>
        <w:rPr>
          <w:color w:val="000000" w:themeColor="text1"/>
        </w:rPr>
      </w:pPr>
      <w:r>
        <w:rPr>
          <w:color w:val="000000" w:themeColor="text1"/>
        </w:rPr>
        <w:t xml:space="preserve">Results evidence that the force generated by the dummy is, on average, much larger than that generated by objects and healthy subjects. This is partially due to the larger mass of the </w:t>
      </w:r>
      <w:proofErr w:type="spellStart"/>
      <w:r>
        <w:rPr>
          <w:color w:val="000000" w:themeColor="text1"/>
        </w:rPr>
        <w:t>Humanetics</w:t>
      </w:r>
      <w:proofErr w:type="spellEnd"/>
      <w:r>
        <w:rPr>
          <w:color w:val="000000" w:themeColor="text1"/>
        </w:rPr>
        <w:t xml:space="preserve"> dummy in comparison with the average subjects’ masses. The ratio between maximum force averagely generated by the fall of a dummy (close to 10 </w:t>
      </w:r>
      <w:proofErr w:type="spellStart"/>
      <w:r>
        <w:rPr>
          <w:color w:val="000000" w:themeColor="text1"/>
        </w:rPr>
        <w:t>kN</w:t>
      </w:r>
      <w:proofErr w:type="spellEnd"/>
      <w:r>
        <w:rPr>
          <w:color w:val="000000" w:themeColor="text1"/>
        </w:rPr>
        <w:t xml:space="preserve">) and the maximum force generated by the fall of a subject (approximately 1 </w:t>
      </w:r>
      <w:proofErr w:type="spellStart"/>
      <w:r>
        <w:rPr>
          <w:color w:val="000000" w:themeColor="text1"/>
        </w:rPr>
        <w:t>kN</w:t>
      </w:r>
      <w:proofErr w:type="spellEnd"/>
      <w:r>
        <w:rPr>
          <w:color w:val="000000" w:themeColor="text1"/>
        </w:rPr>
        <w:t xml:space="preserve">) is 10, </w:t>
      </w:r>
      <w:proofErr w:type="spellStart"/>
      <w:r>
        <w:rPr>
          <w:color w:val="000000" w:themeColor="text1"/>
        </w:rPr>
        <w:t>i.e</w:t>
      </w:r>
      <w:proofErr w:type="spellEnd"/>
      <w:r>
        <w:rPr>
          <w:color w:val="000000" w:themeColor="text1"/>
        </w:rPr>
        <w:t xml:space="preserve"> much bigger than the ratio between the masses (1.4). This large difference can be explained by two factors: the first is that the dummy does not have any conscious reaction to the fall; this aspect is typical of elders, that usually do not protect themselves using the arms.  The second factor is the difference between the biomechanical characteristics of the crash test dummy and the subjects; this factor is expected to be limited, given that the dummy is designed in order to mimic the behaviour of subjects exposed to impulsive accelerations. </w:t>
      </w:r>
    </w:p>
    <w:p w14:paraId="4D19FE0A" w14:textId="7914B168" w:rsidR="00421AE9" w:rsidRDefault="00421AE9" w:rsidP="00421AE9"/>
    <w:p w14:paraId="7933B0B4" w14:textId="77777777" w:rsidR="00421AE9" w:rsidRDefault="00421AE9" w:rsidP="00B47F26">
      <w:pPr>
        <w:pStyle w:val="Figure"/>
      </w:pPr>
      <w:r w:rsidRPr="003A442B">
        <w:rPr>
          <w:noProof/>
          <w:lang w:val="it-IT" w:eastAsia="it-IT"/>
        </w:rPr>
        <w:lastRenderedPageBreak/>
        <w:drawing>
          <wp:inline distT="0" distB="0" distL="0" distR="0" wp14:anchorId="2B13D61F" wp14:editId="330A2DAB">
            <wp:extent cx="3204000" cy="4513967"/>
            <wp:effectExtent l="0" t="0" r="0" b="127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rotWithShape="1">
                    <a:blip r:embed="rId19">
                      <a:extLst>
                        <a:ext uri="{28A0092B-C50C-407E-A947-70E740481C1C}">
                          <a14:useLocalDpi xmlns:a14="http://schemas.microsoft.com/office/drawing/2010/main" val="0"/>
                        </a:ext>
                      </a:extLst>
                    </a:blip>
                    <a:srcRect l="2552" r="6708"/>
                    <a:stretch/>
                  </pic:blipFill>
                  <pic:spPr bwMode="auto">
                    <a:xfrm>
                      <a:off x="0" y="0"/>
                      <a:ext cx="3204000" cy="4513967"/>
                    </a:xfrm>
                    <a:prstGeom prst="rect">
                      <a:avLst/>
                    </a:prstGeom>
                    <a:noFill/>
                    <a:ln>
                      <a:noFill/>
                    </a:ln>
                    <a:extLst>
                      <a:ext uri="{53640926-AAD7-44D8-BBD7-CCE9431645EC}">
                        <a14:shadowObscured xmlns:a14="http://schemas.microsoft.com/office/drawing/2010/main"/>
                      </a:ext>
                    </a:extLst>
                  </pic:spPr>
                </pic:pic>
              </a:graphicData>
            </a:graphic>
          </wp:inline>
        </w:drawing>
      </w:r>
    </w:p>
    <w:p w14:paraId="4F0ED8E2" w14:textId="68A68F63" w:rsidR="00421AE9" w:rsidRDefault="00421AE9" w:rsidP="00AB6ADF">
      <w:pPr>
        <w:pStyle w:val="FigureCaption"/>
      </w:pPr>
      <w:bookmarkStart w:id="9" w:name="_Ref481434309"/>
      <w:r>
        <w:t xml:space="preserve">Figure </w:t>
      </w:r>
      <w:r>
        <w:fldChar w:fldCharType="begin"/>
      </w:r>
      <w:r>
        <w:instrText xml:space="preserve"> SEQ Figure \* ARABIC </w:instrText>
      </w:r>
      <w:r>
        <w:fldChar w:fldCharType="separate"/>
      </w:r>
      <w:r w:rsidR="005B23D7">
        <w:rPr>
          <w:noProof/>
        </w:rPr>
        <w:t>9</w:t>
      </w:r>
      <w:r>
        <w:rPr>
          <w:noProof/>
        </w:rPr>
        <w:fldChar w:fldCharType="end"/>
      </w:r>
      <w:bookmarkEnd w:id="9"/>
      <w:r>
        <w:t xml:space="preserve">: </w:t>
      </w:r>
      <w:r w:rsidRPr="008D1A67">
        <w:t xml:space="preserve">Time histories of </w:t>
      </w:r>
      <w:r>
        <w:t xml:space="preserve">the GRF measured during the dummy falls (a), objects falls (b) and healthy subjects falls (c). Solid lines: averages, dotted lines: maximum and minimum. </w:t>
      </w:r>
    </w:p>
    <w:p w14:paraId="07A33ABC" w14:textId="16EFB430" w:rsidR="00421AE9" w:rsidRDefault="00421AE9" w:rsidP="00421AE9">
      <w:pPr>
        <w:rPr>
          <w:color w:val="000000" w:themeColor="text1"/>
        </w:rPr>
      </w:pPr>
      <w:r>
        <w:rPr>
          <w:color w:val="000000" w:themeColor="text1"/>
        </w:rPr>
        <w:t xml:space="preserve">The comparison between the average GRFs and the average accelerations generated by the falls of objects, subjects and dummies is shown in </w:t>
      </w:r>
      <w:r>
        <w:rPr>
          <w:color w:val="000000" w:themeColor="text1"/>
        </w:rPr>
        <w:fldChar w:fldCharType="begin"/>
      </w:r>
      <w:r>
        <w:rPr>
          <w:color w:val="000000" w:themeColor="text1"/>
        </w:rPr>
        <w:instrText xml:space="preserve"> REF _Ref481531312 \h </w:instrText>
      </w:r>
      <w:r>
        <w:rPr>
          <w:color w:val="000000" w:themeColor="text1"/>
        </w:rPr>
      </w:r>
      <w:r>
        <w:rPr>
          <w:color w:val="000000" w:themeColor="text1"/>
        </w:rPr>
        <w:fldChar w:fldCharType="separate"/>
      </w:r>
      <w:r w:rsidR="005B23D7">
        <w:t xml:space="preserve">Figure </w:t>
      </w:r>
      <w:r w:rsidR="005B23D7">
        <w:rPr>
          <w:noProof/>
        </w:rPr>
        <w:t>10</w:t>
      </w:r>
      <w:r>
        <w:rPr>
          <w:color w:val="000000" w:themeColor="text1"/>
        </w:rPr>
        <w:fldChar w:fldCharType="end"/>
      </w:r>
      <w:r>
        <w:rPr>
          <w:color w:val="000000" w:themeColor="text1"/>
        </w:rPr>
        <w:t>.</w:t>
      </w:r>
    </w:p>
    <w:p w14:paraId="1C10EF9A" w14:textId="77777777" w:rsidR="00421AE9" w:rsidRDefault="00421AE9" w:rsidP="00B47F26">
      <w:pPr>
        <w:pStyle w:val="Figure"/>
      </w:pPr>
      <w:r>
        <w:rPr>
          <w:noProof/>
          <w:lang w:val="it-IT" w:eastAsia="it-IT"/>
        </w:rPr>
        <w:drawing>
          <wp:inline distT="0" distB="0" distL="0" distR="0" wp14:anchorId="2886BAC3" wp14:editId="53B782CF">
            <wp:extent cx="3240000" cy="309463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veraged grf comparison&amp;acc.emf"/>
                    <pic:cNvPicPr/>
                  </pic:nvPicPr>
                  <pic:blipFill rotWithShape="1">
                    <a:blip r:embed="rId20">
                      <a:extLst>
                        <a:ext uri="{28A0092B-C50C-407E-A947-70E740481C1C}">
                          <a14:useLocalDpi xmlns:a14="http://schemas.microsoft.com/office/drawing/2010/main" val="0"/>
                        </a:ext>
                      </a:extLst>
                    </a:blip>
                    <a:srcRect l="3024" r="6415"/>
                    <a:stretch/>
                  </pic:blipFill>
                  <pic:spPr bwMode="auto">
                    <a:xfrm>
                      <a:off x="0" y="0"/>
                      <a:ext cx="3240000" cy="3094635"/>
                    </a:xfrm>
                    <a:prstGeom prst="rect">
                      <a:avLst/>
                    </a:prstGeom>
                    <a:ln>
                      <a:noFill/>
                    </a:ln>
                    <a:extLst>
                      <a:ext uri="{53640926-AAD7-44D8-BBD7-CCE9431645EC}">
                        <a14:shadowObscured xmlns:a14="http://schemas.microsoft.com/office/drawing/2010/main"/>
                      </a:ext>
                    </a:extLst>
                  </pic:spPr>
                </pic:pic>
              </a:graphicData>
            </a:graphic>
          </wp:inline>
        </w:drawing>
      </w:r>
    </w:p>
    <w:p w14:paraId="50C4AE5A" w14:textId="60E711CD" w:rsidR="00421AE9" w:rsidRPr="001700B9" w:rsidRDefault="00421AE9" w:rsidP="00AB6ADF">
      <w:pPr>
        <w:pStyle w:val="FigureCaption"/>
      </w:pPr>
      <w:bookmarkStart w:id="10" w:name="_Ref481531312"/>
      <w:r>
        <w:t xml:space="preserve">Figure </w:t>
      </w:r>
      <w:r>
        <w:fldChar w:fldCharType="begin"/>
      </w:r>
      <w:r>
        <w:instrText xml:space="preserve"> SEQ Figure \* ARABIC </w:instrText>
      </w:r>
      <w:r>
        <w:fldChar w:fldCharType="separate"/>
      </w:r>
      <w:r w:rsidR="005B23D7">
        <w:rPr>
          <w:noProof/>
        </w:rPr>
        <w:t>10</w:t>
      </w:r>
      <w:r>
        <w:rPr>
          <w:noProof/>
        </w:rPr>
        <w:fldChar w:fldCharType="end"/>
      </w:r>
      <w:bookmarkEnd w:id="10"/>
      <w:r>
        <w:t xml:space="preserve">: </w:t>
      </w:r>
      <w:r w:rsidR="003E38BC" w:rsidRPr="003E38BC">
        <w:rPr>
          <w:noProof/>
        </w:rPr>
        <w:t>Comparison between averaged GRF and acceleration signals obtained during dummy, subjects and objects falls</w:t>
      </w:r>
    </w:p>
    <w:p w14:paraId="4DF18E96" w14:textId="19877B1C" w:rsidR="00421AE9" w:rsidRPr="00CA60D8" w:rsidRDefault="006F5058" w:rsidP="00421AE9">
      <w:pPr>
        <w:rPr>
          <w:color w:val="000000" w:themeColor="text1"/>
        </w:rPr>
      </w:pPr>
      <w:r w:rsidRPr="006F5058">
        <w:rPr>
          <w:color w:val="000000" w:themeColor="text1"/>
        </w:rPr>
        <w:t>The frequency content of the fall of subjects and objects is usually different, as shown by the wavelet transforms of Figure 11. The plot show that the impact of hard objects (part b) creates vibration at higher frequencies (over 70 Hz) while the bandwidth of acceleration generated by the impact of a soft object (paper box, part a) is lower than 35 Hz. As a comparison, the spectrum measured during the fall of the dummy is reported in part C of Figure 11.</w:t>
      </w:r>
      <w:r w:rsidR="00421AE9">
        <w:rPr>
          <w:color w:val="000000" w:themeColor="text1"/>
        </w:rPr>
        <w:t xml:space="preserve"> </w:t>
      </w:r>
    </w:p>
    <w:p w14:paraId="46F7F5A5" w14:textId="2213E5EE" w:rsidR="00421AE9" w:rsidRDefault="001C091A" w:rsidP="00B47F26">
      <w:pPr>
        <w:pStyle w:val="Figure"/>
        <w:rPr>
          <w:lang w:val="sr-Cyrl-RS"/>
        </w:rPr>
      </w:pPr>
      <w:r w:rsidRPr="001C091A">
        <w:rPr>
          <w:noProof/>
        </w:rPr>
        <w:drawing>
          <wp:inline distT="0" distB="0" distL="0" distR="0" wp14:anchorId="43B157CA" wp14:editId="7C4D50F1">
            <wp:extent cx="3149600" cy="1496275"/>
            <wp:effectExtent l="0" t="0" r="0" b="889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49600" cy="1496275"/>
                    </a:xfrm>
                    <a:prstGeom prst="rect">
                      <a:avLst/>
                    </a:prstGeom>
                    <a:noFill/>
                    <a:ln>
                      <a:noFill/>
                    </a:ln>
                  </pic:spPr>
                </pic:pic>
              </a:graphicData>
            </a:graphic>
          </wp:inline>
        </w:drawing>
      </w:r>
    </w:p>
    <w:p w14:paraId="31979D06" w14:textId="1079446A" w:rsidR="00421AE9" w:rsidRDefault="00421AE9" w:rsidP="00AB6ADF">
      <w:pPr>
        <w:pStyle w:val="FigureCaption"/>
      </w:pPr>
      <w:bookmarkStart w:id="11" w:name="_Ref481435047"/>
      <w:r>
        <w:t xml:space="preserve">Figure </w:t>
      </w:r>
      <w:r>
        <w:fldChar w:fldCharType="begin"/>
      </w:r>
      <w:r>
        <w:instrText xml:space="preserve"> SEQ Figure \* ARABIC </w:instrText>
      </w:r>
      <w:r>
        <w:fldChar w:fldCharType="separate"/>
      </w:r>
      <w:r w:rsidR="005B23D7">
        <w:rPr>
          <w:noProof/>
        </w:rPr>
        <w:t>11</w:t>
      </w:r>
      <w:r>
        <w:rPr>
          <w:noProof/>
        </w:rPr>
        <w:fldChar w:fldCharType="end"/>
      </w:r>
      <w:bookmarkEnd w:id="11"/>
      <w:r>
        <w:t xml:space="preserve"> </w:t>
      </w:r>
      <w:r w:rsidR="0083116C" w:rsidRPr="0083116C">
        <w:t>Wavelet Transforms of accelerations signals excided by falls of a soft object (a), an hard object (b) and the crash test dummy (c).</w:t>
      </w:r>
    </w:p>
    <w:p w14:paraId="206FC01B" w14:textId="4BA25D91" w:rsidR="00421AE9" w:rsidRPr="00CA60D8" w:rsidRDefault="00896D74" w:rsidP="00421AE9">
      <w:r>
        <w:t xml:space="preserve">The </w:t>
      </w:r>
      <w:bookmarkStart w:id="12" w:name="_GoBack"/>
      <w:r w:rsidRPr="0085406D">
        <w:t xml:space="preserve">possibility of </w:t>
      </w:r>
      <w:r w:rsidR="00285E0D" w:rsidRPr="0085406D">
        <w:t>distinguishing</w:t>
      </w:r>
      <w:r w:rsidRPr="0085406D">
        <w:t xml:space="preserve"> between the falls of objects and people is </w:t>
      </w:r>
      <w:r w:rsidR="00421AE9" w:rsidRPr="0085406D">
        <w:t>confirmed by the wavelet transforms of the average GRF</w:t>
      </w:r>
      <w:r w:rsidRPr="0085406D">
        <w:t xml:space="preserve"> measured during all the tests </w:t>
      </w:r>
      <w:bookmarkEnd w:id="12"/>
      <w:r>
        <w:t>(</w:t>
      </w:r>
      <w:r w:rsidR="00421AE9">
        <w:t xml:space="preserve">shown in </w:t>
      </w:r>
      <w:r w:rsidR="00421AE9">
        <w:fldChar w:fldCharType="begin"/>
      </w:r>
      <w:r w:rsidR="00421AE9">
        <w:instrText xml:space="preserve"> REF _Ref481435691 \h </w:instrText>
      </w:r>
      <w:r w:rsidR="00421AE9">
        <w:fldChar w:fldCharType="separate"/>
      </w:r>
      <w:r w:rsidR="005B23D7">
        <w:t xml:space="preserve">Figure </w:t>
      </w:r>
      <w:r w:rsidR="005B23D7">
        <w:rPr>
          <w:noProof/>
        </w:rPr>
        <w:t>12</w:t>
      </w:r>
      <w:r w:rsidR="00421AE9">
        <w:fldChar w:fldCharType="end"/>
      </w:r>
      <w:r>
        <w:t>).</w:t>
      </w:r>
      <w:r w:rsidR="00421AE9">
        <w:t xml:space="preserve"> </w:t>
      </w:r>
      <w:r>
        <w:t xml:space="preserve">Differently from the falls of objects, </w:t>
      </w:r>
      <w:r w:rsidR="00421AE9">
        <w:t xml:space="preserve">the </w:t>
      </w:r>
      <w:r>
        <w:t xml:space="preserve">GRF has relevant components also at low frequencies. </w:t>
      </w:r>
      <w:r w:rsidR="003B28DE">
        <w:t xml:space="preserve">The dominating frequency components of observed during the falls of objects is close to 15 Hz, while the dominating frequency components of falls generated by subjects are typically below 5 Hz. </w:t>
      </w:r>
    </w:p>
    <w:p w14:paraId="7A2985E0" w14:textId="77777777" w:rsidR="00421AE9" w:rsidRPr="00CA60D8" w:rsidRDefault="00421AE9" w:rsidP="00421AE9"/>
    <w:p w14:paraId="2601D9D0" w14:textId="77777777" w:rsidR="00421AE9" w:rsidRDefault="00421AE9" w:rsidP="009E6749">
      <w:pPr>
        <w:pStyle w:val="Figure"/>
      </w:pPr>
      <w:r w:rsidRPr="00CA60D8">
        <w:rPr>
          <w:noProof/>
          <w:lang w:val="it-IT" w:eastAsia="it-IT"/>
        </w:rPr>
        <w:drawing>
          <wp:inline distT="0" distB="0" distL="0" distR="0" wp14:anchorId="0217C75A" wp14:editId="65477FF7">
            <wp:extent cx="3204000" cy="1140411"/>
            <wp:effectExtent l="0" t="0" r="0" b="317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4000" cy="1140411"/>
                    </a:xfrm>
                    <a:prstGeom prst="rect">
                      <a:avLst/>
                    </a:prstGeom>
                    <a:noFill/>
                    <a:ln>
                      <a:noFill/>
                    </a:ln>
                  </pic:spPr>
                </pic:pic>
              </a:graphicData>
            </a:graphic>
          </wp:inline>
        </w:drawing>
      </w:r>
    </w:p>
    <w:p w14:paraId="300DC8B8" w14:textId="24DC59B1" w:rsidR="00421AE9" w:rsidRDefault="00421AE9" w:rsidP="00AB6ADF">
      <w:pPr>
        <w:pStyle w:val="FigureCaption"/>
      </w:pPr>
      <w:bookmarkStart w:id="13" w:name="_Ref481435691"/>
      <w:r>
        <w:t xml:space="preserve">Figure </w:t>
      </w:r>
      <w:r>
        <w:fldChar w:fldCharType="begin"/>
      </w:r>
      <w:r>
        <w:instrText xml:space="preserve"> SEQ Figure \* ARABIC </w:instrText>
      </w:r>
      <w:r>
        <w:fldChar w:fldCharType="separate"/>
      </w:r>
      <w:r w:rsidR="005B23D7">
        <w:rPr>
          <w:noProof/>
        </w:rPr>
        <w:t>12</w:t>
      </w:r>
      <w:r>
        <w:rPr>
          <w:noProof/>
        </w:rPr>
        <w:fldChar w:fldCharType="end"/>
      </w:r>
      <w:bookmarkEnd w:id="13"/>
      <w:r>
        <w:t xml:space="preserve"> </w:t>
      </w:r>
      <w:r w:rsidRPr="00617140">
        <w:t xml:space="preserve">Wavelet Transforms of </w:t>
      </w:r>
      <w:r>
        <w:t xml:space="preserve">the </w:t>
      </w:r>
      <w:r w:rsidR="00896D74">
        <w:t xml:space="preserve">average of the </w:t>
      </w:r>
      <w:r>
        <w:t>objects</w:t>
      </w:r>
      <w:r w:rsidRPr="00617140">
        <w:t xml:space="preserve"> GRF</w:t>
      </w:r>
      <w:r w:rsidR="00896D74">
        <w:t xml:space="preserve"> </w:t>
      </w:r>
      <w:r w:rsidRPr="00617140">
        <w:t>(</w:t>
      </w:r>
      <w:r>
        <w:t>a</w:t>
      </w:r>
      <w:r w:rsidRPr="00617140">
        <w:t xml:space="preserve">), </w:t>
      </w:r>
      <w:r>
        <w:t>subject</w:t>
      </w:r>
      <w:r w:rsidR="00896D74">
        <w:t>s</w:t>
      </w:r>
      <w:r>
        <w:t xml:space="preserve"> </w:t>
      </w:r>
      <w:r w:rsidRPr="00617140">
        <w:t>GRF</w:t>
      </w:r>
      <w:r w:rsidR="00896D74">
        <w:t xml:space="preserve"> </w:t>
      </w:r>
      <w:r w:rsidRPr="00617140">
        <w:t>(</w:t>
      </w:r>
      <w:r>
        <w:t>b</w:t>
      </w:r>
      <w:r w:rsidRPr="00617140">
        <w:t xml:space="preserve">) and dummy </w:t>
      </w:r>
      <w:r w:rsidR="00896D74">
        <w:t xml:space="preserve">GRF </w:t>
      </w:r>
      <w:r w:rsidRPr="00617140">
        <w:t>(</w:t>
      </w:r>
      <w:r>
        <w:t>c</w:t>
      </w:r>
      <w:r w:rsidRPr="00617140">
        <w:t>)</w:t>
      </w:r>
    </w:p>
    <w:p w14:paraId="1BDA119D" w14:textId="77777777" w:rsidR="00421AE9" w:rsidRDefault="003B28DE" w:rsidP="00421AE9">
      <w:r>
        <w:t xml:space="preserve">Another </w:t>
      </w:r>
      <w:r w:rsidR="00421AE9">
        <w:t>characteristic that allow distinguishing the fall of objects from that of subjects is the number of impacts. The fall of both subjects (b) and dummy (c) usually generate two spectral peaks (impact of two body parts, such as knees and hands or elbows and head) while the fall of objects usually generate a single spectral peak.</w:t>
      </w:r>
    </w:p>
    <w:p w14:paraId="17E2748D" w14:textId="77777777" w:rsidR="00421AE9" w:rsidRDefault="00421AE9" w:rsidP="0044616C">
      <w:pPr>
        <w:pStyle w:val="Level2Title"/>
      </w:pPr>
      <w:r>
        <w:t>Preliminary experimental results</w:t>
      </w:r>
    </w:p>
    <w:p w14:paraId="659E07C2" w14:textId="77777777" w:rsidR="00421AE9" w:rsidRDefault="00421AE9" w:rsidP="00421AE9">
      <w:r>
        <w:t xml:space="preserve">The last step of the research was the installation of the embedded measurement system in a residential building. To date, there were no falls and consequently it was not possible to validate the fall detection system or to obtain real fall data. Nevertheless, results showed that the system detects the activities of daily living, showing vibration levels much large than the floor noise during the day. </w:t>
      </w:r>
    </w:p>
    <w:p w14:paraId="7A9C82B4" w14:textId="77777777" w:rsidR="00421AE9" w:rsidRDefault="00421AE9" w:rsidP="0044616C">
      <w:pPr>
        <w:pStyle w:val="Level1Title"/>
      </w:pPr>
      <w:r w:rsidRPr="00617140">
        <w:t xml:space="preserve">Discussion </w:t>
      </w:r>
    </w:p>
    <w:p w14:paraId="614F1C70" w14:textId="77777777" w:rsidR="00421AE9" w:rsidRDefault="00421AE9" w:rsidP="00421AE9">
      <w:r>
        <w:t>R</w:t>
      </w:r>
      <w:r w:rsidRPr="00617140">
        <w:t xml:space="preserve">esults presented in this paper </w:t>
      </w:r>
      <w:r>
        <w:t>evidenced the compatibility between</w:t>
      </w:r>
      <w:r w:rsidRPr="00617140">
        <w:t xml:space="preserve"> the frequency of the fall-generated excitation</w:t>
      </w:r>
      <w:r>
        <w:t>s</w:t>
      </w:r>
      <w:r w:rsidRPr="00617140">
        <w:t xml:space="preserve"> and the </w:t>
      </w:r>
      <w:r>
        <w:t xml:space="preserve">frequency </w:t>
      </w:r>
      <w:r w:rsidRPr="00617140">
        <w:t xml:space="preserve">region in which the vibration transmissibility is high. </w:t>
      </w:r>
      <w:r w:rsidRPr="00617140">
        <w:lastRenderedPageBreak/>
        <w:t xml:space="preserve">The vibration transmissibility is suggesting that it is possible to measure the vibration at any position of the room, independently on the impact location, so theoretically one accelerometer </w:t>
      </w:r>
      <w:r>
        <w:t>is</w:t>
      </w:r>
      <w:r w:rsidRPr="00617140">
        <w:t xml:space="preserve"> enough for </w:t>
      </w:r>
      <w:r>
        <w:t>detecting the presence of people in the room or their fall</w:t>
      </w:r>
      <w:r w:rsidRPr="00617140">
        <w:t xml:space="preserve">. </w:t>
      </w:r>
      <w:r>
        <w:t xml:space="preserve">The simultaneous use of at least three transducers, however, allows identifying the location of the fall and consequently allows the estimation of the GRF that has generated the vibration. This parameter is, in principle, more reliable than the vibration generated by the fall, which depends on both the event that has generated the fall and on the distance between the impact location and the transducer. </w:t>
      </w:r>
    </w:p>
    <w:p w14:paraId="3302E801" w14:textId="77777777" w:rsidR="00421AE9" w:rsidRDefault="00421AE9" w:rsidP="00421AE9">
      <w:r>
        <w:t>The uncertainty of the GRF is limited by the heel drop test used for the identification of the ground apparent mass. From this perspective, we have already performed tests by dropping a silicone ball from a constant height; results are by far more repeatable and will be presented in future studies.</w:t>
      </w:r>
    </w:p>
    <w:p w14:paraId="118B36BF" w14:textId="77777777" w:rsidR="00421AE9" w:rsidRDefault="00421AE9" w:rsidP="00421AE9">
      <w:r>
        <w:t xml:space="preserve">The force generated by the fall of subjects is larger than that generated by the fall of objects, and the identification of a threshold is, in principle, easier than the identification of threshold for the acceleration level, that depends both on the impact magnitude and on the position of the fall with respect to the accelerometer. The identification of thresholds was not included in this work and is deserved to forthcoming studies, in which we will try to use the techniques proposed in ref. </w:t>
      </w:r>
      <w:r>
        <w:fldChar w:fldCharType="begin"/>
      </w:r>
      <w:r>
        <w:instrText>ADDIN RW.CITE{{664 Igrejas,Getúlio 2012; 521 Tarabini,Marco 2014}}</w:instrText>
      </w:r>
      <w:r>
        <w:fldChar w:fldCharType="separate"/>
      </w:r>
      <w:r w:rsidRPr="00A40FE0">
        <w:rPr>
          <w:rFonts w:cs="Times"/>
        </w:rPr>
        <w:t>[23,32]</w:t>
      </w:r>
      <w:r>
        <w:fldChar w:fldCharType="end"/>
      </w:r>
      <w:r>
        <w:t xml:space="preserve"> using the force instead of the acceleration as the main feature for the recognition. </w:t>
      </w:r>
    </w:p>
    <w:p w14:paraId="24C002B3" w14:textId="77777777" w:rsidR="00421AE9" w:rsidRDefault="00421AE9" w:rsidP="00421AE9">
      <w:r>
        <w:t xml:space="preserve">Results showed that the use of three accelerometers allow estimating the location of the fall, although in approximately 50% of laboratory falls, the impact location was identified at a point adjacent to the actual one (error lower than 1 m). </w:t>
      </w:r>
      <w:r w:rsidRPr="00617140">
        <w:t xml:space="preserve">The optimal transducer location will be studied in forthcoming studies, but thanks to the low cost of the MEMS </w:t>
      </w:r>
      <w:r>
        <w:t>accelerometers,</w:t>
      </w:r>
      <w:r w:rsidRPr="00617140">
        <w:t xml:space="preserve"> it seems reasonable to put more than </w:t>
      </w:r>
      <w:r>
        <w:t>three</w:t>
      </w:r>
      <w:r w:rsidRPr="00617140">
        <w:t xml:space="preserve"> sensor</w:t>
      </w:r>
      <w:r>
        <w:t xml:space="preserve">s in each room in order to obtain a more reliable impact position estimation. </w:t>
      </w:r>
    </w:p>
    <w:p w14:paraId="7534412D" w14:textId="77777777" w:rsidR="00421AE9" w:rsidRPr="00FC3FB7" w:rsidRDefault="00421AE9" w:rsidP="00421AE9">
      <w:r>
        <w:t>The main limitation of this work is surely the lack of an experimental validation in real condition. During the scheduled experimental activities in residential buildings for elders, there were no falls and consequently it was not possible to verify the proposed method. Nevertheless, results of the tests performed in laboratory conditions were promising and we expect to obtain more data in future experimental sessions.</w:t>
      </w:r>
    </w:p>
    <w:p w14:paraId="70B5455E" w14:textId="77777777" w:rsidR="00421AE9" w:rsidRDefault="00421AE9" w:rsidP="0044616C">
      <w:pPr>
        <w:pStyle w:val="Level1Title"/>
      </w:pPr>
      <w:r>
        <w:t>C</w:t>
      </w:r>
      <w:r w:rsidRPr="00617140">
        <w:t>onclusions</w:t>
      </w:r>
    </w:p>
    <w:p w14:paraId="7533283F" w14:textId="77777777" w:rsidR="00421AE9" w:rsidRDefault="00421AE9" w:rsidP="00421AE9">
      <w:r>
        <w:t>In this paper, we have described a method for the detection of people fall in dwellings that uses the ground reaction force as a main parameter for the event classification. The method is based on the identification of the floor apparent mass using the heel drop test and on the computation of the impact location using at least three triaxial accelerometers. The method was validated on a purposely-designed force platform; fall simulation tests were performed with a crash test dummy, and young healthy subjects. The force generated by the fall of objects was also measured as a term of comparison. Given that there is an order of magnitude between the GRF generated by the fall of objects and subjects, the parameter should be more reliable than the acceleration.</w:t>
      </w:r>
    </w:p>
    <w:p w14:paraId="469BF7E4" w14:textId="77777777" w:rsidR="00421AE9" w:rsidRDefault="00421AE9" w:rsidP="00421AE9">
      <w:r>
        <w:t xml:space="preserve">Tests were also performed to identify the apparent mass and the vibration transmissibility of common residential buildings. Results evidenced that the transmissibility is larger than 0.3 up to 150 Hz, thus showing that the vibration generated by the fall (that has a bandwidth close to 40 Hz) can be transmitted inside </w:t>
      </w:r>
      <w:r>
        <w:t xml:space="preserve">the room and therefore measured by the different accelerometers. </w:t>
      </w:r>
    </w:p>
    <w:p w14:paraId="6881BB2B" w14:textId="77777777" w:rsidR="00421AE9" w:rsidRDefault="00421AE9" w:rsidP="00421AE9">
      <w:r>
        <w:t>Preliminary tests were not useful for the method validation, given that there were no falls during measurements. The future developments will include new series of tests in residential buildings, a more reliable method for the measurement of the apparent mass of the ground and the simultaneous usage of more accelerometers in order to improve the localization accuracy.</w:t>
      </w:r>
    </w:p>
    <w:p w14:paraId="53F65C8D" w14:textId="77777777" w:rsidR="00421AE9" w:rsidRDefault="00421AE9" w:rsidP="00982518">
      <w:pPr>
        <w:pStyle w:val="Level1Title"/>
        <w:numPr>
          <w:ilvl w:val="0"/>
          <w:numId w:val="0"/>
        </w:numPr>
      </w:pPr>
      <w:r w:rsidRPr="00982518">
        <w:t>Acknowledgements</w:t>
      </w:r>
    </w:p>
    <w:p w14:paraId="2D4977B2" w14:textId="77777777" w:rsidR="00421AE9" w:rsidRDefault="00421AE9" w:rsidP="00421AE9">
      <w:pPr>
        <w:rPr>
          <w:lang w:val="it-IT"/>
        </w:rPr>
      </w:pPr>
      <w:r w:rsidRPr="00923998">
        <w:t xml:space="preserve">The authors wish to thank all partners of the project (www.smarta-project.it) and specifically: </w:t>
      </w:r>
      <w:proofErr w:type="spellStart"/>
      <w:r w:rsidRPr="00923998">
        <w:t>Datamed</w:t>
      </w:r>
      <w:proofErr w:type="spellEnd"/>
      <w:r w:rsidRPr="00923998">
        <w:t xml:space="preserve"> S.r.l., Flextronics Design S.r.l., </w:t>
      </w:r>
      <w:proofErr w:type="spellStart"/>
      <w:r w:rsidRPr="00923998">
        <w:t>Argonet</w:t>
      </w:r>
      <w:proofErr w:type="spellEnd"/>
      <w:r w:rsidRPr="00923998">
        <w:t xml:space="preserve"> S.r.l., Software Team S.r.l., Electron, Dipartimento di Informatica UNIMI</w:t>
      </w:r>
      <w:r>
        <w:t>, Dipartimento di Design of Politecnico di Milano</w:t>
      </w:r>
      <w:r w:rsidRPr="00923998">
        <w:t xml:space="preserve"> and </w:t>
      </w:r>
      <w:proofErr w:type="spellStart"/>
      <w:r w:rsidRPr="00923998">
        <w:t>CoDeBri</w:t>
      </w:r>
      <w:proofErr w:type="spellEnd"/>
      <w:r w:rsidRPr="00923998">
        <w:t>.</w:t>
      </w:r>
      <w:r>
        <w:t xml:space="preserve"> </w:t>
      </w:r>
      <w:r w:rsidRPr="00956B53">
        <w:rPr>
          <w:lang w:val="it-IT"/>
        </w:rPr>
        <w:t xml:space="preserve">This work was </w:t>
      </w:r>
      <w:proofErr w:type="spellStart"/>
      <w:r w:rsidRPr="00956B53">
        <w:rPr>
          <w:lang w:val="it-IT"/>
        </w:rPr>
        <w:t>financially</w:t>
      </w:r>
      <w:proofErr w:type="spellEnd"/>
      <w:r w:rsidRPr="00956B53">
        <w:rPr>
          <w:lang w:val="it-IT"/>
        </w:rPr>
        <w:t xml:space="preserve"> </w:t>
      </w:r>
      <w:proofErr w:type="spellStart"/>
      <w:r w:rsidRPr="00956B53">
        <w:rPr>
          <w:lang w:val="it-IT"/>
        </w:rPr>
        <w:t>supported</w:t>
      </w:r>
      <w:proofErr w:type="spellEnd"/>
      <w:r w:rsidRPr="00956B53">
        <w:rPr>
          <w:lang w:val="it-IT"/>
        </w:rPr>
        <w:t xml:space="preserve"> by a </w:t>
      </w:r>
      <w:proofErr w:type="spellStart"/>
      <w:r w:rsidRPr="00956B53">
        <w:rPr>
          <w:lang w:val="it-IT"/>
        </w:rPr>
        <w:t>grant</w:t>
      </w:r>
      <w:proofErr w:type="spellEnd"/>
      <w:r w:rsidRPr="00956B53">
        <w:rPr>
          <w:lang w:val="it-IT"/>
        </w:rPr>
        <w:t xml:space="preserve"> from Regione Lombardia (“Avviso pubblico per la realizzazione di progetti di ricerca industriale e sviluppo sperimentale nel settore delle Smart cities and Communities - POR-FESR 2007-2013 asse 1 - Linea di intervento 1.1.1.1. azione E”).</w:t>
      </w:r>
    </w:p>
    <w:p w14:paraId="7681C5C5" w14:textId="77777777" w:rsidR="00982518" w:rsidRPr="00956B53" w:rsidRDefault="00982518" w:rsidP="00982518">
      <w:pPr>
        <w:pStyle w:val="Level1Title"/>
        <w:numPr>
          <w:ilvl w:val="0"/>
          <w:numId w:val="0"/>
        </w:numPr>
        <w:rPr>
          <w:lang w:val="it-IT"/>
        </w:rPr>
      </w:pPr>
      <w:r>
        <w:rPr>
          <w:lang w:val="it-IT"/>
        </w:rPr>
        <w:t>References</w:t>
      </w:r>
    </w:p>
    <w:p w14:paraId="6B8D1C29" w14:textId="77777777" w:rsidR="000673CA" w:rsidRDefault="000673CA" w:rsidP="00A66693">
      <w:pPr>
        <w:pStyle w:val="Figure"/>
        <w:keepNext/>
        <w:jc w:val="both"/>
      </w:pPr>
    </w:p>
    <w:p w14:paraId="1F7E4C01" w14:textId="77777777" w:rsidR="0044616C" w:rsidRDefault="0044616C" w:rsidP="00240887">
      <w:pPr>
        <w:pStyle w:val="Figure"/>
        <w:keepNext/>
        <w:numPr>
          <w:ilvl w:val="0"/>
          <w:numId w:val="36"/>
        </w:numPr>
        <w:jc w:val="both"/>
      </w:pPr>
      <w:r>
        <w:t xml:space="preserve">M.E. Tinetti, C.S. Williams, The effect of falls and fall injuries on functioning in community-dwelling older persons. The journals of </w:t>
      </w:r>
      <w:proofErr w:type="spellStart"/>
      <w:r>
        <w:t>gerontology.Series</w:t>
      </w:r>
      <w:proofErr w:type="spellEnd"/>
      <w:r>
        <w:t xml:space="preserve"> A, Biological sciences and medical sciences 53 (1998) M112-9.</w:t>
      </w:r>
    </w:p>
    <w:p w14:paraId="4B36869F" w14:textId="77777777" w:rsidR="0044616C" w:rsidRDefault="0044616C" w:rsidP="00240887">
      <w:pPr>
        <w:pStyle w:val="Figure"/>
        <w:keepNext/>
        <w:numPr>
          <w:ilvl w:val="0"/>
          <w:numId w:val="36"/>
        </w:numPr>
        <w:jc w:val="both"/>
      </w:pPr>
      <w:r>
        <w:t xml:space="preserve">J.J. </w:t>
      </w:r>
      <w:proofErr w:type="spellStart"/>
      <w:r>
        <w:t>Siracuse</w:t>
      </w:r>
      <w:proofErr w:type="spellEnd"/>
      <w:r>
        <w:t xml:space="preserve">, D.D. Odell, S.P. </w:t>
      </w:r>
      <w:proofErr w:type="spellStart"/>
      <w:r>
        <w:t>Gondek</w:t>
      </w:r>
      <w:proofErr w:type="spellEnd"/>
      <w:r>
        <w:t>, S.R. Odom, E.M. Kasper, C.J. Hauser, D.W. Moorman, Health care and socioeconomic impact of falls in the elderly. The American Journal of Surgery 203 (2012) 335-338.</w:t>
      </w:r>
    </w:p>
    <w:p w14:paraId="05D76DD0" w14:textId="77777777" w:rsidR="0044616C" w:rsidRDefault="0044616C" w:rsidP="00240887">
      <w:pPr>
        <w:pStyle w:val="Figure"/>
        <w:keepNext/>
        <w:numPr>
          <w:ilvl w:val="0"/>
          <w:numId w:val="36"/>
        </w:numPr>
        <w:jc w:val="both"/>
      </w:pPr>
      <w:r>
        <w:t xml:space="preserve">B. Najafi, K. </w:t>
      </w:r>
      <w:proofErr w:type="spellStart"/>
      <w:r>
        <w:t>Aminian</w:t>
      </w:r>
      <w:proofErr w:type="spellEnd"/>
      <w:r>
        <w:t xml:space="preserve">, A. </w:t>
      </w:r>
      <w:proofErr w:type="spellStart"/>
      <w:r>
        <w:t>Paraschiv</w:t>
      </w:r>
      <w:proofErr w:type="spellEnd"/>
      <w:r>
        <w:t>-Ionescu, F. Loew, C.J. Bula, P. Robert, Ambulatory system for human motion analysis using a kinematic sensor: monitoring of daily physical activity in the elderly. IEEE Transactions on biomedical Engineering 50 (2003) 711-723.</w:t>
      </w:r>
    </w:p>
    <w:p w14:paraId="349C7531" w14:textId="77777777" w:rsidR="0044616C" w:rsidRDefault="0044616C" w:rsidP="00240887">
      <w:pPr>
        <w:pStyle w:val="Figure"/>
        <w:keepNext/>
        <w:numPr>
          <w:ilvl w:val="0"/>
          <w:numId w:val="36"/>
        </w:numPr>
        <w:jc w:val="both"/>
      </w:pPr>
      <w:r>
        <w:t>Tarabini M, Saggin B, Bocciolone M, Scaccabarozzi D, Magni M, Falls in older adults: Kinematic analyses with a crash test dummy, 2016 IEEE International Symposium on Medical Measurements and Applications (</w:t>
      </w:r>
      <w:proofErr w:type="spellStart"/>
      <w:r>
        <w:t>MeMeA</w:t>
      </w:r>
      <w:proofErr w:type="spellEnd"/>
      <w:r>
        <w:t>), 2016, pp. 1-6.</w:t>
      </w:r>
    </w:p>
    <w:p w14:paraId="7148AE37" w14:textId="77777777" w:rsidR="0044616C" w:rsidRDefault="0044616C" w:rsidP="00240887">
      <w:pPr>
        <w:pStyle w:val="Figure"/>
        <w:keepNext/>
        <w:numPr>
          <w:ilvl w:val="0"/>
          <w:numId w:val="36"/>
        </w:numPr>
        <w:jc w:val="both"/>
      </w:pPr>
      <w:r>
        <w:t xml:space="preserve">Andreoni G, Costa F, </w:t>
      </w:r>
      <w:proofErr w:type="spellStart"/>
      <w:r>
        <w:t>Attanasio</w:t>
      </w:r>
      <w:proofErr w:type="spellEnd"/>
      <w:r>
        <w:t xml:space="preserve"> A, </w:t>
      </w:r>
      <w:proofErr w:type="spellStart"/>
      <w:r>
        <w:t>Baroni</w:t>
      </w:r>
      <w:proofErr w:type="spellEnd"/>
      <w:r>
        <w:t xml:space="preserve"> G, </w:t>
      </w:r>
      <w:proofErr w:type="spellStart"/>
      <w:r>
        <w:t>Muschiato</w:t>
      </w:r>
      <w:proofErr w:type="spellEnd"/>
      <w:r>
        <w:t xml:space="preserve"> S, </w:t>
      </w:r>
      <w:proofErr w:type="spellStart"/>
      <w:r>
        <w:t>Nonini</w:t>
      </w:r>
      <w:proofErr w:type="spellEnd"/>
      <w:r>
        <w:t xml:space="preserve"> P, </w:t>
      </w:r>
      <w:proofErr w:type="spellStart"/>
      <w:r>
        <w:t>Pagni</w:t>
      </w:r>
      <w:proofErr w:type="spellEnd"/>
      <w:r>
        <w:t xml:space="preserve"> A, </w:t>
      </w:r>
      <w:proofErr w:type="spellStart"/>
      <w:r>
        <w:t>Biraghi</w:t>
      </w:r>
      <w:proofErr w:type="spellEnd"/>
      <w:r>
        <w:t xml:space="preserve"> R, Pozzi R, Romero M, Design and ergonomics of monitoring system for elderly, International Conference on Digital Human </w:t>
      </w:r>
      <w:proofErr w:type="spellStart"/>
      <w:r>
        <w:t>Modeling</w:t>
      </w:r>
      <w:proofErr w:type="spellEnd"/>
      <w:r>
        <w:t xml:space="preserve"> and Applications in Health, Safety, Ergonomics and Risk Management, 2014, pp. 499-507.</w:t>
      </w:r>
    </w:p>
    <w:p w14:paraId="0C5076E2" w14:textId="77777777" w:rsidR="0044616C" w:rsidRDefault="0044616C" w:rsidP="00240887">
      <w:pPr>
        <w:pStyle w:val="Figure"/>
        <w:keepNext/>
        <w:numPr>
          <w:ilvl w:val="0"/>
          <w:numId w:val="36"/>
        </w:numPr>
        <w:jc w:val="both"/>
      </w:pPr>
      <w:r>
        <w:t xml:space="preserve">Yu X, Approaches and principles of fall detection for elderly and patient, E-Health Networking, Applications and Services, 2008. </w:t>
      </w:r>
      <w:proofErr w:type="spellStart"/>
      <w:r>
        <w:t>HealthCom</w:t>
      </w:r>
      <w:proofErr w:type="spellEnd"/>
      <w:r>
        <w:t xml:space="preserve"> 2008. 10th International Conference On, 2008, pp. 42-47.</w:t>
      </w:r>
    </w:p>
    <w:p w14:paraId="05ED7C2B" w14:textId="77777777" w:rsidR="0044616C" w:rsidRDefault="0044616C" w:rsidP="00240887">
      <w:pPr>
        <w:pStyle w:val="Figure"/>
        <w:keepNext/>
        <w:numPr>
          <w:ilvl w:val="0"/>
          <w:numId w:val="36"/>
        </w:numPr>
        <w:jc w:val="both"/>
      </w:pPr>
      <w:r>
        <w:t xml:space="preserve">S. Chaudhuri, D. </w:t>
      </w:r>
      <w:proofErr w:type="spellStart"/>
      <w:r>
        <w:t>Oudejans</w:t>
      </w:r>
      <w:proofErr w:type="spellEnd"/>
      <w:r>
        <w:t xml:space="preserve">, H.J. Thompson, G. </w:t>
      </w:r>
      <w:proofErr w:type="spellStart"/>
      <w:r>
        <w:t>Demiris</w:t>
      </w:r>
      <w:proofErr w:type="spellEnd"/>
      <w:r>
        <w:t>, Real</w:t>
      </w:r>
      <w:r>
        <w:rPr>
          <w:rFonts w:ascii="Times New Roman" w:hAnsi="Times New Roman"/>
        </w:rPr>
        <w:t>‐</w:t>
      </w:r>
      <w:r>
        <w:t>World Accuracy and Use of a Wearable Fall Detection Device by Older Adults. Journal of the American Geriatrics Society 63 (2015) 2415-2416.</w:t>
      </w:r>
    </w:p>
    <w:p w14:paraId="02C13CB7" w14:textId="77777777" w:rsidR="0044616C" w:rsidRDefault="0044616C" w:rsidP="00240887">
      <w:pPr>
        <w:pStyle w:val="Figure"/>
        <w:keepNext/>
        <w:numPr>
          <w:ilvl w:val="0"/>
          <w:numId w:val="36"/>
        </w:numPr>
        <w:jc w:val="both"/>
      </w:pPr>
      <w:r>
        <w:t xml:space="preserve">Chen J, </w:t>
      </w:r>
      <w:proofErr w:type="spellStart"/>
      <w:r>
        <w:t>Kwong</w:t>
      </w:r>
      <w:proofErr w:type="spellEnd"/>
      <w:r>
        <w:t xml:space="preserve"> K, Chang D, </w:t>
      </w:r>
      <w:proofErr w:type="spellStart"/>
      <w:r>
        <w:t>Luk</w:t>
      </w:r>
      <w:proofErr w:type="spellEnd"/>
      <w:r>
        <w:t xml:space="preserve"> J, </w:t>
      </w:r>
      <w:proofErr w:type="spellStart"/>
      <w:r>
        <w:t>Bajcsy</w:t>
      </w:r>
      <w:proofErr w:type="spellEnd"/>
      <w:r>
        <w:t xml:space="preserve"> R, Wearable sensors for reliable fall detection, Engineering in Medicine and Biology Society, 2005, pp. 3551-3554.</w:t>
      </w:r>
    </w:p>
    <w:p w14:paraId="4A42E9B5" w14:textId="77777777" w:rsidR="0044616C" w:rsidRDefault="0044616C" w:rsidP="00240887">
      <w:pPr>
        <w:pStyle w:val="Figure"/>
        <w:keepNext/>
        <w:numPr>
          <w:ilvl w:val="0"/>
          <w:numId w:val="36"/>
        </w:numPr>
        <w:jc w:val="both"/>
      </w:pPr>
      <w:r>
        <w:t xml:space="preserve">T. Zhang, J. Wang, L. Xu, P. Liu, Fall detection by wearable sensor and one-class SVM algorithm, in: Anonymous </w:t>
      </w:r>
      <w:r>
        <w:lastRenderedPageBreak/>
        <w:t>Intelligent Computing in Signal Processing and Pattern Recognition, Springer, 2006, pp. 858-863.</w:t>
      </w:r>
    </w:p>
    <w:p w14:paraId="040CAB90" w14:textId="77777777" w:rsidR="0044616C" w:rsidRDefault="0044616C" w:rsidP="00240887">
      <w:pPr>
        <w:pStyle w:val="Figure"/>
        <w:keepNext/>
        <w:numPr>
          <w:ilvl w:val="0"/>
          <w:numId w:val="36"/>
        </w:numPr>
        <w:jc w:val="both"/>
      </w:pPr>
      <w:r>
        <w:t xml:space="preserve">Dai J, Bai X, Yang Z, Shen Z, Xuan D, </w:t>
      </w:r>
      <w:proofErr w:type="spellStart"/>
      <w:r>
        <w:t>PerFallD</w:t>
      </w:r>
      <w:proofErr w:type="spellEnd"/>
      <w:r>
        <w:t>: A pervasive fall detection system using mobile phones, Pervasive Computing and Communications Workshops (PERCOM Workshops), 2010 8th IEEE International Conference On, 2010, pp. 292-297.</w:t>
      </w:r>
    </w:p>
    <w:p w14:paraId="751E5F84" w14:textId="77777777" w:rsidR="0044616C" w:rsidRDefault="0044616C" w:rsidP="00240887">
      <w:pPr>
        <w:pStyle w:val="Figure"/>
        <w:keepNext/>
        <w:numPr>
          <w:ilvl w:val="0"/>
          <w:numId w:val="36"/>
        </w:numPr>
        <w:jc w:val="both"/>
      </w:pPr>
      <w:r>
        <w:t>Rougier C, Meunier J, St-Arnaud A, Rousseau J, Monocular 3D head tracking to detect falls of elderly people, Engineering in Medicine and Biology Society, 2006. EMBS'06. 28th Annual International Conference of the IEEE, 2006, pp. 6384-6387.</w:t>
      </w:r>
    </w:p>
    <w:p w14:paraId="2943519A" w14:textId="77777777" w:rsidR="0044616C" w:rsidRDefault="0044616C" w:rsidP="00240887">
      <w:pPr>
        <w:pStyle w:val="Figure"/>
        <w:keepNext/>
        <w:numPr>
          <w:ilvl w:val="0"/>
          <w:numId w:val="36"/>
        </w:numPr>
        <w:jc w:val="both"/>
      </w:pPr>
      <w:r>
        <w:t xml:space="preserve">G. </w:t>
      </w:r>
      <w:proofErr w:type="spellStart"/>
      <w:r>
        <w:t>Mastorakis</w:t>
      </w:r>
      <w:proofErr w:type="spellEnd"/>
      <w:r>
        <w:t>, D. Makris, Fall detection system using Kinect’s infrared sensor. Journal of Real-Time Image Processing 9 (2014) 635-646.</w:t>
      </w:r>
    </w:p>
    <w:p w14:paraId="169E4429" w14:textId="77777777" w:rsidR="0044616C" w:rsidRDefault="0044616C" w:rsidP="00240887">
      <w:pPr>
        <w:pStyle w:val="Figure"/>
        <w:keepNext/>
        <w:numPr>
          <w:ilvl w:val="0"/>
          <w:numId w:val="36"/>
        </w:numPr>
        <w:jc w:val="both"/>
      </w:pPr>
      <w:r>
        <w:t xml:space="preserve">Stone EE, </w:t>
      </w:r>
      <w:proofErr w:type="spellStart"/>
      <w:r>
        <w:t>Skubic</w:t>
      </w:r>
      <w:proofErr w:type="spellEnd"/>
      <w:r>
        <w:t xml:space="preserve"> M, Evaluation of an inexpensive depth camera for passive in-home fall risk assessment, 2011 5th International Conference on Pervasive Computing Technologies for Healthcare (</w:t>
      </w:r>
      <w:proofErr w:type="spellStart"/>
      <w:r>
        <w:t>PervasiveHealth</w:t>
      </w:r>
      <w:proofErr w:type="spellEnd"/>
      <w:r>
        <w:t>) and Workshops, 2011, pp. 71-77.</w:t>
      </w:r>
    </w:p>
    <w:p w14:paraId="50A989BF" w14:textId="77777777" w:rsidR="0044616C" w:rsidRDefault="0044616C" w:rsidP="00240887">
      <w:pPr>
        <w:pStyle w:val="Figure"/>
        <w:keepNext/>
        <w:numPr>
          <w:ilvl w:val="0"/>
          <w:numId w:val="36"/>
        </w:numPr>
        <w:jc w:val="both"/>
      </w:pPr>
      <w:r>
        <w:t xml:space="preserve">E.E. Stone, M. </w:t>
      </w:r>
      <w:proofErr w:type="spellStart"/>
      <w:r>
        <w:t>Skubic</w:t>
      </w:r>
      <w:proofErr w:type="spellEnd"/>
      <w:r>
        <w:t>, Fall detection in homes of older adults using the Microsoft Kinect. IEEE journal of biomedical and health informatics 19 (2015) 290-301.</w:t>
      </w:r>
    </w:p>
    <w:p w14:paraId="13164EB7" w14:textId="77777777" w:rsidR="0044616C" w:rsidRDefault="0044616C" w:rsidP="00240887">
      <w:pPr>
        <w:pStyle w:val="Figure"/>
        <w:keepNext/>
        <w:numPr>
          <w:ilvl w:val="0"/>
          <w:numId w:val="36"/>
        </w:numPr>
        <w:jc w:val="both"/>
      </w:pPr>
      <w:r>
        <w:t xml:space="preserve">J. Steward, D. </w:t>
      </w:r>
      <w:proofErr w:type="spellStart"/>
      <w:r>
        <w:t>Lichti</w:t>
      </w:r>
      <w:proofErr w:type="spellEnd"/>
      <w:r>
        <w:t xml:space="preserve">, J. Chow, R. Ferber, S. </w:t>
      </w:r>
      <w:proofErr w:type="spellStart"/>
      <w:r>
        <w:t>Osis</w:t>
      </w:r>
      <w:proofErr w:type="spellEnd"/>
      <w:r>
        <w:t>, Performance assessment and calibration of the Kinect 2.0 time-of-flight range camera for use in motion capture applications. FIG Working Week 2015 (2015) 1-14.</w:t>
      </w:r>
    </w:p>
    <w:p w14:paraId="59D66C4A" w14:textId="77777777" w:rsidR="0044616C" w:rsidRDefault="0044616C" w:rsidP="00240887">
      <w:pPr>
        <w:pStyle w:val="Figure"/>
        <w:keepNext/>
        <w:numPr>
          <w:ilvl w:val="0"/>
          <w:numId w:val="36"/>
        </w:numPr>
        <w:jc w:val="both"/>
      </w:pPr>
      <w:r>
        <w:t xml:space="preserve">J. </w:t>
      </w:r>
      <w:proofErr w:type="spellStart"/>
      <w:r>
        <w:t>Shotton</w:t>
      </w:r>
      <w:proofErr w:type="spellEnd"/>
      <w:r>
        <w:t xml:space="preserve">, T. Sharp, A. </w:t>
      </w:r>
      <w:proofErr w:type="spellStart"/>
      <w:r>
        <w:t>Kipman</w:t>
      </w:r>
      <w:proofErr w:type="spellEnd"/>
      <w:r>
        <w:t>, A. Fitzgibbon, M. Finocchio, A. Blake, M. Cook, R. Moore, Real-time human pose recognition in parts from single depth images. Communications of the ACM 56 (2013) 116-124.</w:t>
      </w:r>
    </w:p>
    <w:p w14:paraId="12053A5D" w14:textId="77777777" w:rsidR="0044616C" w:rsidRDefault="0044616C" w:rsidP="00240887">
      <w:pPr>
        <w:pStyle w:val="Figure"/>
        <w:keepNext/>
        <w:numPr>
          <w:ilvl w:val="0"/>
          <w:numId w:val="36"/>
        </w:numPr>
        <w:jc w:val="both"/>
      </w:pPr>
      <w:r>
        <w:t>Williams A, Ganesan D, Hanson A, Aging in place: fall detection and localization in a distributed smart camera network, Proceedings of the 15th ACM International Conference on Multimedia, 2007, pp. 892-901.</w:t>
      </w:r>
    </w:p>
    <w:p w14:paraId="6D9CAF57" w14:textId="77777777" w:rsidR="0044616C" w:rsidRDefault="0044616C" w:rsidP="00240887">
      <w:pPr>
        <w:pStyle w:val="Figure"/>
        <w:keepNext/>
        <w:numPr>
          <w:ilvl w:val="0"/>
          <w:numId w:val="36"/>
        </w:numPr>
        <w:jc w:val="both"/>
      </w:pPr>
      <w:r>
        <w:t>C. Rougier, J. Meunier, Demo: Fall detection using 3D head trajectory extracted from a single camera video sequence. Journal of telemedicine and telecare 11 (2005) 37-42.</w:t>
      </w:r>
    </w:p>
    <w:p w14:paraId="2EFF873B" w14:textId="77777777" w:rsidR="0044616C" w:rsidRDefault="0044616C" w:rsidP="00240887">
      <w:pPr>
        <w:pStyle w:val="Figure"/>
        <w:keepNext/>
        <w:numPr>
          <w:ilvl w:val="0"/>
          <w:numId w:val="36"/>
        </w:numPr>
        <w:jc w:val="both"/>
      </w:pPr>
      <w:proofErr w:type="spellStart"/>
      <w:r>
        <w:t>Alwan</w:t>
      </w:r>
      <w:proofErr w:type="spellEnd"/>
      <w:r>
        <w:t xml:space="preserve"> M, Rajendran PJ, Kell S, Mack D, </w:t>
      </w:r>
      <w:proofErr w:type="spellStart"/>
      <w:r>
        <w:t>Dalal</w:t>
      </w:r>
      <w:proofErr w:type="spellEnd"/>
      <w:r>
        <w:t xml:space="preserve"> S, Wolfe M, Felder R, A smart and passive floor-vibration based fall detector for elderly, 2006 2nd International Conference on Information &amp; Communication Technologies, 2006, pp. 1003-1007.</w:t>
      </w:r>
    </w:p>
    <w:p w14:paraId="1BF3A832" w14:textId="77777777" w:rsidR="0044616C" w:rsidRDefault="0044616C" w:rsidP="00240887">
      <w:pPr>
        <w:pStyle w:val="Figure"/>
        <w:keepNext/>
        <w:numPr>
          <w:ilvl w:val="0"/>
          <w:numId w:val="36"/>
        </w:numPr>
        <w:jc w:val="both"/>
      </w:pPr>
      <w:r>
        <w:t xml:space="preserve">Litvak D, </w:t>
      </w:r>
      <w:proofErr w:type="spellStart"/>
      <w:r>
        <w:t>Zigel</w:t>
      </w:r>
      <w:proofErr w:type="spellEnd"/>
      <w:r>
        <w:t xml:space="preserve"> Y, </w:t>
      </w:r>
      <w:proofErr w:type="spellStart"/>
      <w:r>
        <w:t>Gannot</w:t>
      </w:r>
      <w:proofErr w:type="spellEnd"/>
      <w:r>
        <w:t xml:space="preserve"> I, Fall detection of elderly through floor vibrations and sound, 2008 30th Annual International Conference of the IEEE Engineering in Medicine and Biology Society, 2008, pp. 4632-4635.</w:t>
      </w:r>
    </w:p>
    <w:p w14:paraId="6D883DC2" w14:textId="77777777" w:rsidR="0044616C" w:rsidRDefault="0044616C" w:rsidP="00240887">
      <w:pPr>
        <w:pStyle w:val="Figure"/>
        <w:keepNext/>
        <w:numPr>
          <w:ilvl w:val="0"/>
          <w:numId w:val="36"/>
        </w:numPr>
        <w:jc w:val="both"/>
      </w:pPr>
      <w:r>
        <w:t xml:space="preserve">Y. </w:t>
      </w:r>
      <w:proofErr w:type="spellStart"/>
      <w:r>
        <w:t>Zigel</w:t>
      </w:r>
      <w:proofErr w:type="spellEnd"/>
      <w:r>
        <w:t xml:space="preserve">, D. Litvak, I. </w:t>
      </w:r>
      <w:proofErr w:type="spellStart"/>
      <w:r>
        <w:t>Gannot</w:t>
      </w:r>
      <w:proofErr w:type="spellEnd"/>
      <w:r>
        <w:t>, A method for automatic fall detection of elderly people using floor vibrations and sound—Proof of concept on human mimicking doll falls. IEEE Transactions on Biomedical Engineering 56 (2009) 2858-2867.</w:t>
      </w:r>
    </w:p>
    <w:p w14:paraId="1EB63324" w14:textId="77777777" w:rsidR="0044616C" w:rsidRDefault="0044616C" w:rsidP="00240887">
      <w:pPr>
        <w:pStyle w:val="Figure"/>
        <w:keepNext/>
        <w:numPr>
          <w:ilvl w:val="0"/>
          <w:numId w:val="36"/>
        </w:numPr>
        <w:jc w:val="both"/>
      </w:pPr>
      <w:r>
        <w:t>M. Mubashir, L. Shao, L. Seed, A survey on fall detection: Principles and approaches. Neurocomputing 100 (2013) 144-152.</w:t>
      </w:r>
    </w:p>
    <w:p w14:paraId="4ED4A2B3" w14:textId="77777777" w:rsidR="0044616C" w:rsidRDefault="0044616C" w:rsidP="00240887">
      <w:pPr>
        <w:pStyle w:val="Figure"/>
        <w:keepNext/>
        <w:numPr>
          <w:ilvl w:val="0"/>
          <w:numId w:val="36"/>
        </w:numPr>
        <w:jc w:val="both"/>
      </w:pPr>
      <w:r>
        <w:t xml:space="preserve">G. </w:t>
      </w:r>
      <w:proofErr w:type="spellStart"/>
      <w:r>
        <w:t>Igrejas</w:t>
      </w:r>
      <w:proofErr w:type="spellEnd"/>
      <w:r>
        <w:t>, J.S. Amaral, P.J. Rodrigues, Fall detection system for elderly people: a neural network approach. Final Program and Book of Abstracts BIOSTEC 2012 (2012) 154-154.</w:t>
      </w:r>
    </w:p>
    <w:p w14:paraId="4E7296D3" w14:textId="77777777" w:rsidR="0044616C" w:rsidRDefault="0044616C" w:rsidP="00240887">
      <w:pPr>
        <w:pStyle w:val="Figure"/>
        <w:keepNext/>
        <w:numPr>
          <w:ilvl w:val="0"/>
          <w:numId w:val="36"/>
        </w:numPr>
        <w:jc w:val="both"/>
      </w:pPr>
      <w:proofErr w:type="spellStart"/>
      <w:r>
        <w:t>Doukas</w:t>
      </w:r>
      <w:proofErr w:type="spellEnd"/>
      <w:r>
        <w:t xml:space="preserve"> C, </w:t>
      </w:r>
      <w:proofErr w:type="spellStart"/>
      <w:r>
        <w:t>Maglogiannis</w:t>
      </w:r>
      <w:proofErr w:type="spellEnd"/>
      <w:r>
        <w:t xml:space="preserve"> I, Advanced patient or elder fall detection based on movement and sound data, 2008 Second </w:t>
      </w:r>
      <w:r>
        <w:t>International Conference on Pervasive Computing Technologies for Healthcare, 2008, pp. 103-107.</w:t>
      </w:r>
    </w:p>
    <w:p w14:paraId="1D1108C7" w14:textId="77777777" w:rsidR="0044616C" w:rsidRDefault="0044616C" w:rsidP="00240887">
      <w:pPr>
        <w:pStyle w:val="Figure"/>
        <w:keepNext/>
        <w:numPr>
          <w:ilvl w:val="0"/>
          <w:numId w:val="36"/>
        </w:numPr>
        <w:jc w:val="both"/>
      </w:pPr>
      <w:r>
        <w:t>D.E. Allen, Building vibrations from human activities. Concrete International 12 (1990) 66-73.</w:t>
      </w:r>
    </w:p>
    <w:p w14:paraId="318A71E4" w14:textId="77777777" w:rsidR="0044616C" w:rsidRDefault="0044616C" w:rsidP="00240887">
      <w:pPr>
        <w:pStyle w:val="Figure"/>
        <w:keepNext/>
        <w:numPr>
          <w:ilvl w:val="0"/>
          <w:numId w:val="36"/>
        </w:numPr>
        <w:jc w:val="both"/>
      </w:pPr>
      <w:r>
        <w:t xml:space="preserve">A. </w:t>
      </w:r>
      <w:proofErr w:type="spellStart"/>
      <w:r>
        <w:t>Blakeborough</w:t>
      </w:r>
      <w:proofErr w:type="spellEnd"/>
      <w:r>
        <w:t>, M. Williams, Measurement of floor vibrations using a heel drop test. Proceedings of the Institution of Civil Engineers-Structures and Buildings 156 (2003) 367-371.</w:t>
      </w:r>
    </w:p>
    <w:p w14:paraId="27400921" w14:textId="77777777" w:rsidR="0044616C" w:rsidRDefault="0044616C" w:rsidP="00240887">
      <w:pPr>
        <w:pStyle w:val="Figure"/>
        <w:keepNext/>
        <w:numPr>
          <w:ilvl w:val="0"/>
          <w:numId w:val="36"/>
        </w:numPr>
        <w:jc w:val="both"/>
      </w:pPr>
      <w:r>
        <w:t xml:space="preserve">J. Tan, J.J. </w:t>
      </w:r>
      <w:proofErr w:type="spellStart"/>
      <w:r>
        <w:t>Eng</w:t>
      </w:r>
      <w:proofErr w:type="spellEnd"/>
      <w:r>
        <w:t xml:space="preserve">, S.N. </w:t>
      </w:r>
      <w:proofErr w:type="spellStart"/>
      <w:r>
        <w:t>Robinovitch</w:t>
      </w:r>
      <w:proofErr w:type="spellEnd"/>
      <w:r>
        <w:t xml:space="preserve">, B. </w:t>
      </w:r>
      <w:proofErr w:type="spellStart"/>
      <w:r>
        <w:t>Warnick</w:t>
      </w:r>
      <w:proofErr w:type="spellEnd"/>
      <w:r>
        <w:t>, Wrist impact velocities are smaller in forward falls than backward falls from standing. Journal of Biomechanics 39 (2006) 1804-1811.</w:t>
      </w:r>
    </w:p>
    <w:p w14:paraId="5EAAED89" w14:textId="77777777" w:rsidR="0044616C" w:rsidRDefault="0044616C" w:rsidP="00240887">
      <w:pPr>
        <w:pStyle w:val="Figure"/>
        <w:keepNext/>
        <w:numPr>
          <w:ilvl w:val="0"/>
          <w:numId w:val="36"/>
        </w:numPr>
        <w:jc w:val="both"/>
      </w:pPr>
      <w:r>
        <w:t xml:space="preserve">K. </w:t>
      </w:r>
      <w:proofErr w:type="spellStart"/>
      <w:r>
        <w:t>DeGoede</w:t>
      </w:r>
      <w:proofErr w:type="spellEnd"/>
      <w:r>
        <w:t>, J. Ashton-Miller, Fall arrest strategy affects peak hand impact force in a forward fall. Journal of Biomechanics 35 (2002) 843-848.</w:t>
      </w:r>
    </w:p>
    <w:p w14:paraId="5E678399" w14:textId="77777777" w:rsidR="0044616C" w:rsidRDefault="0044616C" w:rsidP="00240887">
      <w:pPr>
        <w:pStyle w:val="Figure"/>
        <w:keepNext/>
        <w:numPr>
          <w:ilvl w:val="0"/>
          <w:numId w:val="36"/>
        </w:numPr>
        <w:jc w:val="both"/>
      </w:pPr>
      <w:r>
        <w:t xml:space="preserve">C. </w:t>
      </w:r>
      <w:proofErr w:type="spellStart"/>
      <w:r>
        <w:t>Smeesters</w:t>
      </w:r>
      <w:proofErr w:type="spellEnd"/>
      <w:r>
        <w:t>, W.C. Hayes, T.A. McMahon, Disturbance type and gait speed affect fall direction and impact location. Journal of Biomechanics 34 (2001) 309-317.</w:t>
      </w:r>
    </w:p>
    <w:p w14:paraId="443074D3" w14:textId="77777777" w:rsidR="0044616C" w:rsidRDefault="004725EE" w:rsidP="00240887">
      <w:pPr>
        <w:pStyle w:val="Figure"/>
        <w:keepNext/>
        <w:numPr>
          <w:ilvl w:val="0"/>
          <w:numId w:val="36"/>
        </w:numPr>
        <w:jc w:val="both"/>
      </w:pPr>
      <w:r w:rsidRPr="004725EE">
        <w:rPr>
          <w:lang w:val="it-IT"/>
        </w:rPr>
        <w:t xml:space="preserve">C. Asensio, G. Moschioni, M. Ruiz, M. Tarabini, M. </w:t>
      </w:r>
      <w:proofErr w:type="spellStart"/>
      <w:r w:rsidRPr="004725EE">
        <w:rPr>
          <w:lang w:val="it-IT"/>
        </w:rPr>
        <w:t>Recuero</w:t>
      </w:r>
      <w:proofErr w:type="spellEnd"/>
      <w:r w:rsidR="0044616C" w:rsidRPr="004725EE">
        <w:rPr>
          <w:lang w:val="it-IT"/>
        </w:rPr>
        <w:t xml:space="preserve">, An </w:t>
      </w:r>
      <w:proofErr w:type="spellStart"/>
      <w:r w:rsidR="0044616C" w:rsidRPr="004725EE">
        <w:rPr>
          <w:lang w:val="it-IT"/>
        </w:rPr>
        <w:t>intelligent</w:t>
      </w:r>
      <w:proofErr w:type="spellEnd"/>
      <w:r w:rsidR="0044616C" w:rsidRPr="004725EE">
        <w:rPr>
          <w:lang w:val="it-IT"/>
        </w:rPr>
        <w:t xml:space="preserve"> </w:t>
      </w:r>
      <w:proofErr w:type="spellStart"/>
      <w:r w:rsidR="0044616C" w:rsidRPr="004725EE">
        <w:rPr>
          <w:lang w:val="it-IT"/>
        </w:rPr>
        <w:t>thrust</w:t>
      </w:r>
      <w:proofErr w:type="spellEnd"/>
      <w:r w:rsidR="0044616C" w:rsidRPr="004725EE">
        <w:rPr>
          <w:lang w:val="it-IT"/>
        </w:rPr>
        <w:t xml:space="preserve"> reverse noise detector. </w:t>
      </w:r>
      <w:r w:rsidR="0044616C">
        <w:t>Noise &amp; Vibration Worldwide 45 (2014) 13-18. doi:doi:10.1260/0957-4565.45.6.13.</w:t>
      </w:r>
    </w:p>
    <w:p w14:paraId="11FEA03E" w14:textId="77777777" w:rsidR="0044616C" w:rsidRDefault="0044616C" w:rsidP="00240887">
      <w:pPr>
        <w:pStyle w:val="Figure"/>
        <w:keepNext/>
        <w:numPr>
          <w:ilvl w:val="0"/>
          <w:numId w:val="36"/>
        </w:numPr>
        <w:jc w:val="both"/>
      </w:pPr>
      <w:r>
        <w:t xml:space="preserve">C. Asensio, G. Moschioni, M. Ruiz, M. Tarabini, M. </w:t>
      </w:r>
      <w:proofErr w:type="spellStart"/>
      <w:r>
        <w:t>Recuero</w:t>
      </w:r>
      <w:proofErr w:type="spellEnd"/>
      <w:r>
        <w:t>, Implementation of a thrust reverse noise detection system for airports. Transportation Research Part D: Transport and Environment 19 (2013) 42-47. doi:10.1016/j.trd.2012.12.003.</w:t>
      </w:r>
    </w:p>
    <w:p w14:paraId="705618FA" w14:textId="77777777" w:rsidR="0044616C" w:rsidRDefault="0044616C" w:rsidP="00240887">
      <w:pPr>
        <w:pStyle w:val="Figure"/>
        <w:keepNext/>
        <w:numPr>
          <w:ilvl w:val="0"/>
          <w:numId w:val="36"/>
        </w:numPr>
        <w:jc w:val="both"/>
      </w:pPr>
      <w:r>
        <w:t xml:space="preserve">M. Tarabini, G. Moschioni, C. Asensio, D. Bianchi, B. Saggin, Unattended acoustic events classification at the vicinity of airports. Applied Acoustics Volume 84 (2014) 91–98. </w:t>
      </w:r>
      <w:proofErr w:type="spellStart"/>
      <w:r>
        <w:t>doi:http</w:t>
      </w:r>
      <w:proofErr w:type="spellEnd"/>
      <w:r>
        <w:t>://dx.doi.org/10.1016/j.apacoust.2014.03.013.</w:t>
      </w:r>
    </w:p>
    <w:p w14:paraId="32092056" w14:textId="77777777" w:rsidR="0044616C" w:rsidRDefault="0044616C" w:rsidP="00240887">
      <w:pPr>
        <w:pStyle w:val="Figure"/>
        <w:keepNext/>
        <w:numPr>
          <w:ilvl w:val="0"/>
          <w:numId w:val="36"/>
        </w:numPr>
        <w:jc w:val="both"/>
      </w:pPr>
      <w:r>
        <w:t>B. Saggin, D. Scaccabarozzi, M. Tarabini, Optimized design of suspension systems for hand–arm transmitted vibration reduction. Journal of Sound and Vibration 331 (2012) 2671-2684. doi:10.1016/j.jsv.2012.01.024.</w:t>
      </w:r>
    </w:p>
    <w:p w14:paraId="232A6447" w14:textId="77777777" w:rsidR="0044616C" w:rsidRDefault="0044616C" w:rsidP="00240887">
      <w:pPr>
        <w:pStyle w:val="Figure"/>
        <w:keepNext/>
        <w:numPr>
          <w:ilvl w:val="0"/>
          <w:numId w:val="36"/>
        </w:numPr>
        <w:jc w:val="both"/>
      </w:pPr>
      <w:r>
        <w:t>M. Tarabini, B. Saggin, D. Scaccabarozzi, G. Moschioni, Hand-arm mechanical impedance in presence of unknown vibration direction. International Journal of Industrial Ergonomics 43 (2013) 52-61.</w:t>
      </w:r>
    </w:p>
    <w:p w14:paraId="2C55B3E3" w14:textId="77777777" w:rsidR="0044616C" w:rsidRDefault="0044616C" w:rsidP="00240887">
      <w:pPr>
        <w:pStyle w:val="Figure"/>
        <w:keepNext/>
        <w:numPr>
          <w:ilvl w:val="0"/>
          <w:numId w:val="36"/>
        </w:numPr>
        <w:jc w:val="both"/>
      </w:pPr>
      <w:r>
        <w:t xml:space="preserve">P. </w:t>
      </w:r>
      <w:proofErr w:type="spellStart"/>
      <w:r>
        <w:t>Gardonio</w:t>
      </w:r>
      <w:proofErr w:type="spellEnd"/>
      <w:r>
        <w:t>, S. Elliott, Driving point and transfer mobility matrices for thin plates excited in flexure. NASA (1998).</w:t>
      </w:r>
    </w:p>
    <w:p w14:paraId="6EE2D8DD" w14:textId="77777777" w:rsidR="0044616C" w:rsidRDefault="0044616C" w:rsidP="00240887">
      <w:pPr>
        <w:pStyle w:val="Figure"/>
        <w:keepNext/>
        <w:numPr>
          <w:ilvl w:val="0"/>
          <w:numId w:val="36"/>
        </w:numPr>
        <w:jc w:val="both"/>
      </w:pPr>
      <w:r>
        <w:t xml:space="preserve">P. </w:t>
      </w:r>
      <w:proofErr w:type="spellStart"/>
      <w:r>
        <w:t>Gardonio</w:t>
      </w:r>
      <w:proofErr w:type="spellEnd"/>
      <w:r>
        <w:t>, M.J. Brennan, Mobility and impedance methods in structural dynamics, in: F. Fahy, J. Walker (Eds.), Advanced Applications in Acoustics, Noise and Vibration, Spoon Press, London, 2004.</w:t>
      </w:r>
    </w:p>
    <w:p w14:paraId="0FA6887B" w14:textId="77777777" w:rsidR="0044616C" w:rsidRDefault="0044616C" w:rsidP="00240887">
      <w:pPr>
        <w:pStyle w:val="Figure"/>
        <w:keepNext/>
        <w:numPr>
          <w:ilvl w:val="0"/>
          <w:numId w:val="36"/>
        </w:numPr>
        <w:jc w:val="both"/>
      </w:pPr>
      <w:r>
        <w:t xml:space="preserve">L. Gaul, S. </w:t>
      </w:r>
      <w:proofErr w:type="spellStart"/>
      <w:r>
        <w:t>Hurlebaus</w:t>
      </w:r>
      <w:proofErr w:type="spellEnd"/>
      <w:r>
        <w:t>, Identification of the impact location on a plate using wavelets. Mechanical systems and signal processing 12 (1998) 783-795.</w:t>
      </w:r>
      <w:permEnd w:id="98595890"/>
    </w:p>
    <w:sectPr w:rsidR="0044616C" w:rsidSect="00222485">
      <w:headerReference w:type="even" r:id="rId23"/>
      <w:headerReference w:type="default" r:id="rId24"/>
      <w:type w:val="continuous"/>
      <w:pgSz w:w="11907" w:h="16840" w:code="9"/>
      <w:pgMar w:top="1134" w:right="851" w:bottom="1418" w:left="851"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12487" w14:textId="77777777" w:rsidR="00A942AE" w:rsidRDefault="00A942AE" w:rsidP="00340C7C">
      <w:r>
        <w:separator/>
      </w:r>
    </w:p>
    <w:p w14:paraId="5BB34FEB" w14:textId="77777777" w:rsidR="00A942AE" w:rsidRDefault="00A942AE" w:rsidP="00340C7C"/>
    <w:p w14:paraId="090DD466" w14:textId="77777777" w:rsidR="00A942AE" w:rsidRDefault="00A942AE" w:rsidP="00340C7C"/>
    <w:p w14:paraId="729A015A" w14:textId="77777777" w:rsidR="00A942AE" w:rsidRDefault="00A942AE" w:rsidP="00340C7C"/>
    <w:p w14:paraId="1932D1A9" w14:textId="77777777" w:rsidR="00A942AE" w:rsidRDefault="00A942AE" w:rsidP="00340C7C"/>
  </w:endnote>
  <w:endnote w:type="continuationSeparator" w:id="0">
    <w:p w14:paraId="57FBD05B" w14:textId="77777777" w:rsidR="00A942AE" w:rsidRDefault="00A942AE" w:rsidP="00340C7C">
      <w:r>
        <w:continuationSeparator/>
      </w:r>
    </w:p>
    <w:p w14:paraId="727520AD" w14:textId="77777777" w:rsidR="00A942AE" w:rsidRDefault="00A942AE" w:rsidP="00340C7C"/>
    <w:p w14:paraId="12738316" w14:textId="77777777" w:rsidR="00A942AE" w:rsidRDefault="00A942AE" w:rsidP="00340C7C"/>
    <w:p w14:paraId="7478AEBE" w14:textId="77777777" w:rsidR="00A942AE" w:rsidRDefault="00A942AE" w:rsidP="00340C7C"/>
    <w:p w14:paraId="54D4A15D" w14:textId="77777777" w:rsidR="00A942AE" w:rsidRDefault="00A942AE"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Times">
    <w:altName w:val="Sylfae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3E174" w14:textId="77777777" w:rsidR="00DC7935" w:rsidRDefault="00DC7935" w:rsidP="00340C7C">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AB12" w14:textId="77777777" w:rsidR="00DC7935" w:rsidRPr="00336A8C" w:rsidRDefault="00DC7935" w:rsidP="00BD273E">
    <w:pPr>
      <w:pStyle w:val="Pidipagina"/>
      <w:tabs>
        <w:tab w:val="clear" w:pos="4513"/>
        <w:tab w:val="clear" w:pos="9026"/>
        <w:tab w:val="left" w:pos="567"/>
        <w:tab w:val="right" w:pos="10206"/>
      </w:tabs>
      <w:jc w:val="left"/>
    </w:pPr>
    <w:r>
      <w:rPr>
        <w:noProof/>
        <w:lang w:val="nl-NL" w:eastAsia="nl-NL"/>
      </w:rPr>
      <mc:AlternateContent>
        <mc:Choice Requires="wps">
          <w:drawing>
            <wp:anchor distT="4294967295" distB="4294967295" distL="114300" distR="114300" simplePos="0" relativeHeight="251663360" behindDoc="0" locked="0" layoutInCell="1" allowOverlap="1" wp14:anchorId="40C3EF02" wp14:editId="37B501E2">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49408"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r>
      <w:t>Month year</w:t>
    </w:r>
    <w:r w:rsidRPr="00944C77">
      <w:t xml:space="preserve"> | </w:t>
    </w:r>
    <w:r w:rsidRPr="00DA4117">
      <w:t xml:space="preserve">Volume </w:t>
    </w:r>
    <w:r>
      <w:t>A</w:t>
    </w:r>
    <w:r w:rsidRPr="00DA4117">
      <w:t xml:space="preserve"> | </w:t>
    </w:r>
    <w:r w:rsidRPr="00E3556B">
      <w:t xml:space="preserve">Number </w:t>
    </w:r>
    <w:r>
      <w:t xml:space="preserve">B </w:t>
    </w:r>
    <w:r w:rsidRPr="00944C77">
      <w:t>|</w:t>
    </w:r>
    <w:r w:rsidRPr="00336A8C">
      <w:t xml:space="preserve"> </w:t>
    </w:r>
    <w:r>
      <w:rPr>
        <w:rStyle w:val="Numeropagina"/>
      </w:rPr>
      <w:fldChar w:fldCharType="begin"/>
    </w:r>
    <w:r>
      <w:rPr>
        <w:rStyle w:val="Numeropagina"/>
      </w:rPr>
      <w:instrText xml:space="preserve"> PAGE </w:instrText>
    </w:r>
    <w:r>
      <w:rPr>
        <w:rStyle w:val="Numeropagina"/>
      </w:rPr>
      <w:fldChar w:fldCharType="separate"/>
    </w:r>
    <w:r w:rsidR="003B28DE">
      <w:rPr>
        <w:rStyle w:val="Numeropagina"/>
        <w:noProof/>
      </w:rPr>
      <w:t>8</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BC0DD" w14:textId="77777777" w:rsidR="00A942AE" w:rsidRDefault="00A942AE" w:rsidP="00340C7C">
      <w:r>
        <w:separator/>
      </w:r>
    </w:p>
  </w:footnote>
  <w:footnote w:type="continuationSeparator" w:id="0">
    <w:p w14:paraId="73071F4F" w14:textId="77777777" w:rsidR="00A942AE" w:rsidRDefault="00A942AE" w:rsidP="00340C7C">
      <w:r>
        <w:continuationSeparator/>
      </w:r>
    </w:p>
    <w:p w14:paraId="73490F69" w14:textId="77777777" w:rsidR="00A942AE" w:rsidRDefault="00A942AE" w:rsidP="00340C7C"/>
    <w:p w14:paraId="54E116C5" w14:textId="77777777" w:rsidR="00A942AE" w:rsidRDefault="00A942AE" w:rsidP="00340C7C"/>
    <w:p w14:paraId="5A33657F" w14:textId="77777777" w:rsidR="00A942AE" w:rsidRDefault="00A942AE" w:rsidP="00340C7C"/>
    <w:p w14:paraId="00C9A27D" w14:textId="77777777" w:rsidR="00A942AE" w:rsidRDefault="00A942AE" w:rsidP="00340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9E2C" w14:textId="77777777" w:rsidR="00DC7935" w:rsidRPr="00962E1C" w:rsidRDefault="00DC7935" w:rsidP="006E2692">
    <w:pPr>
      <w:pStyle w:val="HeaderActaIMEKO"/>
      <w:rPr>
        <w:b/>
        <w:sz w:val="24"/>
        <w:szCs w:val="52"/>
      </w:rPr>
    </w:pPr>
    <w:r>
      <w:rPr>
        <w:b/>
        <w:sz w:val="24"/>
        <w:lang w:val="nl-NL" w:eastAsia="nl-NL"/>
      </w:rPr>
      <w:drawing>
        <wp:anchor distT="0" distB="0" distL="114300" distR="114300" simplePos="0" relativeHeight="251655168" behindDoc="0" locked="0" layoutInCell="1" allowOverlap="1" wp14:anchorId="2B999910" wp14:editId="3E91B2B6">
          <wp:simplePos x="0" y="0"/>
          <wp:positionH relativeFrom="column">
            <wp:posOffset>6070600</wp:posOffset>
          </wp:positionH>
          <wp:positionV relativeFrom="paragraph">
            <wp:posOffset>-50800</wp:posOffset>
          </wp:positionV>
          <wp:extent cx="460375" cy="640080"/>
          <wp:effectExtent l="0" t="0" r="0" b="7620"/>
          <wp:wrapNone/>
          <wp:docPr id="15"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61AADA5F" w14:textId="77777777" w:rsidR="00DC7935" w:rsidRPr="009B01D7" w:rsidRDefault="00DC7935" w:rsidP="009B01D7">
    <w:pPr>
      <w:pStyle w:val="HeaderDate"/>
      <w:rPr>
        <w:b/>
        <w:sz w:val="18"/>
        <w:lang w:val="pt-PT"/>
      </w:rPr>
    </w:pPr>
    <w:r w:rsidRPr="009B01D7">
      <w:rPr>
        <w:b/>
        <w:sz w:val="18"/>
        <w:lang w:val="pt-PT"/>
      </w:rPr>
      <w:t>ISSN: 2221-870X</w:t>
    </w:r>
  </w:p>
  <w:p w14:paraId="728846ED" w14:textId="77777777" w:rsidR="00DC7935" w:rsidRPr="00C825FD" w:rsidRDefault="00DC7935" w:rsidP="009B01D7">
    <w:pPr>
      <w:pStyle w:val="HeaderDate"/>
      <w:rPr>
        <w:i/>
        <w:sz w:val="16"/>
      </w:rPr>
    </w:pPr>
    <w:r>
      <w:rPr>
        <w:i/>
        <w:sz w:val="18"/>
        <w:lang w:val="pt-PT"/>
      </w:rPr>
      <w:t>Month</w:t>
    </w:r>
    <w:r w:rsidRPr="009B01D7">
      <w:rPr>
        <w:i/>
        <w:sz w:val="18"/>
        <w:lang w:val="pt-PT"/>
      </w:rPr>
      <w:t xml:space="preserve"> </w:t>
    </w:r>
    <w:r>
      <w:rPr>
        <w:i/>
        <w:sz w:val="18"/>
        <w:lang w:val="pt-PT"/>
      </w:rPr>
      <w:t>year</w:t>
    </w:r>
    <w:r w:rsidRPr="009B01D7">
      <w:rPr>
        <w:i/>
        <w:sz w:val="18"/>
        <w:lang w:val="pt-PT"/>
      </w:rPr>
      <w:t xml:space="preserve">, Volume </w:t>
    </w:r>
    <w:r>
      <w:rPr>
        <w:i/>
        <w:sz w:val="18"/>
        <w:lang w:val="pt-PT"/>
      </w:rPr>
      <w:t>A</w:t>
    </w:r>
    <w:r w:rsidRPr="009B01D7">
      <w:rPr>
        <w:i/>
        <w:sz w:val="18"/>
        <w:lang w:val="pt-PT"/>
      </w:rPr>
      <w:t xml:space="preserve">, Number </w:t>
    </w:r>
    <w:r>
      <w:rPr>
        <w:i/>
        <w:sz w:val="18"/>
        <w:lang w:val="pt-PT"/>
      </w:rPr>
      <w:t>B</w:t>
    </w:r>
    <w:r w:rsidRPr="009B01D7">
      <w:rPr>
        <w:i/>
        <w:sz w:val="18"/>
        <w:lang w:val="pt-PT"/>
      </w:rPr>
      <w:t xml:space="preserve">, </w:t>
    </w:r>
    <w:r>
      <w:rPr>
        <w:i/>
        <w:sz w:val="18"/>
        <w:lang w:val="pt-PT"/>
      </w:rPr>
      <w:t>XX</w:t>
    </w:r>
    <w:r w:rsidRPr="009B01D7">
      <w:rPr>
        <w:i/>
        <w:sz w:val="18"/>
        <w:lang w:val="pt-PT"/>
      </w:rPr>
      <w:t xml:space="preserve"> - </w:t>
    </w:r>
    <w:r>
      <w:rPr>
        <w:i/>
        <w:sz w:val="18"/>
        <w:lang w:val="pt-PT"/>
      </w:rPr>
      <w:t>YY</w:t>
    </w:r>
  </w:p>
  <w:p w14:paraId="7115D8D2" w14:textId="77777777" w:rsidR="00DC7935" w:rsidRPr="001638A5" w:rsidRDefault="00DC7935" w:rsidP="006E2692">
    <w:pPr>
      <w:pStyle w:val="HeaderSite"/>
    </w:pPr>
    <w:r>
      <w:rPr>
        <w:noProof/>
        <w:lang w:val="nl-NL" w:eastAsia="nl-NL"/>
      </w:rPr>
      <mc:AlternateContent>
        <mc:Choice Requires="wps">
          <w:drawing>
            <wp:anchor distT="4294967295" distB="4294967295" distL="114300" distR="114300" simplePos="0" relativeHeight="251659264" behindDoc="0" locked="0" layoutInCell="1" allowOverlap="1" wp14:anchorId="7681B6EC" wp14:editId="69536E86">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CF5DF1"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A477" w14:textId="77777777" w:rsidR="00DC7935" w:rsidRDefault="00DC7935"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43ABF" w14:textId="77777777" w:rsidR="00DC7935" w:rsidRPr="00920065" w:rsidRDefault="00DC7935" w:rsidP="009200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C82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74D8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A4A1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A2D7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0C11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80AA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5EE2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3817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10CD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849C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092E4F03"/>
    <w:multiLevelType w:val="hybridMultilevel"/>
    <w:tmpl w:val="E390A4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0" w15:restartNumberingAfterBreak="0">
    <w:nsid w:val="37D77645"/>
    <w:multiLevelType w:val="multilevel"/>
    <w:tmpl w:val="93D6ECBA"/>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2" w15:restartNumberingAfterBreak="0">
    <w:nsid w:val="3B41655F"/>
    <w:multiLevelType w:val="hybridMultilevel"/>
    <w:tmpl w:val="6BAE4998"/>
    <w:lvl w:ilvl="0" w:tplc="08090001">
      <w:start w:val="1"/>
      <w:numFmt w:val="bullet"/>
      <w:lvlText w:val=""/>
      <w:lvlJc w:val="left"/>
      <w:pPr>
        <w:ind w:left="598" w:hanging="360"/>
      </w:pPr>
      <w:rPr>
        <w:rFonts w:ascii="Symbol" w:hAnsi="Symbo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23" w15:restartNumberingAfterBreak="0">
    <w:nsid w:val="41D41753"/>
    <w:multiLevelType w:val="hybridMultilevel"/>
    <w:tmpl w:val="0A12C11E"/>
    <w:lvl w:ilvl="0" w:tplc="13B2D4DC">
      <w:start w:val="1"/>
      <w:numFmt w:val="bullet"/>
      <w:lvlText w:val="•"/>
      <w:lvlJc w:val="left"/>
      <w:pPr>
        <w:tabs>
          <w:tab w:val="num" w:pos="720"/>
        </w:tabs>
        <w:ind w:left="720" w:hanging="360"/>
      </w:pPr>
      <w:rPr>
        <w:rFonts w:ascii="Arial" w:hAnsi="Arial" w:hint="default"/>
      </w:rPr>
    </w:lvl>
    <w:lvl w:ilvl="1" w:tplc="7C543110" w:tentative="1">
      <w:start w:val="1"/>
      <w:numFmt w:val="bullet"/>
      <w:lvlText w:val="•"/>
      <w:lvlJc w:val="left"/>
      <w:pPr>
        <w:tabs>
          <w:tab w:val="num" w:pos="1440"/>
        </w:tabs>
        <w:ind w:left="1440" w:hanging="360"/>
      </w:pPr>
      <w:rPr>
        <w:rFonts w:ascii="Arial" w:hAnsi="Arial" w:hint="default"/>
      </w:rPr>
    </w:lvl>
    <w:lvl w:ilvl="2" w:tplc="B0646678" w:tentative="1">
      <w:start w:val="1"/>
      <w:numFmt w:val="bullet"/>
      <w:lvlText w:val="•"/>
      <w:lvlJc w:val="left"/>
      <w:pPr>
        <w:tabs>
          <w:tab w:val="num" w:pos="2160"/>
        </w:tabs>
        <w:ind w:left="2160" w:hanging="360"/>
      </w:pPr>
      <w:rPr>
        <w:rFonts w:ascii="Arial" w:hAnsi="Arial" w:hint="default"/>
      </w:rPr>
    </w:lvl>
    <w:lvl w:ilvl="3" w:tplc="88A8106E" w:tentative="1">
      <w:start w:val="1"/>
      <w:numFmt w:val="bullet"/>
      <w:lvlText w:val="•"/>
      <w:lvlJc w:val="left"/>
      <w:pPr>
        <w:tabs>
          <w:tab w:val="num" w:pos="2880"/>
        </w:tabs>
        <w:ind w:left="2880" w:hanging="360"/>
      </w:pPr>
      <w:rPr>
        <w:rFonts w:ascii="Arial" w:hAnsi="Arial" w:hint="default"/>
      </w:rPr>
    </w:lvl>
    <w:lvl w:ilvl="4" w:tplc="BA584FC6" w:tentative="1">
      <w:start w:val="1"/>
      <w:numFmt w:val="bullet"/>
      <w:lvlText w:val="•"/>
      <w:lvlJc w:val="left"/>
      <w:pPr>
        <w:tabs>
          <w:tab w:val="num" w:pos="3600"/>
        </w:tabs>
        <w:ind w:left="3600" w:hanging="360"/>
      </w:pPr>
      <w:rPr>
        <w:rFonts w:ascii="Arial" w:hAnsi="Arial" w:hint="default"/>
      </w:rPr>
    </w:lvl>
    <w:lvl w:ilvl="5" w:tplc="E714AFB8" w:tentative="1">
      <w:start w:val="1"/>
      <w:numFmt w:val="bullet"/>
      <w:lvlText w:val="•"/>
      <w:lvlJc w:val="left"/>
      <w:pPr>
        <w:tabs>
          <w:tab w:val="num" w:pos="4320"/>
        </w:tabs>
        <w:ind w:left="4320" w:hanging="360"/>
      </w:pPr>
      <w:rPr>
        <w:rFonts w:ascii="Arial" w:hAnsi="Arial" w:hint="default"/>
      </w:rPr>
    </w:lvl>
    <w:lvl w:ilvl="6" w:tplc="BAB41370" w:tentative="1">
      <w:start w:val="1"/>
      <w:numFmt w:val="bullet"/>
      <w:lvlText w:val="•"/>
      <w:lvlJc w:val="left"/>
      <w:pPr>
        <w:tabs>
          <w:tab w:val="num" w:pos="5040"/>
        </w:tabs>
        <w:ind w:left="5040" w:hanging="360"/>
      </w:pPr>
      <w:rPr>
        <w:rFonts w:ascii="Arial" w:hAnsi="Arial" w:hint="default"/>
      </w:rPr>
    </w:lvl>
    <w:lvl w:ilvl="7" w:tplc="F300C7F4" w:tentative="1">
      <w:start w:val="1"/>
      <w:numFmt w:val="bullet"/>
      <w:lvlText w:val="•"/>
      <w:lvlJc w:val="left"/>
      <w:pPr>
        <w:tabs>
          <w:tab w:val="num" w:pos="5760"/>
        </w:tabs>
        <w:ind w:left="5760" w:hanging="360"/>
      </w:pPr>
      <w:rPr>
        <w:rFonts w:ascii="Arial" w:hAnsi="Arial" w:hint="default"/>
      </w:rPr>
    </w:lvl>
    <w:lvl w:ilvl="8" w:tplc="60109F9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4FB491B"/>
    <w:multiLevelType w:val="hybridMultilevel"/>
    <w:tmpl w:val="B8FACAA0"/>
    <w:lvl w:ilvl="0" w:tplc="1B840D6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9"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31" w15:restartNumberingAfterBreak="0">
    <w:nsid w:val="72F26D57"/>
    <w:multiLevelType w:val="hybridMultilevel"/>
    <w:tmpl w:val="E8FCC2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3"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4"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7"/>
  </w:num>
  <w:num w:numId="2">
    <w:abstractNumId w:val="33"/>
  </w:num>
  <w:num w:numId="3">
    <w:abstractNumId w:val="10"/>
  </w:num>
  <w:num w:numId="4">
    <w:abstractNumId w:val="15"/>
  </w:num>
  <w:num w:numId="5">
    <w:abstractNumId w:val="29"/>
  </w:num>
  <w:num w:numId="6">
    <w:abstractNumId w:val="12"/>
  </w:num>
  <w:num w:numId="7">
    <w:abstractNumId w:val="18"/>
  </w:num>
  <w:num w:numId="8">
    <w:abstractNumId w:val="34"/>
  </w:num>
  <w:num w:numId="9">
    <w:abstractNumId w:val="28"/>
  </w:num>
  <w:num w:numId="10">
    <w:abstractNumId w:val="16"/>
  </w:num>
  <w:num w:numId="11">
    <w:abstractNumId w:val="17"/>
  </w:num>
  <w:num w:numId="12">
    <w:abstractNumId w:val="25"/>
  </w:num>
  <w:num w:numId="13">
    <w:abstractNumId w:val="24"/>
  </w:num>
  <w:num w:numId="14">
    <w:abstractNumId w:val="14"/>
  </w:num>
  <w:num w:numId="15">
    <w:abstractNumId w:val="20"/>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1"/>
  </w:num>
  <w:num w:numId="19">
    <w:abstractNumId w:val="32"/>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 w:numId="31">
    <w:abstractNumId w:val="30"/>
  </w:num>
  <w:num w:numId="32">
    <w:abstractNumId w:val="22"/>
  </w:num>
  <w:num w:numId="33">
    <w:abstractNumId w:val="13"/>
  </w:num>
  <w:num w:numId="34">
    <w:abstractNumId w:val="23"/>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qKCXuGmjlPVTF2GaH+IDfBsMplzZ/Vm/9Nk4VDtCEnHkLWsauqQoK3a+cQbc3J1aT2c/7X/bXl+n2iujuiqqA==" w:salt="MDuYg0cI7Mm82Qt3tWnX7A=="/>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AA"/>
    <w:rsid w:val="00000290"/>
    <w:rsid w:val="0000049C"/>
    <w:rsid w:val="00001CC3"/>
    <w:rsid w:val="00001DFB"/>
    <w:rsid w:val="000038CC"/>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195"/>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A13EC"/>
    <w:rsid w:val="000A3C79"/>
    <w:rsid w:val="000A3D59"/>
    <w:rsid w:val="000A521B"/>
    <w:rsid w:val="000A57F4"/>
    <w:rsid w:val="000A61B0"/>
    <w:rsid w:val="000A67F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09B"/>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4300"/>
    <w:rsid w:val="00115580"/>
    <w:rsid w:val="00116464"/>
    <w:rsid w:val="00116643"/>
    <w:rsid w:val="0011746C"/>
    <w:rsid w:val="00117C2D"/>
    <w:rsid w:val="00121D7F"/>
    <w:rsid w:val="00122D01"/>
    <w:rsid w:val="001231B8"/>
    <w:rsid w:val="001232DF"/>
    <w:rsid w:val="0012341F"/>
    <w:rsid w:val="001245EF"/>
    <w:rsid w:val="00125219"/>
    <w:rsid w:val="001256ED"/>
    <w:rsid w:val="00125711"/>
    <w:rsid w:val="00125CDB"/>
    <w:rsid w:val="001265B5"/>
    <w:rsid w:val="001265DA"/>
    <w:rsid w:val="0012693A"/>
    <w:rsid w:val="001276B5"/>
    <w:rsid w:val="0013092F"/>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1E9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2DE4"/>
    <w:rsid w:val="00153753"/>
    <w:rsid w:val="00153BF2"/>
    <w:rsid w:val="001547B6"/>
    <w:rsid w:val="00155F55"/>
    <w:rsid w:val="001600F4"/>
    <w:rsid w:val="00160222"/>
    <w:rsid w:val="001611EE"/>
    <w:rsid w:val="0016339D"/>
    <w:rsid w:val="001637FF"/>
    <w:rsid w:val="001638A5"/>
    <w:rsid w:val="00163D09"/>
    <w:rsid w:val="001642A3"/>
    <w:rsid w:val="00164B5E"/>
    <w:rsid w:val="00165088"/>
    <w:rsid w:val="00165C9A"/>
    <w:rsid w:val="0016728B"/>
    <w:rsid w:val="001709C4"/>
    <w:rsid w:val="00170C62"/>
    <w:rsid w:val="00172726"/>
    <w:rsid w:val="00173685"/>
    <w:rsid w:val="00174C09"/>
    <w:rsid w:val="00174CB7"/>
    <w:rsid w:val="00175348"/>
    <w:rsid w:val="0017640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4642"/>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091A"/>
    <w:rsid w:val="001C1861"/>
    <w:rsid w:val="001C2728"/>
    <w:rsid w:val="001C336D"/>
    <w:rsid w:val="001C3672"/>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00D"/>
    <w:rsid w:val="001F2156"/>
    <w:rsid w:val="001F3243"/>
    <w:rsid w:val="001F358C"/>
    <w:rsid w:val="001F4FD0"/>
    <w:rsid w:val="001F5551"/>
    <w:rsid w:val="001F5820"/>
    <w:rsid w:val="001F727F"/>
    <w:rsid w:val="00200083"/>
    <w:rsid w:val="00201AB5"/>
    <w:rsid w:val="00202427"/>
    <w:rsid w:val="002031D2"/>
    <w:rsid w:val="002041C2"/>
    <w:rsid w:val="002057B9"/>
    <w:rsid w:val="002057DD"/>
    <w:rsid w:val="00205ABA"/>
    <w:rsid w:val="00205C76"/>
    <w:rsid w:val="00205D23"/>
    <w:rsid w:val="002067BA"/>
    <w:rsid w:val="00207BF0"/>
    <w:rsid w:val="00207BFA"/>
    <w:rsid w:val="00207C02"/>
    <w:rsid w:val="0021083A"/>
    <w:rsid w:val="00210AC8"/>
    <w:rsid w:val="00212A7E"/>
    <w:rsid w:val="002133DB"/>
    <w:rsid w:val="002138D0"/>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23B"/>
    <w:rsid w:val="00226FAB"/>
    <w:rsid w:val="00227471"/>
    <w:rsid w:val="0023147F"/>
    <w:rsid w:val="0023165C"/>
    <w:rsid w:val="0023183A"/>
    <w:rsid w:val="00231F76"/>
    <w:rsid w:val="002331C1"/>
    <w:rsid w:val="002338D2"/>
    <w:rsid w:val="0023436F"/>
    <w:rsid w:val="00235B97"/>
    <w:rsid w:val="00235D98"/>
    <w:rsid w:val="00235DDB"/>
    <w:rsid w:val="00235FEC"/>
    <w:rsid w:val="002361F0"/>
    <w:rsid w:val="002372D0"/>
    <w:rsid w:val="00237EFB"/>
    <w:rsid w:val="00240887"/>
    <w:rsid w:val="00240B77"/>
    <w:rsid w:val="00240DA5"/>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57A7C"/>
    <w:rsid w:val="00261C8A"/>
    <w:rsid w:val="00261D57"/>
    <w:rsid w:val="0026336E"/>
    <w:rsid w:val="00266161"/>
    <w:rsid w:val="00266629"/>
    <w:rsid w:val="00267379"/>
    <w:rsid w:val="00270527"/>
    <w:rsid w:val="00270A9B"/>
    <w:rsid w:val="00272061"/>
    <w:rsid w:val="0027332C"/>
    <w:rsid w:val="002764C1"/>
    <w:rsid w:val="00280A68"/>
    <w:rsid w:val="00280C6B"/>
    <w:rsid w:val="00282FD4"/>
    <w:rsid w:val="00283043"/>
    <w:rsid w:val="00284212"/>
    <w:rsid w:val="00285E0D"/>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84B"/>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2892"/>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545"/>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67F1F"/>
    <w:rsid w:val="003700F9"/>
    <w:rsid w:val="0037100A"/>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6C0A"/>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28DE"/>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3FB"/>
    <w:rsid w:val="003D1947"/>
    <w:rsid w:val="003D1ABD"/>
    <w:rsid w:val="003D4A24"/>
    <w:rsid w:val="003D5683"/>
    <w:rsid w:val="003D6881"/>
    <w:rsid w:val="003D69C0"/>
    <w:rsid w:val="003D6D6B"/>
    <w:rsid w:val="003D720D"/>
    <w:rsid w:val="003D7B31"/>
    <w:rsid w:val="003E1D0F"/>
    <w:rsid w:val="003E1D27"/>
    <w:rsid w:val="003E26F8"/>
    <w:rsid w:val="003E35D3"/>
    <w:rsid w:val="003E38BC"/>
    <w:rsid w:val="003E632E"/>
    <w:rsid w:val="003E66B1"/>
    <w:rsid w:val="003E6F71"/>
    <w:rsid w:val="003F0502"/>
    <w:rsid w:val="003F0841"/>
    <w:rsid w:val="003F0B69"/>
    <w:rsid w:val="003F1E47"/>
    <w:rsid w:val="003F1F9A"/>
    <w:rsid w:val="003F2E0C"/>
    <w:rsid w:val="003F4FA5"/>
    <w:rsid w:val="003F5ADC"/>
    <w:rsid w:val="003F73F3"/>
    <w:rsid w:val="003F79A1"/>
    <w:rsid w:val="00400F2C"/>
    <w:rsid w:val="00401273"/>
    <w:rsid w:val="0040236B"/>
    <w:rsid w:val="0040240B"/>
    <w:rsid w:val="004024BF"/>
    <w:rsid w:val="0040255F"/>
    <w:rsid w:val="004031BF"/>
    <w:rsid w:val="004036F5"/>
    <w:rsid w:val="00403C79"/>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AE9"/>
    <w:rsid w:val="00421EAB"/>
    <w:rsid w:val="00422172"/>
    <w:rsid w:val="00422363"/>
    <w:rsid w:val="00423BDA"/>
    <w:rsid w:val="004255B5"/>
    <w:rsid w:val="0042567A"/>
    <w:rsid w:val="00425900"/>
    <w:rsid w:val="00426A7B"/>
    <w:rsid w:val="0043008B"/>
    <w:rsid w:val="00431213"/>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4616C"/>
    <w:rsid w:val="00450E7C"/>
    <w:rsid w:val="00451A97"/>
    <w:rsid w:val="0045261A"/>
    <w:rsid w:val="00454BDC"/>
    <w:rsid w:val="00455059"/>
    <w:rsid w:val="0045628D"/>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25EE"/>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759"/>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6E3F"/>
    <w:rsid w:val="004E7A10"/>
    <w:rsid w:val="004F0003"/>
    <w:rsid w:val="004F169E"/>
    <w:rsid w:val="004F1DE2"/>
    <w:rsid w:val="004F23A6"/>
    <w:rsid w:val="004F2995"/>
    <w:rsid w:val="004F2AF4"/>
    <w:rsid w:val="004F2FF0"/>
    <w:rsid w:val="004F335F"/>
    <w:rsid w:val="004F3424"/>
    <w:rsid w:val="004F3556"/>
    <w:rsid w:val="004F35E9"/>
    <w:rsid w:val="004F3967"/>
    <w:rsid w:val="004F3D85"/>
    <w:rsid w:val="004F3E31"/>
    <w:rsid w:val="004F3E4D"/>
    <w:rsid w:val="004F3E8F"/>
    <w:rsid w:val="004F4AF8"/>
    <w:rsid w:val="004F4C6F"/>
    <w:rsid w:val="004F735D"/>
    <w:rsid w:val="004F7745"/>
    <w:rsid w:val="004F792D"/>
    <w:rsid w:val="00500EDF"/>
    <w:rsid w:val="005055D3"/>
    <w:rsid w:val="00505CB4"/>
    <w:rsid w:val="00505FA9"/>
    <w:rsid w:val="0050719F"/>
    <w:rsid w:val="005104F5"/>
    <w:rsid w:val="005105E9"/>
    <w:rsid w:val="005107FE"/>
    <w:rsid w:val="00512318"/>
    <w:rsid w:val="00512A26"/>
    <w:rsid w:val="005138AF"/>
    <w:rsid w:val="00513D51"/>
    <w:rsid w:val="00513F5C"/>
    <w:rsid w:val="00515E22"/>
    <w:rsid w:val="00515E6A"/>
    <w:rsid w:val="00516349"/>
    <w:rsid w:val="00516ADB"/>
    <w:rsid w:val="00517FC0"/>
    <w:rsid w:val="00520262"/>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66CD"/>
    <w:rsid w:val="00537A3B"/>
    <w:rsid w:val="005408B1"/>
    <w:rsid w:val="00540EA4"/>
    <w:rsid w:val="005426DB"/>
    <w:rsid w:val="00543384"/>
    <w:rsid w:val="00543405"/>
    <w:rsid w:val="00544288"/>
    <w:rsid w:val="0054517F"/>
    <w:rsid w:val="005451EE"/>
    <w:rsid w:val="005452AE"/>
    <w:rsid w:val="0054584C"/>
    <w:rsid w:val="00545F72"/>
    <w:rsid w:val="00546FA2"/>
    <w:rsid w:val="00551418"/>
    <w:rsid w:val="005519BE"/>
    <w:rsid w:val="00551BBC"/>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137E"/>
    <w:rsid w:val="0059236F"/>
    <w:rsid w:val="0059248F"/>
    <w:rsid w:val="00593176"/>
    <w:rsid w:val="00593B65"/>
    <w:rsid w:val="00593C6D"/>
    <w:rsid w:val="00594A84"/>
    <w:rsid w:val="00594DE1"/>
    <w:rsid w:val="00594E94"/>
    <w:rsid w:val="00595348"/>
    <w:rsid w:val="00595AC3"/>
    <w:rsid w:val="00595E8A"/>
    <w:rsid w:val="0059616F"/>
    <w:rsid w:val="005965DC"/>
    <w:rsid w:val="005976B3"/>
    <w:rsid w:val="005A055B"/>
    <w:rsid w:val="005A0C37"/>
    <w:rsid w:val="005A0CAB"/>
    <w:rsid w:val="005A1EAC"/>
    <w:rsid w:val="005A3528"/>
    <w:rsid w:val="005A3778"/>
    <w:rsid w:val="005A39D7"/>
    <w:rsid w:val="005A4032"/>
    <w:rsid w:val="005A7F19"/>
    <w:rsid w:val="005B23D7"/>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013"/>
    <w:rsid w:val="005F5A99"/>
    <w:rsid w:val="005F7544"/>
    <w:rsid w:val="005F75D6"/>
    <w:rsid w:val="005F778B"/>
    <w:rsid w:val="005F7916"/>
    <w:rsid w:val="006008C3"/>
    <w:rsid w:val="0060279C"/>
    <w:rsid w:val="00602E80"/>
    <w:rsid w:val="0060468B"/>
    <w:rsid w:val="006052A7"/>
    <w:rsid w:val="0060566D"/>
    <w:rsid w:val="00606F91"/>
    <w:rsid w:val="00611298"/>
    <w:rsid w:val="0061191D"/>
    <w:rsid w:val="00611C8F"/>
    <w:rsid w:val="00612207"/>
    <w:rsid w:val="00612952"/>
    <w:rsid w:val="00612C13"/>
    <w:rsid w:val="00612CD9"/>
    <w:rsid w:val="00612F89"/>
    <w:rsid w:val="006132C5"/>
    <w:rsid w:val="00613FA4"/>
    <w:rsid w:val="00614A91"/>
    <w:rsid w:val="00615812"/>
    <w:rsid w:val="006171D7"/>
    <w:rsid w:val="00620AB5"/>
    <w:rsid w:val="006212E8"/>
    <w:rsid w:val="00621428"/>
    <w:rsid w:val="00621B2E"/>
    <w:rsid w:val="0062249A"/>
    <w:rsid w:val="00622BB2"/>
    <w:rsid w:val="00622C45"/>
    <w:rsid w:val="00622D38"/>
    <w:rsid w:val="006231B7"/>
    <w:rsid w:val="006240B0"/>
    <w:rsid w:val="0062532E"/>
    <w:rsid w:val="00626241"/>
    <w:rsid w:val="00626603"/>
    <w:rsid w:val="00630F3F"/>
    <w:rsid w:val="00631553"/>
    <w:rsid w:val="00631A22"/>
    <w:rsid w:val="0063462E"/>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11C"/>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D18"/>
    <w:rsid w:val="00693E3D"/>
    <w:rsid w:val="0069694F"/>
    <w:rsid w:val="006977C4"/>
    <w:rsid w:val="006A0D5F"/>
    <w:rsid w:val="006A0EF0"/>
    <w:rsid w:val="006A236F"/>
    <w:rsid w:val="006A2A2A"/>
    <w:rsid w:val="006A2B57"/>
    <w:rsid w:val="006A2C94"/>
    <w:rsid w:val="006A2E23"/>
    <w:rsid w:val="006A33A1"/>
    <w:rsid w:val="006A5D7A"/>
    <w:rsid w:val="006A608D"/>
    <w:rsid w:val="006B019B"/>
    <w:rsid w:val="006B1499"/>
    <w:rsid w:val="006B18C8"/>
    <w:rsid w:val="006B2024"/>
    <w:rsid w:val="006B2C9C"/>
    <w:rsid w:val="006B5817"/>
    <w:rsid w:val="006B5B71"/>
    <w:rsid w:val="006B6A89"/>
    <w:rsid w:val="006B7B7D"/>
    <w:rsid w:val="006C1512"/>
    <w:rsid w:val="006C21FC"/>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6EED"/>
    <w:rsid w:val="006E76CA"/>
    <w:rsid w:val="006E7E8A"/>
    <w:rsid w:val="006F19DB"/>
    <w:rsid w:val="006F2907"/>
    <w:rsid w:val="006F2B99"/>
    <w:rsid w:val="006F4658"/>
    <w:rsid w:val="006F4F25"/>
    <w:rsid w:val="006F5058"/>
    <w:rsid w:val="006F50FC"/>
    <w:rsid w:val="006F53F1"/>
    <w:rsid w:val="006F552F"/>
    <w:rsid w:val="006F5694"/>
    <w:rsid w:val="006F5EDE"/>
    <w:rsid w:val="00700076"/>
    <w:rsid w:val="0070175A"/>
    <w:rsid w:val="00703032"/>
    <w:rsid w:val="007031A9"/>
    <w:rsid w:val="00703738"/>
    <w:rsid w:val="00704DA7"/>
    <w:rsid w:val="007057C2"/>
    <w:rsid w:val="007059C2"/>
    <w:rsid w:val="00706763"/>
    <w:rsid w:val="00706C9F"/>
    <w:rsid w:val="00706E2B"/>
    <w:rsid w:val="00707653"/>
    <w:rsid w:val="0070766C"/>
    <w:rsid w:val="00707F0B"/>
    <w:rsid w:val="00710F50"/>
    <w:rsid w:val="00711093"/>
    <w:rsid w:val="00711A3A"/>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44AB"/>
    <w:rsid w:val="00726B00"/>
    <w:rsid w:val="00727691"/>
    <w:rsid w:val="0072774A"/>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51F7"/>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A19"/>
    <w:rsid w:val="00777C10"/>
    <w:rsid w:val="007801AC"/>
    <w:rsid w:val="0078176C"/>
    <w:rsid w:val="00782840"/>
    <w:rsid w:val="00782E7E"/>
    <w:rsid w:val="00784A3A"/>
    <w:rsid w:val="00785787"/>
    <w:rsid w:val="00786275"/>
    <w:rsid w:val="00787520"/>
    <w:rsid w:val="00787980"/>
    <w:rsid w:val="00787E71"/>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2F77"/>
    <w:rsid w:val="007A4925"/>
    <w:rsid w:val="007A4C2F"/>
    <w:rsid w:val="007A5386"/>
    <w:rsid w:val="007A55B4"/>
    <w:rsid w:val="007A55BF"/>
    <w:rsid w:val="007A5966"/>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233"/>
    <w:rsid w:val="007C7709"/>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E85"/>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30142"/>
    <w:rsid w:val="00830B70"/>
    <w:rsid w:val="0083116C"/>
    <w:rsid w:val="0083168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0F70"/>
    <w:rsid w:val="008510DA"/>
    <w:rsid w:val="00851113"/>
    <w:rsid w:val="00851EC6"/>
    <w:rsid w:val="00852215"/>
    <w:rsid w:val="00852956"/>
    <w:rsid w:val="008529B2"/>
    <w:rsid w:val="0085406D"/>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6D74"/>
    <w:rsid w:val="008975B4"/>
    <w:rsid w:val="008A0831"/>
    <w:rsid w:val="008A0AE9"/>
    <w:rsid w:val="008A0E20"/>
    <w:rsid w:val="008A2D75"/>
    <w:rsid w:val="008A38A5"/>
    <w:rsid w:val="008A3DF7"/>
    <w:rsid w:val="008A3FE7"/>
    <w:rsid w:val="008A42A3"/>
    <w:rsid w:val="008A49EE"/>
    <w:rsid w:val="008A6619"/>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310"/>
    <w:rsid w:val="008E5D4F"/>
    <w:rsid w:val="008E78AA"/>
    <w:rsid w:val="008E7999"/>
    <w:rsid w:val="008E7A2E"/>
    <w:rsid w:val="008F05E4"/>
    <w:rsid w:val="008F0E65"/>
    <w:rsid w:val="008F284F"/>
    <w:rsid w:val="008F2ED8"/>
    <w:rsid w:val="008F2FB6"/>
    <w:rsid w:val="008F36E8"/>
    <w:rsid w:val="008F39DC"/>
    <w:rsid w:val="008F3EE7"/>
    <w:rsid w:val="008F41EA"/>
    <w:rsid w:val="008F43EE"/>
    <w:rsid w:val="008F4C6C"/>
    <w:rsid w:val="008F4DA6"/>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61B"/>
    <w:rsid w:val="0094476A"/>
    <w:rsid w:val="00945ACB"/>
    <w:rsid w:val="0094757A"/>
    <w:rsid w:val="00947C6C"/>
    <w:rsid w:val="00950101"/>
    <w:rsid w:val="0095068F"/>
    <w:rsid w:val="009512D7"/>
    <w:rsid w:val="00951314"/>
    <w:rsid w:val="00951880"/>
    <w:rsid w:val="0095317F"/>
    <w:rsid w:val="00953439"/>
    <w:rsid w:val="00954862"/>
    <w:rsid w:val="00955B1A"/>
    <w:rsid w:val="00955B29"/>
    <w:rsid w:val="00955D49"/>
    <w:rsid w:val="00955E87"/>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67E4D"/>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2518"/>
    <w:rsid w:val="00983552"/>
    <w:rsid w:val="00983721"/>
    <w:rsid w:val="0098413B"/>
    <w:rsid w:val="009844C6"/>
    <w:rsid w:val="00984789"/>
    <w:rsid w:val="00985043"/>
    <w:rsid w:val="00985B58"/>
    <w:rsid w:val="00986B5B"/>
    <w:rsid w:val="00990544"/>
    <w:rsid w:val="009909D4"/>
    <w:rsid w:val="00991366"/>
    <w:rsid w:val="0099144B"/>
    <w:rsid w:val="009914A9"/>
    <w:rsid w:val="009915C4"/>
    <w:rsid w:val="009917DA"/>
    <w:rsid w:val="00992FF6"/>
    <w:rsid w:val="009934C8"/>
    <w:rsid w:val="00993CF2"/>
    <w:rsid w:val="00993F24"/>
    <w:rsid w:val="00994C05"/>
    <w:rsid w:val="00994CFA"/>
    <w:rsid w:val="00995217"/>
    <w:rsid w:val="0099525F"/>
    <w:rsid w:val="009954CE"/>
    <w:rsid w:val="009A0030"/>
    <w:rsid w:val="009A0487"/>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6FF"/>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6749"/>
    <w:rsid w:val="009E70F9"/>
    <w:rsid w:val="009F10FF"/>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3A55"/>
    <w:rsid w:val="00A13A68"/>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020"/>
    <w:rsid w:val="00A41453"/>
    <w:rsid w:val="00A41518"/>
    <w:rsid w:val="00A42B78"/>
    <w:rsid w:val="00A43089"/>
    <w:rsid w:val="00A43130"/>
    <w:rsid w:val="00A4332C"/>
    <w:rsid w:val="00A438BF"/>
    <w:rsid w:val="00A4411A"/>
    <w:rsid w:val="00A44B1A"/>
    <w:rsid w:val="00A458E1"/>
    <w:rsid w:val="00A461BD"/>
    <w:rsid w:val="00A50D97"/>
    <w:rsid w:val="00A51720"/>
    <w:rsid w:val="00A5224F"/>
    <w:rsid w:val="00A5247A"/>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2AE"/>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16D"/>
    <w:rsid w:val="00AA5542"/>
    <w:rsid w:val="00AA64E3"/>
    <w:rsid w:val="00AA7AAD"/>
    <w:rsid w:val="00AB1059"/>
    <w:rsid w:val="00AB1B87"/>
    <w:rsid w:val="00AB22C6"/>
    <w:rsid w:val="00AB27CA"/>
    <w:rsid w:val="00AB3280"/>
    <w:rsid w:val="00AB41D3"/>
    <w:rsid w:val="00AB5B9E"/>
    <w:rsid w:val="00AB6ADF"/>
    <w:rsid w:val="00AB717B"/>
    <w:rsid w:val="00AB7AB6"/>
    <w:rsid w:val="00AC09E1"/>
    <w:rsid w:val="00AC14AF"/>
    <w:rsid w:val="00AC16AF"/>
    <w:rsid w:val="00AC1976"/>
    <w:rsid w:val="00AC19D2"/>
    <w:rsid w:val="00AC2F4F"/>
    <w:rsid w:val="00AC37AF"/>
    <w:rsid w:val="00AC4147"/>
    <w:rsid w:val="00AC41F9"/>
    <w:rsid w:val="00AC558F"/>
    <w:rsid w:val="00AD0797"/>
    <w:rsid w:val="00AD0874"/>
    <w:rsid w:val="00AD1D03"/>
    <w:rsid w:val="00AD34AF"/>
    <w:rsid w:val="00AD3E66"/>
    <w:rsid w:val="00AD4731"/>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B0176B"/>
    <w:rsid w:val="00B01F49"/>
    <w:rsid w:val="00B02C6D"/>
    <w:rsid w:val="00B03050"/>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28F"/>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37269"/>
    <w:rsid w:val="00B40230"/>
    <w:rsid w:val="00B40431"/>
    <w:rsid w:val="00B40A22"/>
    <w:rsid w:val="00B40EEA"/>
    <w:rsid w:val="00B417A6"/>
    <w:rsid w:val="00B41EB1"/>
    <w:rsid w:val="00B41FFC"/>
    <w:rsid w:val="00B4304A"/>
    <w:rsid w:val="00B432C1"/>
    <w:rsid w:val="00B43F29"/>
    <w:rsid w:val="00B440CC"/>
    <w:rsid w:val="00B4432A"/>
    <w:rsid w:val="00B4606B"/>
    <w:rsid w:val="00B46741"/>
    <w:rsid w:val="00B46A34"/>
    <w:rsid w:val="00B46B40"/>
    <w:rsid w:val="00B47225"/>
    <w:rsid w:val="00B473AC"/>
    <w:rsid w:val="00B47F26"/>
    <w:rsid w:val="00B517BD"/>
    <w:rsid w:val="00B51C5F"/>
    <w:rsid w:val="00B52683"/>
    <w:rsid w:val="00B52964"/>
    <w:rsid w:val="00B530F1"/>
    <w:rsid w:val="00B543A1"/>
    <w:rsid w:val="00B5478D"/>
    <w:rsid w:val="00B55626"/>
    <w:rsid w:val="00B5642C"/>
    <w:rsid w:val="00B572E0"/>
    <w:rsid w:val="00B57938"/>
    <w:rsid w:val="00B61081"/>
    <w:rsid w:val="00B61314"/>
    <w:rsid w:val="00B61CD8"/>
    <w:rsid w:val="00B627A9"/>
    <w:rsid w:val="00B627F6"/>
    <w:rsid w:val="00B65455"/>
    <w:rsid w:val="00B66146"/>
    <w:rsid w:val="00B66D9B"/>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C97"/>
    <w:rsid w:val="00B85FFB"/>
    <w:rsid w:val="00B8606F"/>
    <w:rsid w:val="00B8646D"/>
    <w:rsid w:val="00B86512"/>
    <w:rsid w:val="00B865EB"/>
    <w:rsid w:val="00B867D5"/>
    <w:rsid w:val="00B879F2"/>
    <w:rsid w:val="00B87C33"/>
    <w:rsid w:val="00B9097E"/>
    <w:rsid w:val="00B909AF"/>
    <w:rsid w:val="00B90A79"/>
    <w:rsid w:val="00B91F8A"/>
    <w:rsid w:val="00B92906"/>
    <w:rsid w:val="00B92A0C"/>
    <w:rsid w:val="00B941AB"/>
    <w:rsid w:val="00B9493B"/>
    <w:rsid w:val="00B95C35"/>
    <w:rsid w:val="00B96BEB"/>
    <w:rsid w:val="00BA006A"/>
    <w:rsid w:val="00BA0101"/>
    <w:rsid w:val="00BA0208"/>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1EA3"/>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1E5"/>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C01BD3"/>
    <w:rsid w:val="00C02207"/>
    <w:rsid w:val="00C0393A"/>
    <w:rsid w:val="00C03F4B"/>
    <w:rsid w:val="00C046C7"/>
    <w:rsid w:val="00C04BA7"/>
    <w:rsid w:val="00C054B7"/>
    <w:rsid w:val="00C0582A"/>
    <w:rsid w:val="00C06F01"/>
    <w:rsid w:val="00C07145"/>
    <w:rsid w:val="00C10DFB"/>
    <w:rsid w:val="00C1126B"/>
    <w:rsid w:val="00C1185B"/>
    <w:rsid w:val="00C11B34"/>
    <w:rsid w:val="00C11B5D"/>
    <w:rsid w:val="00C12B43"/>
    <w:rsid w:val="00C134D5"/>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596"/>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57B3"/>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1906"/>
    <w:rsid w:val="00CB2F0E"/>
    <w:rsid w:val="00CB342E"/>
    <w:rsid w:val="00CB45B6"/>
    <w:rsid w:val="00CB4F5C"/>
    <w:rsid w:val="00CB4FAE"/>
    <w:rsid w:val="00CB68C3"/>
    <w:rsid w:val="00CC00C8"/>
    <w:rsid w:val="00CC08AF"/>
    <w:rsid w:val="00CC0E88"/>
    <w:rsid w:val="00CC1018"/>
    <w:rsid w:val="00CC2885"/>
    <w:rsid w:val="00CC3682"/>
    <w:rsid w:val="00CC3CAA"/>
    <w:rsid w:val="00CC4DB9"/>
    <w:rsid w:val="00CC561B"/>
    <w:rsid w:val="00CC67C6"/>
    <w:rsid w:val="00CD0312"/>
    <w:rsid w:val="00CD05DC"/>
    <w:rsid w:val="00CD0CF5"/>
    <w:rsid w:val="00CD1A19"/>
    <w:rsid w:val="00CD2984"/>
    <w:rsid w:val="00CD3A05"/>
    <w:rsid w:val="00CD3D14"/>
    <w:rsid w:val="00CD3D80"/>
    <w:rsid w:val="00CD3F15"/>
    <w:rsid w:val="00CD4A42"/>
    <w:rsid w:val="00CD4E05"/>
    <w:rsid w:val="00CD614C"/>
    <w:rsid w:val="00CD68E6"/>
    <w:rsid w:val="00CD7ADE"/>
    <w:rsid w:val="00CE01C3"/>
    <w:rsid w:val="00CE0BEE"/>
    <w:rsid w:val="00CE10C9"/>
    <w:rsid w:val="00CE2F23"/>
    <w:rsid w:val="00CE3540"/>
    <w:rsid w:val="00CE505A"/>
    <w:rsid w:val="00CE5632"/>
    <w:rsid w:val="00CE5F7D"/>
    <w:rsid w:val="00CE6843"/>
    <w:rsid w:val="00CE6A42"/>
    <w:rsid w:val="00CE6A93"/>
    <w:rsid w:val="00CE70E0"/>
    <w:rsid w:val="00CF09E2"/>
    <w:rsid w:val="00CF276C"/>
    <w:rsid w:val="00CF3F1C"/>
    <w:rsid w:val="00CF4845"/>
    <w:rsid w:val="00CF4F09"/>
    <w:rsid w:val="00CF54CB"/>
    <w:rsid w:val="00CF6358"/>
    <w:rsid w:val="00CF70C0"/>
    <w:rsid w:val="00D017CF"/>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6D71"/>
    <w:rsid w:val="00D1787E"/>
    <w:rsid w:val="00D213FA"/>
    <w:rsid w:val="00D222B5"/>
    <w:rsid w:val="00D23431"/>
    <w:rsid w:val="00D23B3F"/>
    <w:rsid w:val="00D2557C"/>
    <w:rsid w:val="00D25B19"/>
    <w:rsid w:val="00D261E4"/>
    <w:rsid w:val="00D268E3"/>
    <w:rsid w:val="00D26EC1"/>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1949"/>
    <w:rsid w:val="00D438CF"/>
    <w:rsid w:val="00D43DC6"/>
    <w:rsid w:val="00D4604B"/>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85E"/>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06C"/>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7E3"/>
    <w:rsid w:val="00DC57A9"/>
    <w:rsid w:val="00DC7935"/>
    <w:rsid w:val="00DD0469"/>
    <w:rsid w:val="00DD052A"/>
    <w:rsid w:val="00DD0BF6"/>
    <w:rsid w:val="00DD2252"/>
    <w:rsid w:val="00DD3735"/>
    <w:rsid w:val="00DD5539"/>
    <w:rsid w:val="00DD6832"/>
    <w:rsid w:val="00DD6C2F"/>
    <w:rsid w:val="00DD6D40"/>
    <w:rsid w:val="00DD7BBF"/>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65F"/>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0DE5"/>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73B"/>
    <w:rsid w:val="00E74D86"/>
    <w:rsid w:val="00E76897"/>
    <w:rsid w:val="00E776D1"/>
    <w:rsid w:val="00E800FD"/>
    <w:rsid w:val="00E81DE0"/>
    <w:rsid w:val="00E82567"/>
    <w:rsid w:val="00E829FF"/>
    <w:rsid w:val="00E836A3"/>
    <w:rsid w:val="00E837A1"/>
    <w:rsid w:val="00E843AE"/>
    <w:rsid w:val="00E85AE5"/>
    <w:rsid w:val="00E86150"/>
    <w:rsid w:val="00E87245"/>
    <w:rsid w:val="00E87A12"/>
    <w:rsid w:val="00E87BA3"/>
    <w:rsid w:val="00E87F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3784"/>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034"/>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578"/>
    <w:rsid w:val="00F236AD"/>
    <w:rsid w:val="00F23B3E"/>
    <w:rsid w:val="00F23E27"/>
    <w:rsid w:val="00F243BD"/>
    <w:rsid w:val="00F2539A"/>
    <w:rsid w:val="00F2612E"/>
    <w:rsid w:val="00F2713B"/>
    <w:rsid w:val="00F27471"/>
    <w:rsid w:val="00F30605"/>
    <w:rsid w:val="00F30782"/>
    <w:rsid w:val="00F31E34"/>
    <w:rsid w:val="00F32185"/>
    <w:rsid w:val="00F32B7C"/>
    <w:rsid w:val="00F32BE8"/>
    <w:rsid w:val="00F3602A"/>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D7B"/>
    <w:rsid w:val="00F45E53"/>
    <w:rsid w:val="00F46780"/>
    <w:rsid w:val="00F47514"/>
    <w:rsid w:val="00F5066B"/>
    <w:rsid w:val="00F5066E"/>
    <w:rsid w:val="00F528DB"/>
    <w:rsid w:val="00F53742"/>
    <w:rsid w:val="00F54BD0"/>
    <w:rsid w:val="00F5504B"/>
    <w:rsid w:val="00F56A1A"/>
    <w:rsid w:val="00F578C3"/>
    <w:rsid w:val="00F578FC"/>
    <w:rsid w:val="00F57A5E"/>
    <w:rsid w:val="00F60B7C"/>
    <w:rsid w:val="00F61604"/>
    <w:rsid w:val="00F6216F"/>
    <w:rsid w:val="00F6261F"/>
    <w:rsid w:val="00F62794"/>
    <w:rsid w:val="00F63110"/>
    <w:rsid w:val="00F63224"/>
    <w:rsid w:val="00F63335"/>
    <w:rsid w:val="00F63B46"/>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14D9"/>
    <w:rsid w:val="00FD2AE2"/>
    <w:rsid w:val="00FD2D5A"/>
    <w:rsid w:val="00FD50A1"/>
    <w:rsid w:val="00FD695B"/>
    <w:rsid w:val="00FD6BB9"/>
    <w:rsid w:val="00FD7859"/>
    <w:rsid w:val="00FE0FA7"/>
    <w:rsid w:val="00FE240D"/>
    <w:rsid w:val="00FE2896"/>
    <w:rsid w:val="00FE53E8"/>
    <w:rsid w:val="00FE5DDA"/>
    <w:rsid w:val="00FE5E1B"/>
    <w:rsid w:val="00FE7046"/>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F5672F"/>
  <w15:docId w15:val="{C3F914A1-0A05-4F30-88E0-A7E9B5D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B6ADF"/>
    <w:pPr>
      <w:ind w:firstLine="238"/>
      <w:jc w:val="both"/>
    </w:pPr>
    <w:rPr>
      <w:rFonts w:ascii="Garamond" w:hAnsi="Garamond"/>
      <w:szCs w:val="24"/>
      <w:lang w:val="en-GB" w:eastAsia="en-US"/>
    </w:rPr>
  </w:style>
  <w:style w:type="paragraph" w:styleId="Titolo1">
    <w:name w:val="heading 1"/>
    <w:basedOn w:val="Normale"/>
    <w:next w:val="Normale"/>
    <w:link w:val="Titolo1Carattere"/>
    <w:qFormat/>
    <w:rsid w:val="00340C7C"/>
    <w:pPr>
      <w:keepNext/>
      <w:spacing w:before="240" w:after="60"/>
      <w:ind w:firstLine="0"/>
      <w:outlineLvl w:val="0"/>
    </w:pPr>
    <w:rPr>
      <w:rFonts w:ascii="Cambria" w:hAnsi="Cambria"/>
      <w:b/>
      <w:bCs/>
      <w:kern w:val="32"/>
      <w:sz w:val="32"/>
      <w:szCs w:val="32"/>
    </w:rPr>
  </w:style>
  <w:style w:type="paragraph" w:styleId="Titolo2">
    <w:name w:val="heading 2"/>
    <w:basedOn w:val="Normale"/>
    <w:next w:val="Normale"/>
    <w:link w:val="Titolo2Carattere"/>
    <w:qFormat/>
    <w:rsid w:val="00340C7C"/>
    <w:pPr>
      <w:keepNext/>
      <w:numPr>
        <w:ilvl w:val="1"/>
        <w:numId w:val="2"/>
      </w:numPr>
      <w:spacing w:before="240" w:after="60"/>
      <w:outlineLvl w:val="1"/>
    </w:pPr>
    <w:rPr>
      <w:rFonts w:ascii="Cambria" w:hAnsi="Cambria"/>
      <w:b/>
      <w:bCs/>
      <w:i/>
      <w:iCs/>
      <w:sz w:val="28"/>
      <w:szCs w:val="28"/>
    </w:rPr>
  </w:style>
  <w:style w:type="paragraph" w:styleId="Titolo3">
    <w:name w:val="heading 3"/>
    <w:basedOn w:val="Normale"/>
    <w:next w:val="Normale"/>
    <w:link w:val="Titolo3Carattere"/>
    <w:qFormat/>
    <w:rsid w:val="00340C7C"/>
    <w:pPr>
      <w:keepNext/>
      <w:numPr>
        <w:ilvl w:val="2"/>
        <w:numId w:val="2"/>
      </w:numPr>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340C7C"/>
    <w:pPr>
      <w:keepNext/>
      <w:numPr>
        <w:ilvl w:val="3"/>
        <w:numId w:val="2"/>
      </w:numPr>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340C7C"/>
    <w:pPr>
      <w:numPr>
        <w:ilvl w:val="4"/>
        <w:numId w:val="2"/>
      </w:num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340C7C"/>
    <w:pPr>
      <w:numPr>
        <w:ilvl w:val="5"/>
        <w:numId w:val="2"/>
      </w:numPr>
      <w:spacing w:before="240" w:after="60"/>
      <w:outlineLvl w:val="5"/>
    </w:pPr>
    <w:rPr>
      <w:rFonts w:ascii="Calibri" w:hAnsi="Calibri"/>
      <w:b/>
      <w:bCs/>
      <w:sz w:val="22"/>
      <w:szCs w:val="22"/>
    </w:rPr>
  </w:style>
  <w:style w:type="paragraph" w:styleId="Titolo7">
    <w:name w:val="heading 7"/>
    <w:basedOn w:val="Normale"/>
    <w:next w:val="Normale"/>
    <w:link w:val="Titolo7Carattere"/>
    <w:qFormat/>
    <w:rsid w:val="00340C7C"/>
    <w:pPr>
      <w:numPr>
        <w:ilvl w:val="6"/>
        <w:numId w:val="2"/>
      </w:numPr>
      <w:spacing w:before="240" w:after="60"/>
      <w:outlineLvl w:val="6"/>
    </w:pPr>
    <w:rPr>
      <w:rFonts w:ascii="Calibri" w:hAnsi="Calibri"/>
      <w:sz w:val="24"/>
    </w:rPr>
  </w:style>
  <w:style w:type="paragraph" w:styleId="Titolo8">
    <w:name w:val="heading 8"/>
    <w:basedOn w:val="Normale"/>
    <w:next w:val="Normale"/>
    <w:link w:val="Titolo8Carattere"/>
    <w:qFormat/>
    <w:rsid w:val="00340C7C"/>
    <w:pPr>
      <w:numPr>
        <w:ilvl w:val="7"/>
        <w:numId w:val="2"/>
      </w:numPr>
      <w:spacing w:before="240" w:after="60"/>
      <w:outlineLvl w:val="7"/>
    </w:pPr>
    <w:rPr>
      <w:rFonts w:ascii="Calibri" w:hAnsi="Calibri"/>
      <w:i/>
      <w:iCs/>
      <w:sz w:val="24"/>
    </w:rPr>
  </w:style>
  <w:style w:type="paragraph" w:styleId="Titolo9">
    <w:name w:val="heading 9"/>
    <w:basedOn w:val="Normale"/>
    <w:next w:val="Normale"/>
    <w:link w:val="Titolo9Carattere"/>
    <w:qFormat/>
    <w:rsid w:val="00340C7C"/>
    <w:pPr>
      <w:numPr>
        <w:ilvl w:val="8"/>
        <w:numId w:val="2"/>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Numeropagina">
    <w:name w:val="page number"/>
    <w:basedOn w:val="Carpredefinitoparagrafo"/>
    <w:rsid w:val="00543384"/>
  </w:style>
  <w:style w:type="paragraph" w:customStyle="1" w:styleId="papertitle">
    <w:name w:val="papertitle"/>
    <w:basedOn w:val="Normale"/>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e"/>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e"/>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e"/>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e"/>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e"/>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e"/>
    <w:qFormat/>
    <w:rsid w:val="00916549"/>
    <w:pPr>
      <w:ind w:firstLine="0"/>
      <w:jc w:val="center"/>
    </w:pPr>
  </w:style>
  <w:style w:type="paragraph" w:customStyle="1" w:styleId="Equation">
    <w:name w:val="Equation"/>
    <w:basedOn w:val="Normale"/>
    <w:rsid w:val="00962228"/>
    <w:pPr>
      <w:tabs>
        <w:tab w:val="right" w:pos="4961"/>
      </w:tabs>
      <w:spacing w:before="60" w:after="60"/>
      <w:ind w:firstLine="0"/>
    </w:pPr>
  </w:style>
  <w:style w:type="paragraph" w:customStyle="1" w:styleId="References">
    <w:name w:val="References"/>
    <w:basedOn w:val="Normale"/>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e"/>
    <w:next w:val="Normale"/>
    <w:rsid w:val="00E20E5B"/>
    <w:pPr>
      <w:ind w:firstLine="0"/>
      <w:jc w:val="right"/>
    </w:pPr>
    <w:rPr>
      <w:szCs w:val="20"/>
    </w:rPr>
  </w:style>
  <w:style w:type="table" w:styleId="Tabellasemplice1">
    <w:name w:val="Table Simple 1"/>
    <w:basedOn w:val="Tabellanormale"/>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testazione">
    <w:name w:val="header"/>
    <w:basedOn w:val="Normale"/>
    <w:link w:val="IntestazioneCarattere"/>
    <w:uiPriority w:val="99"/>
    <w:rsid w:val="001638A5"/>
    <w:pPr>
      <w:tabs>
        <w:tab w:val="center" w:pos="4513"/>
        <w:tab w:val="right" w:pos="9026"/>
      </w:tabs>
    </w:pPr>
    <w:rPr>
      <w:rFonts w:ascii="Times New Roman" w:hAnsi="Times New Roman"/>
      <w:sz w:val="22"/>
      <w:lang w:val="en-US"/>
    </w:rPr>
  </w:style>
  <w:style w:type="character" w:customStyle="1" w:styleId="IntestazioneCarattere">
    <w:name w:val="Intestazione Carattere"/>
    <w:link w:val="Intestazione"/>
    <w:uiPriority w:val="99"/>
    <w:rsid w:val="001638A5"/>
    <w:rPr>
      <w:sz w:val="22"/>
      <w:szCs w:val="24"/>
      <w:lang w:val="en-US" w:eastAsia="en-US"/>
    </w:rPr>
  </w:style>
  <w:style w:type="paragraph" w:styleId="Pidipagina">
    <w:name w:val="footer"/>
    <w:link w:val="PidipaginaCarattere"/>
    <w:rsid w:val="00340C7C"/>
    <w:pPr>
      <w:tabs>
        <w:tab w:val="center" w:pos="4513"/>
        <w:tab w:val="right" w:pos="9026"/>
      </w:tabs>
      <w:jc w:val="right"/>
    </w:pPr>
    <w:rPr>
      <w:rFonts w:ascii="Calibri" w:hAnsi="Calibri" w:cs="Calibri"/>
      <w:sz w:val="16"/>
      <w:szCs w:val="24"/>
      <w:lang w:val="pt-PT" w:eastAsia="pt-PT"/>
    </w:rPr>
  </w:style>
  <w:style w:type="character" w:customStyle="1" w:styleId="PidipaginaCarattere">
    <w:name w:val="Piè di pagina Carattere"/>
    <w:link w:val="Pidipagina"/>
    <w:rsid w:val="00340C7C"/>
    <w:rPr>
      <w:rFonts w:ascii="Calibri" w:hAnsi="Calibri" w:cs="Calibri"/>
      <w:sz w:val="16"/>
      <w:szCs w:val="24"/>
      <w:lang w:val="pt-PT" w:eastAsia="pt-PT" w:bidi="ar-SA"/>
    </w:rPr>
  </w:style>
  <w:style w:type="paragraph" w:styleId="Testofumetto">
    <w:name w:val="Balloon Text"/>
    <w:basedOn w:val="Normale"/>
    <w:link w:val="TestofumettoCarattere"/>
    <w:rsid w:val="0010637B"/>
    <w:rPr>
      <w:rFonts w:ascii="Tahoma" w:hAnsi="Tahoma"/>
      <w:sz w:val="16"/>
      <w:szCs w:val="16"/>
      <w:lang w:val="en-US"/>
    </w:rPr>
  </w:style>
  <w:style w:type="character" w:customStyle="1" w:styleId="TestofumettoCarattere">
    <w:name w:val="Testo fumetto Carattere"/>
    <w:link w:val="Testofumetto"/>
    <w:rsid w:val="0010637B"/>
    <w:rPr>
      <w:rFonts w:ascii="Tahoma" w:hAnsi="Tahoma" w:cs="Tahoma"/>
      <w:sz w:val="16"/>
      <w:szCs w:val="16"/>
      <w:lang w:val="en-US" w:eastAsia="en-US"/>
    </w:rPr>
  </w:style>
  <w:style w:type="character" w:styleId="Numeroriga">
    <w:name w:val="line number"/>
    <w:basedOn w:val="Carpredefinitoparagrafo"/>
    <w:rsid w:val="0010637B"/>
  </w:style>
  <w:style w:type="paragraph" w:styleId="Titolo">
    <w:name w:val="Title"/>
    <w:next w:val="Author"/>
    <w:link w:val="TitoloCarattere"/>
    <w:qFormat/>
    <w:rsid w:val="007A68AE"/>
    <w:pPr>
      <w:spacing w:before="240" w:after="60"/>
      <w:outlineLvl w:val="0"/>
    </w:pPr>
    <w:rPr>
      <w:rFonts w:ascii="Calibri" w:hAnsi="Calibri" w:cs="Calibri"/>
      <w:b/>
      <w:bCs/>
      <w:kern w:val="28"/>
      <w:sz w:val="40"/>
      <w:szCs w:val="40"/>
      <w:lang w:val="en-US" w:eastAsia="en-US"/>
    </w:rPr>
  </w:style>
  <w:style w:type="character" w:customStyle="1" w:styleId="TitoloCarattere">
    <w:name w:val="Titolo Carattere"/>
    <w:link w:val="Titolo"/>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e"/>
    <w:next w:val="Normale"/>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e"/>
    <w:link w:val="DividerCarcter"/>
    <w:qFormat/>
    <w:rsid w:val="00340C7C"/>
    <w:pPr>
      <w:ind w:firstLine="0"/>
    </w:pPr>
    <w:rPr>
      <w:rFonts w:ascii="Minion Pro" w:hAnsi="Minion Pro"/>
    </w:rPr>
  </w:style>
  <w:style w:type="character" w:customStyle="1" w:styleId="Titolo1Carattere">
    <w:name w:val="Titolo 1 Carattere"/>
    <w:link w:val="Titolo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Titolo2Carattere">
    <w:name w:val="Titolo 2 Carattere"/>
    <w:link w:val="Titolo2"/>
    <w:rsid w:val="00340C7C"/>
    <w:rPr>
      <w:rFonts w:ascii="Cambria" w:eastAsia="Times New Roman" w:hAnsi="Cambria" w:cs="Times New Roman"/>
      <w:b/>
      <w:bCs/>
      <w:i/>
      <w:iCs/>
      <w:sz w:val="28"/>
      <w:szCs w:val="28"/>
      <w:lang w:val="en-GB" w:eastAsia="en-US"/>
    </w:rPr>
  </w:style>
  <w:style w:type="character" w:customStyle="1" w:styleId="Titolo3Carattere">
    <w:name w:val="Titolo 3 Carattere"/>
    <w:link w:val="Titolo3"/>
    <w:semiHidden/>
    <w:rsid w:val="00340C7C"/>
    <w:rPr>
      <w:rFonts w:ascii="Cambria" w:eastAsia="Times New Roman" w:hAnsi="Cambria" w:cs="Times New Roman"/>
      <w:b/>
      <w:bCs/>
      <w:sz w:val="26"/>
      <w:szCs w:val="26"/>
      <w:lang w:val="en-GB" w:eastAsia="en-US"/>
    </w:rPr>
  </w:style>
  <w:style w:type="character" w:customStyle="1" w:styleId="Titolo4Carattere">
    <w:name w:val="Titolo 4 Carattere"/>
    <w:link w:val="Titolo4"/>
    <w:semiHidden/>
    <w:rsid w:val="00340C7C"/>
    <w:rPr>
      <w:rFonts w:ascii="Calibri" w:eastAsia="Times New Roman" w:hAnsi="Calibri" w:cs="Times New Roman"/>
      <w:b/>
      <w:bCs/>
      <w:sz w:val="28"/>
      <w:szCs w:val="28"/>
      <w:lang w:val="en-GB" w:eastAsia="en-US"/>
    </w:rPr>
  </w:style>
  <w:style w:type="character" w:customStyle="1" w:styleId="Titolo5Carattere">
    <w:name w:val="Titolo 5 Carattere"/>
    <w:link w:val="Titolo5"/>
    <w:semiHidden/>
    <w:rsid w:val="00340C7C"/>
    <w:rPr>
      <w:rFonts w:ascii="Calibri" w:eastAsia="Times New Roman" w:hAnsi="Calibri" w:cs="Times New Roman"/>
      <w:b/>
      <w:bCs/>
      <w:i/>
      <w:iCs/>
      <w:sz w:val="26"/>
      <w:szCs w:val="26"/>
      <w:lang w:val="en-GB" w:eastAsia="en-US"/>
    </w:rPr>
  </w:style>
  <w:style w:type="character" w:customStyle="1" w:styleId="Titolo6Carattere">
    <w:name w:val="Titolo 6 Carattere"/>
    <w:link w:val="Titolo6"/>
    <w:semiHidden/>
    <w:rsid w:val="00340C7C"/>
    <w:rPr>
      <w:rFonts w:ascii="Calibri" w:eastAsia="Times New Roman" w:hAnsi="Calibri" w:cs="Times New Roman"/>
      <w:b/>
      <w:bCs/>
      <w:sz w:val="22"/>
      <w:szCs w:val="22"/>
      <w:lang w:val="en-GB" w:eastAsia="en-US"/>
    </w:rPr>
  </w:style>
  <w:style w:type="character" w:customStyle="1" w:styleId="Titolo7Carattere">
    <w:name w:val="Titolo 7 Carattere"/>
    <w:link w:val="Titolo7"/>
    <w:semiHidden/>
    <w:rsid w:val="00340C7C"/>
    <w:rPr>
      <w:rFonts w:ascii="Calibri" w:eastAsia="Times New Roman" w:hAnsi="Calibri" w:cs="Times New Roman"/>
      <w:sz w:val="24"/>
      <w:szCs w:val="24"/>
      <w:lang w:val="en-GB" w:eastAsia="en-US"/>
    </w:rPr>
  </w:style>
  <w:style w:type="character" w:customStyle="1" w:styleId="Titolo8Carattere">
    <w:name w:val="Titolo 8 Carattere"/>
    <w:link w:val="Titolo8"/>
    <w:semiHidden/>
    <w:rsid w:val="00340C7C"/>
    <w:rPr>
      <w:rFonts w:ascii="Calibri" w:eastAsia="Times New Roman" w:hAnsi="Calibri" w:cs="Times New Roman"/>
      <w:i/>
      <w:iCs/>
      <w:sz w:val="24"/>
      <w:szCs w:val="24"/>
      <w:lang w:val="en-GB" w:eastAsia="en-US"/>
    </w:rPr>
  </w:style>
  <w:style w:type="character" w:customStyle="1" w:styleId="Titolo9Carattere">
    <w:name w:val="Titolo 9 Carattere"/>
    <w:link w:val="Titolo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Didascalia">
    <w:name w:val="caption"/>
    <w:basedOn w:val="Normale"/>
    <w:next w:val="Normale"/>
    <w:uiPriority w:val="35"/>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e"/>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Paragrafoelenco">
    <w:name w:val="List Paragraph"/>
    <w:basedOn w:val="Normale"/>
    <w:uiPriority w:val="34"/>
    <w:qFormat/>
    <w:rsid w:val="00CC00C8"/>
    <w:pPr>
      <w:ind w:left="720"/>
      <w:contextualSpacing/>
    </w:pPr>
  </w:style>
  <w:style w:type="paragraph" w:styleId="Rientronormale">
    <w:name w:val="Normal Indent"/>
    <w:basedOn w:val="Normale"/>
    <w:unhideWhenUsed/>
    <w:rsid w:val="00CC00C8"/>
    <w:pPr>
      <w:ind w:left="708"/>
    </w:pPr>
  </w:style>
  <w:style w:type="paragraph" w:styleId="Testonotaapidipagina">
    <w:name w:val="footnote text"/>
    <w:basedOn w:val="Normale"/>
    <w:link w:val="TestonotaapidipaginaCarattere"/>
    <w:semiHidden/>
    <w:unhideWhenUsed/>
    <w:rsid w:val="00B37269"/>
    <w:rPr>
      <w:szCs w:val="20"/>
    </w:rPr>
  </w:style>
  <w:style w:type="character" w:customStyle="1" w:styleId="TestonotaapidipaginaCarattere">
    <w:name w:val="Testo nota a piè di pagina Carattere"/>
    <w:basedOn w:val="Carpredefinitoparagrafo"/>
    <w:link w:val="Testonotaapidipagina"/>
    <w:semiHidden/>
    <w:rsid w:val="00B37269"/>
    <w:rPr>
      <w:rFonts w:ascii="Garamond" w:hAnsi="Garamond"/>
      <w:lang w:val="en-GB" w:eastAsia="en-US"/>
    </w:rPr>
  </w:style>
  <w:style w:type="character" w:styleId="Rimandonotaapidipagina">
    <w:name w:val="footnote reference"/>
    <w:basedOn w:val="Carpredefinitoparagrafo"/>
    <w:semiHidden/>
    <w:unhideWhenUsed/>
    <w:rsid w:val="00B37269"/>
    <w:rPr>
      <w:vertAlign w:val="superscript"/>
    </w:rPr>
  </w:style>
  <w:style w:type="paragraph" w:styleId="Corpodeltesto2">
    <w:name w:val="Body Text 2"/>
    <w:basedOn w:val="Normale"/>
    <w:link w:val="Corpodeltesto2Carattere"/>
    <w:unhideWhenUsed/>
    <w:rsid w:val="002A6138"/>
    <w:pPr>
      <w:spacing w:after="120" w:line="480" w:lineRule="auto"/>
    </w:pPr>
  </w:style>
  <w:style w:type="character" w:customStyle="1" w:styleId="Corpodeltesto2Carattere">
    <w:name w:val="Corpo del testo 2 Carattere"/>
    <w:basedOn w:val="Carpredefinitoparagrafo"/>
    <w:link w:val="Corpodeltesto2"/>
    <w:rsid w:val="002A6138"/>
    <w:rPr>
      <w:rFonts w:ascii="Garamond" w:hAnsi="Garamond"/>
      <w:szCs w:val="24"/>
      <w:lang w:val="en-GB" w:eastAsia="en-US"/>
    </w:rPr>
  </w:style>
  <w:style w:type="character" w:customStyle="1" w:styleId="MTDisplayEquationCarattere">
    <w:name w:val="MTDisplayEquation Carattere"/>
    <w:basedOn w:val="Carpredefinitoparagrafo"/>
    <w:rsid w:val="00421AE9"/>
    <w:rPr>
      <w:rFonts w:ascii="Times" w:eastAsia="Times New Roman" w:hAnsi="Times" w:cs="Times New Roman"/>
      <w:szCs w:val="20"/>
      <w:lang w:eastAsia="de-DE"/>
    </w:rPr>
  </w:style>
  <w:style w:type="paragraph" w:styleId="Nessunaspaziatura">
    <w:name w:val="No Spacing"/>
    <w:uiPriority w:val="1"/>
    <w:qFormat/>
    <w:rsid w:val="00421AE9"/>
    <w:pPr>
      <w:overflowPunct w:val="0"/>
      <w:autoSpaceDE w:val="0"/>
      <w:autoSpaceDN w:val="0"/>
      <w:adjustRightInd w:val="0"/>
      <w:ind w:firstLine="238"/>
      <w:jc w:val="both"/>
      <w:textAlignment w:val="baseline"/>
    </w:pPr>
    <w:rPr>
      <w:rFonts w:ascii="Times" w:hAnsi="Times"/>
      <w:sz w:val="22"/>
      <w:lang w:val="en-US" w:eastAsia="de-DE"/>
    </w:rPr>
  </w:style>
  <w:style w:type="character" w:styleId="Testosegnaposto">
    <w:name w:val="Placeholder Text"/>
    <w:basedOn w:val="Carpredefinitoparagrafo"/>
    <w:uiPriority w:val="99"/>
    <w:semiHidden/>
    <w:rsid w:val="00711A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621871">
      <w:bodyDiv w:val="1"/>
      <w:marLeft w:val="0"/>
      <w:marRight w:val="0"/>
      <w:marTop w:val="0"/>
      <w:marBottom w:val="0"/>
      <w:divBdr>
        <w:top w:val="none" w:sz="0" w:space="0" w:color="auto"/>
        <w:left w:val="none" w:sz="0" w:space="0" w:color="auto"/>
        <w:bottom w:val="none" w:sz="0" w:space="0" w:color="auto"/>
        <w:right w:val="none" w:sz="0" w:space="0" w:color="auto"/>
      </w:divBdr>
    </w:div>
    <w:div w:id="170853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71A38-7F9A-48A1-AE0D-95744CBA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IMEKOv2.doc.dot</Template>
  <TotalTime>152</TotalTime>
  <Pages>8</Pages>
  <Words>6027</Words>
  <Characters>35096</Characters>
  <Application>Microsoft Office Word</Application>
  <DocSecurity>8</DocSecurity>
  <Lines>292</Lines>
  <Paragraphs>82</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Título</vt:lpstr>
      </vt:variant>
      <vt:variant>
        <vt:i4>1</vt:i4>
      </vt:variant>
    </vt:vector>
  </HeadingPairs>
  <TitlesOfParts>
    <vt:vector size="4" baseType="lpstr">
      <vt:lpstr>Acta IMEKO, Title</vt:lpstr>
      <vt:lpstr>Acta IMEKO, Title</vt:lpstr>
      <vt:lpstr>Acta IMEKO, Title</vt:lpstr>
      <vt:lpstr>Acta IMEKO, Title</vt:lpstr>
    </vt:vector>
  </TitlesOfParts>
  <Company>IMEKO</Company>
  <LinksUpToDate>false</LinksUpToDate>
  <CharactersWithSpaces>41041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Author</dc:creator>
  <cp:lastModifiedBy>Marco Tarabini</cp:lastModifiedBy>
  <cp:revision>116</cp:revision>
  <cp:lastPrinted>2015-08-25T10:49:00Z</cp:lastPrinted>
  <dcterms:created xsi:type="dcterms:W3CDTF">2018-09-16T19:26:00Z</dcterms:created>
  <dcterms:modified xsi:type="dcterms:W3CDTF">2019-01-15T16:18:00Z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ies>
</file>