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54455" w:rsidR="00543822" w:rsidP="00543822" w:rsidRDefault="00543822" w14:paraId="425AE9E3" w14:textId="77777777">
      <w:pPr>
        <w:rPr>
          <w:b/>
          <w:sz w:val="24"/>
          <w:lang w:val="en-US"/>
        </w:rPr>
      </w:pPr>
      <w:r w:rsidRPr="00A54455">
        <w:rPr>
          <w:b/>
          <w:sz w:val="24"/>
          <w:lang w:val="en-US"/>
        </w:rPr>
        <w:t xml:space="preserve">Response to </w:t>
      </w:r>
      <w:r>
        <w:rPr>
          <w:b/>
          <w:sz w:val="24"/>
          <w:lang w:val="en-US"/>
        </w:rPr>
        <w:t>Reviewer</w:t>
      </w:r>
      <w:r w:rsidRPr="00A54455">
        <w:rPr>
          <w:b/>
          <w:sz w:val="24"/>
          <w:lang w:val="en-US"/>
        </w:rPr>
        <w:t>s’ comments</w:t>
      </w:r>
    </w:p>
    <w:p w:rsidRPr="00BA46B1" w:rsidR="00543822" w:rsidP="00543822" w:rsidRDefault="00543822" w14:paraId="34CB8E9E" w14:textId="77777777">
      <w:pPr>
        <w:spacing w:after="0" w:line="240" w:lineRule="auto"/>
        <w:jc w:val="both"/>
        <w:rPr>
          <w:color w:val="1F497D"/>
          <w:lang w:val="en-US"/>
        </w:rPr>
      </w:pPr>
      <w:r w:rsidRPr="00BA46B1">
        <w:rPr>
          <w:color w:val="1F497D"/>
          <w:lang w:val="en-US"/>
        </w:rPr>
        <w:t xml:space="preserve">The Authors thank the Editor and the </w:t>
      </w:r>
      <w:r>
        <w:rPr>
          <w:color w:val="1F497D"/>
          <w:lang w:val="en-US"/>
        </w:rPr>
        <w:t>Reviewer</w:t>
      </w:r>
      <w:r w:rsidRPr="00BA46B1">
        <w:rPr>
          <w:color w:val="1F497D"/>
          <w:lang w:val="en-US"/>
        </w:rPr>
        <w:t xml:space="preserve">s for the useful suggestions that improved the scientific content and readability of the manuscript. </w:t>
      </w:r>
    </w:p>
    <w:p w:rsidRPr="00BA46B1" w:rsidR="00543822" w:rsidP="00543822" w:rsidRDefault="00543822" w14:paraId="002B257C" w14:textId="77777777">
      <w:pPr>
        <w:spacing w:after="0" w:line="240" w:lineRule="auto"/>
        <w:jc w:val="both"/>
        <w:rPr>
          <w:color w:val="1F497D"/>
          <w:lang w:val="en-US"/>
        </w:rPr>
      </w:pPr>
      <w:r w:rsidRPr="00BA46B1">
        <w:rPr>
          <w:color w:val="1F497D"/>
          <w:lang w:val="en-US"/>
        </w:rPr>
        <w:t xml:space="preserve">In the following, </w:t>
      </w:r>
      <w:r w:rsidRPr="00BA46B1">
        <w:rPr>
          <w:color w:val="000000" w:themeColor="text1"/>
          <w:lang w:val="en-US"/>
        </w:rPr>
        <w:t xml:space="preserve">the remarks of the </w:t>
      </w:r>
      <w:r>
        <w:rPr>
          <w:color w:val="000000" w:themeColor="text1"/>
          <w:lang w:val="en-US"/>
        </w:rPr>
        <w:t>Reviewer</w:t>
      </w:r>
      <w:r w:rsidRPr="00BA46B1">
        <w:rPr>
          <w:color w:val="000000" w:themeColor="text1"/>
          <w:lang w:val="en-US"/>
        </w:rPr>
        <w:t xml:space="preserve"> are reported in black</w:t>
      </w:r>
      <w:r w:rsidRPr="00BA46B1">
        <w:rPr>
          <w:color w:val="1F497D"/>
          <w:lang w:val="en-US"/>
        </w:rPr>
        <w:t xml:space="preserve">, the corresponding Authors’ comment with details about the changes made on the paper for each comment in blue, while also </w:t>
      </w:r>
      <w:r w:rsidRPr="00BA46B1">
        <w:rPr>
          <w:color w:val="FF0000"/>
          <w:lang w:val="en-US"/>
        </w:rPr>
        <w:t>the added text is reported in red</w:t>
      </w:r>
      <w:r w:rsidRPr="00BA46B1">
        <w:rPr>
          <w:color w:val="1F497D"/>
          <w:lang w:val="en-US"/>
        </w:rPr>
        <w:t xml:space="preserve"> for </w:t>
      </w:r>
      <w:r w:rsidRPr="00BA46B1">
        <w:rPr>
          <w:rFonts w:hint="eastAsia"/>
          <w:color w:val="1F497D"/>
          <w:lang w:val="en-US"/>
        </w:rPr>
        <w:t>the</w:t>
      </w:r>
      <w:r w:rsidRPr="00BA46B1">
        <w:rPr>
          <w:color w:val="1F497D"/>
          <w:lang w:val="en-US"/>
        </w:rPr>
        <w:t xml:space="preserve"> sake of the review easiness.</w:t>
      </w:r>
    </w:p>
    <w:p w:rsidRPr="00BA46B1" w:rsidR="00543822" w:rsidP="00543822" w:rsidRDefault="00543822" w14:paraId="1249B09C" w14:textId="77777777">
      <w:pPr>
        <w:spacing w:after="0" w:line="240" w:lineRule="auto"/>
        <w:jc w:val="both"/>
        <w:rPr>
          <w:color w:val="1F497D"/>
          <w:lang w:val="en-US"/>
        </w:rPr>
      </w:pPr>
    </w:p>
    <w:p w:rsidRPr="00D57CD2" w:rsidR="00543822" w:rsidP="00543822" w:rsidRDefault="00543822" w14:paraId="30090ABE" w14:textId="77777777">
      <w:pPr>
        <w:spacing w:after="0"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Reviewer</w:t>
      </w:r>
      <w:r w:rsidRPr="00D57CD2">
        <w:rPr>
          <w:b/>
          <w:sz w:val="24"/>
          <w:lang w:val="en-US"/>
        </w:rPr>
        <w:t xml:space="preserve"> </w:t>
      </w:r>
      <w:r w:rsidR="005159CB">
        <w:rPr>
          <w:b/>
          <w:sz w:val="24"/>
          <w:lang w:val="en-US"/>
        </w:rPr>
        <w:t>A</w:t>
      </w:r>
      <w:r w:rsidRPr="00D57CD2">
        <w:rPr>
          <w:b/>
          <w:sz w:val="24"/>
          <w:lang w:val="en-US"/>
        </w:rPr>
        <w:t>:</w:t>
      </w:r>
    </w:p>
    <w:p w:rsidR="00543822" w:rsidP="00543822" w:rsidRDefault="00543822" w14:paraId="65EDFA76" w14:textId="77777777">
      <w:pPr>
        <w:spacing w:after="0" w:line="240" w:lineRule="auto"/>
        <w:rPr>
          <w:lang w:val="en-US"/>
        </w:rPr>
      </w:pPr>
    </w:p>
    <w:p w:rsidR="00543822" w:rsidP="00543822" w:rsidRDefault="005159CB" w14:paraId="75AE724E" w14:textId="77777777">
      <w:pPr>
        <w:spacing w:after="0" w:line="240" w:lineRule="auto"/>
        <w:jc w:val="both"/>
        <w:rPr>
          <w:lang w:val="en-US"/>
        </w:rPr>
      </w:pPr>
      <w:r w:rsidRPr="005159CB">
        <w:rPr>
          <w:lang w:val="en-US"/>
        </w:rPr>
        <w:t>The paper is about a very interesting topic and is well written. In my opinion is ready to be published in the journal.</w:t>
      </w:r>
    </w:p>
    <w:p w:rsidR="00543822" w:rsidP="00543822" w:rsidRDefault="00543822" w14:paraId="40641AB0" w14:textId="77777777">
      <w:pPr>
        <w:spacing w:after="0" w:line="240" w:lineRule="auto"/>
        <w:rPr>
          <w:lang w:val="en-US"/>
        </w:rPr>
      </w:pPr>
    </w:p>
    <w:p w:rsidRPr="00D700CC" w:rsidR="00543822" w:rsidP="00543822" w:rsidRDefault="00543822" w14:paraId="5B60B19F" w14:textId="77777777">
      <w:pPr>
        <w:spacing w:after="0" w:line="240" w:lineRule="auto"/>
        <w:jc w:val="both"/>
        <w:rPr>
          <w:color w:val="44546A" w:themeColor="text2"/>
          <w:lang w:val="en-US"/>
        </w:rPr>
      </w:pPr>
      <w:r w:rsidRPr="00D700CC">
        <w:rPr>
          <w:color w:val="44546A" w:themeColor="text2"/>
          <w:lang w:val="en-US"/>
        </w:rPr>
        <w:tab/>
        <w:t xml:space="preserve">The authors thank the </w:t>
      </w:r>
      <w:r>
        <w:rPr>
          <w:color w:val="44546A" w:themeColor="text2"/>
          <w:lang w:val="en-US"/>
        </w:rPr>
        <w:t>Reviewer</w:t>
      </w:r>
      <w:r w:rsidRPr="00D700CC">
        <w:rPr>
          <w:color w:val="44546A" w:themeColor="text2"/>
          <w:lang w:val="en-US"/>
        </w:rPr>
        <w:t xml:space="preserve"> for the appreciation of their work.</w:t>
      </w:r>
    </w:p>
    <w:p w:rsidRPr="00D700CC" w:rsidR="00543822" w:rsidP="00543822" w:rsidRDefault="00543822" w14:paraId="278AF8E1" w14:textId="77777777">
      <w:pPr>
        <w:spacing w:after="0" w:line="240" w:lineRule="auto"/>
        <w:jc w:val="both"/>
        <w:rPr>
          <w:lang w:val="en-US"/>
        </w:rPr>
      </w:pPr>
    </w:p>
    <w:p w:rsidRPr="00AE50D8" w:rsidR="00543822" w:rsidP="00543822" w:rsidRDefault="005159CB" w14:paraId="197A9A98" w14:textId="77777777">
      <w:pPr>
        <w:spacing w:after="0" w:line="240" w:lineRule="auto"/>
        <w:jc w:val="both"/>
        <w:rPr>
          <w:lang w:val="en-US"/>
        </w:rPr>
      </w:pPr>
      <w:r w:rsidRPr="005159CB">
        <w:rPr>
          <w:lang w:val="en-US"/>
        </w:rPr>
        <w:t>By the way, in the following few minor modifications and suggestions:</w:t>
      </w:r>
    </w:p>
    <w:p w:rsidRPr="00AE50D8" w:rsidR="00543822" w:rsidP="00543822" w:rsidRDefault="005159CB" w14:paraId="0F897E4E" w14:textId="777777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159CB">
        <w:rPr>
          <w:lang w:val="en-US"/>
        </w:rPr>
        <w:t>in the caption of figure 6, the indication of the related subfigure should be included</w:t>
      </w:r>
    </w:p>
    <w:p w:rsidR="00543822" w:rsidP="00543822" w:rsidRDefault="00543822" w14:paraId="28BF3BF2" w14:textId="77777777">
      <w:pPr>
        <w:spacing w:after="0" w:line="240" w:lineRule="auto"/>
        <w:jc w:val="both"/>
        <w:rPr>
          <w:lang w:val="en-US"/>
        </w:rPr>
      </w:pPr>
    </w:p>
    <w:p w:rsidR="00543822" w:rsidP="00543822" w:rsidRDefault="00543822" w14:paraId="4B6B82F0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  <w:r>
        <w:rPr>
          <w:color w:val="44546A" w:themeColor="text2"/>
          <w:lang w:val="en-US"/>
        </w:rPr>
        <w:t xml:space="preserve">The text </w:t>
      </w:r>
      <w:r w:rsidR="005159CB">
        <w:rPr>
          <w:color w:val="44546A" w:themeColor="text2"/>
          <w:lang w:val="en-US"/>
        </w:rPr>
        <w:t xml:space="preserve">in the caption of Figure 6 </w:t>
      </w:r>
      <w:r>
        <w:rPr>
          <w:color w:val="44546A" w:themeColor="text2"/>
          <w:lang w:val="en-US"/>
        </w:rPr>
        <w:t xml:space="preserve">was changed </w:t>
      </w:r>
      <w:r w:rsidR="005159CB">
        <w:rPr>
          <w:color w:val="44546A" w:themeColor="text2"/>
          <w:lang w:val="en-US"/>
        </w:rPr>
        <w:t>with the indication of the related subfigure</w:t>
      </w:r>
      <w:r>
        <w:rPr>
          <w:color w:val="44546A" w:themeColor="text2"/>
          <w:lang w:val="en-US"/>
        </w:rPr>
        <w:t>.</w:t>
      </w:r>
    </w:p>
    <w:p w:rsidR="00543822" w:rsidP="00543822" w:rsidRDefault="00543822" w14:paraId="768B0AB9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Pr="005159CB" w:rsidR="005159CB" w:rsidP="005159CB" w:rsidRDefault="005159CB" w14:paraId="4F275DBB" w14:textId="77777777">
      <w:pPr>
        <w:spacing w:after="0" w:line="240" w:lineRule="auto"/>
        <w:ind w:left="709"/>
        <w:jc w:val="both"/>
        <w:rPr>
          <w:color w:val="FF0000"/>
          <w:lang w:val="en-US"/>
        </w:rPr>
      </w:pPr>
      <w:r w:rsidRPr="005159CB">
        <w:rPr>
          <w:color w:val="FF0000"/>
          <w:lang w:val="en-US"/>
        </w:rPr>
        <w:t>Figure 6. The general architecture of a data acquisition system (a) [22] vs. the general architecture</w:t>
      </w:r>
    </w:p>
    <w:p w:rsidRPr="005159CB" w:rsidR="00543822" w:rsidP="005159CB" w:rsidRDefault="005159CB" w14:paraId="3443B8F5" w14:textId="77777777">
      <w:pPr>
        <w:spacing w:after="0" w:line="240" w:lineRule="auto"/>
        <w:ind w:left="709"/>
        <w:jc w:val="both"/>
        <w:rPr>
          <w:color w:val="FF0000"/>
          <w:lang w:val="en-US"/>
        </w:rPr>
      </w:pPr>
      <w:r w:rsidRPr="005159CB">
        <w:rPr>
          <w:color w:val="FF0000"/>
          <w:lang w:val="en-US"/>
        </w:rPr>
        <w:t xml:space="preserve"> of a data acquisition system with the CS applied to node-dependent data (b).</w:t>
      </w:r>
    </w:p>
    <w:p w:rsidR="005159CB" w:rsidP="005159CB" w:rsidRDefault="005159CB" w14:paraId="251B69AB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="00543822" w:rsidP="00543822" w:rsidRDefault="005159CB" w14:paraId="27B196B8" w14:textId="777777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159CB">
        <w:rPr>
          <w:lang w:val="en-US"/>
        </w:rPr>
        <w:t>in the text of section 5 and in the cation of figure 9 the reader can be confused. In fact, in section 5 you write: “As reported in [44], the localization techniques can be classified in: (i) connectivity-based methods, that use only connectivity information to locate the entire IoT system, and (ii) distance or angle-based methods that use distance or angle measurements to determine the location of the IoT node…… the adopted methods for localizing the receiver respect to the transmitters are [44](see Figure 9): (i) triangulation, (ii) trilateration, and (iii) multilateration.” But the caption of the figure 9 is “Classification of the IoT node localization methods [44]” so it seems related to the first sentence. The author can reformulate this part of the section.</w:t>
      </w:r>
    </w:p>
    <w:p w:rsidRPr="00274D24" w:rsidR="00543822" w:rsidP="00543822" w:rsidRDefault="00543822" w14:paraId="62EFE343" w14:textId="77777777">
      <w:pPr>
        <w:spacing w:after="0" w:line="240" w:lineRule="auto"/>
        <w:jc w:val="both"/>
        <w:rPr>
          <w:lang w:val="en-US"/>
        </w:rPr>
      </w:pPr>
    </w:p>
    <w:p w:rsidR="00543822" w:rsidP="00543822" w:rsidRDefault="005159CB" w14:paraId="27EE7A0D" w14:textId="25C16370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  <w:r>
        <w:rPr>
          <w:color w:val="44546A" w:themeColor="text2"/>
          <w:lang w:val="en-US"/>
        </w:rPr>
        <w:t xml:space="preserve">The text in the caption of Figure 9 and in the Section 5 was changed according to the </w:t>
      </w:r>
      <w:r w:rsidR="001C389C">
        <w:rPr>
          <w:color w:val="44546A" w:themeColor="text2"/>
          <w:lang w:val="en-US"/>
        </w:rPr>
        <w:t xml:space="preserve">Reviewer’s </w:t>
      </w:r>
      <w:r>
        <w:rPr>
          <w:color w:val="44546A" w:themeColor="text2"/>
          <w:lang w:val="en-US"/>
        </w:rPr>
        <w:t>comment</w:t>
      </w:r>
      <w:r w:rsidR="001C389C">
        <w:rPr>
          <w:color w:val="44546A" w:themeColor="text2"/>
          <w:lang w:val="en-US"/>
        </w:rPr>
        <w:t>s</w:t>
      </w:r>
      <w:r>
        <w:rPr>
          <w:color w:val="44546A" w:themeColor="text2"/>
          <w:lang w:val="en-US"/>
        </w:rPr>
        <w:t>.</w:t>
      </w:r>
    </w:p>
    <w:p w:rsidR="005159CB" w:rsidP="00543822" w:rsidRDefault="005159CB" w14:paraId="02CD101B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Pr="005159CB" w:rsidR="005159CB" w:rsidP="00543822" w:rsidRDefault="005159CB" w14:paraId="0FEF84F3" w14:textId="77777777">
      <w:pPr>
        <w:spacing w:after="0" w:line="240" w:lineRule="auto"/>
        <w:ind w:left="709"/>
        <w:jc w:val="both"/>
        <w:rPr>
          <w:color w:val="FF0000"/>
          <w:lang w:val="en-US"/>
        </w:rPr>
      </w:pPr>
      <w:r w:rsidRPr="005159CB">
        <w:rPr>
          <w:color w:val="FF0000"/>
          <w:lang w:val="en-US"/>
        </w:rPr>
        <w:t>Figure 9. Distance and angle-based methods for IoT node localization [44].</w:t>
      </w:r>
    </w:p>
    <w:p w:rsidR="00543822" w:rsidP="00543822" w:rsidRDefault="00543822" w14:paraId="72CC070A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="005159CB" w:rsidP="00543822" w:rsidRDefault="00DD72C4" w14:paraId="0F464C7F" w14:textId="500D7E71">
      <w:pPr>
        <w:spacing w:after="0" w:line="240" w:lineRule="auto"/>
        <w:ind w:left="709"/>
        <w:jc w:val="both"/>
        <w:rPr>
          <w:color w:val="FF0000"/>
          <w:lang w:val="en-US"/>
        </w:rPr>
      </w:pPr>
      <w:r w:rsidRPr="00DD72C4">
        <w:rPr>
          <w:color w:val="FF0000"/>
          <w:lang w:val="en-US"/>
        </w:rPr>
        <w:t>Distance and angle-based methods can reach higher resolution than the connectivity-based ones [44]. When at least three measurements of distance or angle between a receiver and the transmitters are provided, the adopted distance and angle-based methods for localizing the receiver respect to the transmitters are [44] (see Figure 9): (i) triangulation, (ii) trilateration, and (iii) multilateration.</w:t>
      </w:r>
    </w:p>
    <w:p w:rsidR="00DD72C4" w:rsidP="00543822" w:rsidRDefault="00DD72C4" w14:paraId="30B89B8E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="00543822" w:rsidP="00543822" w:rsidRDefault="005159CB" w14:paraId="16F14B8D" w14:textId="777777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159CB">
        <w:rPr>
          <w:lang w:val="en-US"/>
        </w:rPr>
        <w:t>in section 6 a comparative table with the performance, the advantages and the disadvantages of the synchronization protocols taken into consideration would be useful.</w:t>
      </w:r>
    </w:p>
    <w:p w:rsidRPr="00AC6D45" w:rsidR="00543822" w:rsidP="00543822" w:rsidRDefault="00543822" w14:paraId="41EC2887" w14:textId="77777777">
      <w:pPr>
        <w:spacing w:after="0" w:line="240" w:lineRule="auto"/>
        <w:jc w:val="both"/>
        <w:rPr>
          <w:lang w:val="en-US"/>
        </w:rPr>
      </w:pPr>
    </w:p>
    <w:p w:rsidR="00543822" w:rsidP="00543822" w:rsidRDefault="00543822" w14:paraId="1BDBA7C0" w14:textId="35345CA5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  <w:r w:rsidRPr="00AC6D45">
        <w:rPr>
          <w:color w:val="44546A" w:themeColor="text2"/>
          <w:lang w:val="en-US"/>
        </w:rPr>
        <w:t xml:space="preserve">The authors thank the </w:t>
      </w:r>
      <w:r>
        <w:rPr>
          <w:color w:val="44546A" w:themeColor="text2"/>
          <w:lang w:val="en-US"/>
        </w:rPr>
        <w:t>Reviewer</w:t>
      </w:r>
      <w:r w:rsidRPr="00AC6D45">
        <w:rPr>
          <w:color w:val="44546A" w:themeColor="text2"/>
          <w:lang w:val="en-US"/>
        </w:rPr>
        <w:t xml:space="preserve"> for the </w:t>
      </w:r>
      <w:r w:rsidR="008F7914">
        <w:rPr>
          <w:color w:val="44546A" w:themeColor="text2"/>
          <w:lang w:val="en-US"/>
        </w:rPr>
        <w:t>suggestion</w:t>
      </w:r>
      <w:r w:rsidRPr="00AC6D45">
        <w:rPr>
          <w:color w:val="44546A" w:themeColor="text2"/>
          <w:lang w:val="en-US"/>
        </w:rPr>
        <w:t>.</w:t>
      </w:r>
      <w:r>
        <w:rPr>
          <w:color w:val="44546A" w:themeColor="text2"/>
          <w:lang w:val="en-US"/>
        </w:rPr>
        <w:t xml:space="preserve"> </w:t>
      </w:r>
      <w:r w:rsidR="00610655">
        <w:rPr>
          <w:color w:val="44546A" w:themeColor="text2"/>
          <w:lang w:val="en-US"/>
        </w:rPr>
        <w:t>Table 1 was added with the performance comparison between the synchronization protocols described in Section 6.</w:t>
      </w:r>
    </w:p>
    <w:p w:rsidR="00610655" w:rsidP="00543822" w:rsidRDefault="00610655" w14:paraId="54BF2905" w14:textId="77777777">
      <w:pPr>
        <w:spacing w:after="0" w:line="240" w:lineRule="auto"/>
        <w:ind w:left="709"/>
        <w:jc w:val="both"/>
        <w:rPr>
          <w:lang w:val="en-US"/>
        </w:rPr>
      </w:pPr>
    </w:p>
    <w:p w:rsidRPr="00610655" w:rsidR="00610655" w:rsidP="00543822" w:rsidRDefault="00610655" w14:paraId="44958E77" w14:textId="77777777">
      <w:pPr>
        <w:spacing w:after="0" w:line="240" w:lineRule="auto"/>
        <w:ind w:left="709"/>
        <w:jc w:val="both"/>
        <w:rPr>
          <w:color w:val="FF0000"/>
          <w:lang w:val="en-US"/>
        </w:rPr>
      </w:pPr>
      <w:r w:rsidRPr="00610655">
        <w:rPr>
          <w:color w:val="FF0000"/>
          <w:lang w:val="en-US"/>
        </w:rPr>
        <w:t xml:space="preserve">A performance comparison between the </w:t>
      </w:r>
      <w:proofErr w:type="gramStart"/>
      <w:r w:rsidRPr="00610655">
        <w:rPr>
          <w:color w:val="FF0000"/>
          <w:lang w:val="en-US"/>
        </w:rPr>
        <w:t>above mentioned</w:t>
      </w:r>
      <w:proofErr w:type="gramEnd"/>
      <w:r w:rsidRPr="00610655">
        <w:rPr>
          <w:color w:val="FF0000"/>
          <w:lang w:val="en-US"/>
        </w:rPr>
        <w:t xml:space="preserve"> protocols is reported in Table 1.</w:t>
      </w:r>
    </w:p>
    <w:p w:rsidRPr="00610655" w:rsidR="00610655" w:rsidP="00610655" w:rsidRDefault="00610655" w14:paraId="3887496B" w14:textId="77777777">
      <w:pPr>
        <w:pStyle w:val="TableCaption"/>
        <w:framePr w:w="10206" w:vSpace="284" w:wrap="notBeside" w:hAnchor="page" w:xAlign="center" w:yAlign="top"/>
        <w:spacing w:before="0"/>
        <w:jc w:val="center"/>
        <w:rPr>
          <w:color w:val="FF0000"/>
        </w:rPr>
      </w:pPr>
      <w:r w:rsidRPr="00610655">
        <w:rPr>
          <w:color w:val="FF0000"/>
        </w:rPr>
        <w:lastRenderedPageBreak/>
        <w:t>Table 1. Performance comparison of the analysed synchronization protocols.</w:t>
      </w:r>
    </w:p>
    <w:tbl>
      <w:tblPr>
        <w:tblW w:w="4700" w:type="pct"/>
        <w:tblInd w:w="187" w:type="dxa"/>
        <w:tblBorders>
          <w:top w:val="single" w:color="000000" w:sz="12" w:space="0"/>
          <w:bottom w:val="single" w:color="000000" w:sz="12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8"/>
        <w:gridCol w:w="1470"/>
        <w:gridCol w:w="2642"/>
        <w:gridCol w:w="2834"/>
      </w:tblGrid>
      <w:tr w:rsidRPr="00610655" w:rsidR="00610655" w:rsidTr="00610655" w14:paraId="74BD06FB" w14:textId="77777777">
        <w:trPr>
          <w:trHeight w:val="410"/>
        </w:trPr>
        <w:tc>
          <w:tcPr>
            <w:tcW w:w="13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610655" w:rsidR="00610655" w:rsidP="008F3AE7" w:rsidRDefault="00610655" w14:paraId="39184DB6" w14:textId="77777777">
            <w:pPr>
              <w:framePr w:w="10206" w:vSpace="284" w:wrap="notBeside" w:hAnchor="page" w:xAlign="center" w:yAlign="top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  <w:t>Synchronization protocol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610655" w:rsidR="00610655" w:rsidP="008F3AE7" w:rsidRDefault="00610655" w14:paraId="746A0FAA" w14:textId="77777777">
            <w:pPr>
              <w:framePr w:w="10206" w:vSpace="284" w:wrap="notBeside" w:hAnchor="page" w:xAlign="center" w:yAlign="top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  <w:t>Accuracy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610655" w:rsidR="00610655" w:rsidP="008F3AE7" w:rsidRDefault="00610655" w14:paraId="23E7D0B7" w14:textId="77777777">
            <w:pPr>
              <w:framePr w:w="10206" w:vSpace="284" w:wrap="notBeside" w:hAnchor="page" w:xAlign="center" w:yAlign="top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  <w:t>Advantages</w:t>
            </w:r>
          </w:p>
        </w:tc>
        <w:tc>
          <w:tcPr>
            <w:tcW w:w="14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610655" w:rsidR="00610655" w:rsidP="008F3AE7" w:rsidRDefault="00610655" w14:paraId="0F3EBBF3" w14:textId="575EFFA7">
            <w:pPr>
              <w:framePr w:w="10206" w:vSpace="284" w:wrap="notBeside" w:hAnchor="page" w:xAlign="center" w:yAlign="top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  <w:t>Disadvantage</w:t>
            </w:r>
            <w:r w:rsidR="00CA7D01">
              <w:rPr>
                <w:rFonts w:ascii="Calibri" w:hAnsi="Calibri" w:cs="Calibri"/>
                <w:b/>
                <w:color w:val="FF0000"/>
                <w:sz w:val="16"/>
                <w:szCs w:val="16"/>
                <w:lang w:val="en-GB"/>
              </w:rPr>
              <w:t>s</w:t>
            </w:r>
          </w:p>
        </w:tc>
      </w:tr>
      <w:tr w:rsidRPr="00610655" w:rsidR="00610655" w:rsidTr="00610655" w14:paraId="2E76B017" w14:textId="77777777">
        <w:trPr>
          <w:trHeight w:val="227"/>
        </w:trPr>
        <w:tc>
          <w:tcPr>
            <w:tcW w:w="138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12C1C3BF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Flooding Time Synchronization Protocol (FTSP)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2E7F33E7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1.5 µs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60F703A0" w14:textId="77777777">
            <w:pPr>
              <w:framePr w:w="10206" w:vSpace="284" w:wrap="notBeside" w:hAnchor="page" w:xAlign="center" w:yAlign="top"/>
              <w:spacing w:before="40" w:after="40"/>
              <w:ind w:left="57" w:right="57" w:firstLine="238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It requires only a single master synchronization clock.</w:t>
            </w:r>
          </w:p>
        </w:tc>
        <w:tc>
          <w:tcPr>
            <w:tcW w:w="147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7F5301BD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Low-energy performance.</w:t>
            </w:r>
          </w:p>
        </w:tc>
      </w:tr>
      <w:tr w:rsidRPr="001C389C" w:rsidR="00610655" w:rsidTr="00610655" w14:paraId="160D8810" w14:textId="77777777">
        <w:trPr>
          <w:trHeight w:val="227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1A4E22B9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Virtual High-resolution Time (VHT)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4296C7CF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0.125 µ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2D7C174F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High-energy performance.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0C96F3A4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It requires two master synchronization clocks at high and low frequencies, respectively.</w:t>
            </w:r>
          </w:p>
        </w:tc>
      </w:tr>
      <w:tr w:rsidRPr="001C389C" w:rsidR="00610655" w:rsidTr="00610655" w14:paraId="37C9D773" w14:textId="77777777">
        <w:trPr>
          <w:trHeight w:val="227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20298B1B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Reference Broadcast Synchronization (RBS)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74CA549C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10 µs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111CE1A8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The synchronization procedure does not depend uniquely on a single master node.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1C099C9C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The nodes exchange each other their timestamps for estimating their clock errors.</w:t>
            </w:r>
          </w:p>
        </w:tc>
      </w:tr>
      <w:tr w:rsidRPr="001C389C" w:rsidR="00610655" w:rsidTr="00610655" w14:paraId="2C991BFF" w14:textId="77777777">
        <w:trPr>
          <w:trHeight w:val="227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C389C" w:rsidR="00610655" w:rsidP="008F3AE7" w:rsidRDefault="00610655" w14:paraId="555B3B41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C389C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IEEE 1588 Precision Time </w:t>
            </w:r>
            <w:proofErr w:type="spellStart"/>
            <w:r w:rsidRPr="001C389C">
              <w:rPr>
                <w:rFonts w:ascii="Calibri" w:hAnsi="Calibri" w:cs="Calibri"/>
                <w:color w:val="FF0000"/>
                <w:sz w:val="16"/>
                <w:szCs w:val="16"/>
              </w:rPr>
              <w:t>Protocol</w:t>
            </w:r>
            <w:proofErr w:type="spellEnd"/>
            <w:r w:rsidRPr="001C389C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(PTP)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27FD1CB5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1.1 ns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34431B67" w14:textId="77777777">
            <w:pPr>
              <w:framePr w:w="10206" w:vSpace="284" w:wrap="notBeside" w:hAnchor="page" w:xAlign="center" w:yAlign="top"/>
              <w:spacing w:before="40" w:after="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High accuracy;</w:t>
            </w:r>
          </w:p>
          <w:p w:rsidRPr="00610655" w:rsidR="00610655" w:rsidP="008F3AE7" w:rsidRDefault="00610655" w14:paraId="0D7F1B7B" w14:textId="77777777">
            <w:pPr>
              <w:framePr w:w="10206" w:vSpace="284" w:wrap="notBeside" w:hAnchor="page" w:xAlign="center" w:yAlign="top"/>
              <w:spacing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The master node changes at each communication step.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0655" w:rsidR="00610655" w:rsidP="008F3AE7" w:rsidRDefault="00610655" w14:paraId="604E0816" w14:textId="77777777">
            <w:pPr>
              <w:framePr w:w="10206" w:vSpace="284" w:wrap="notBeside" w:hAnchor="page" w:xAlign="center" w:yAlign="top"/>
              <w:spacing w:before="40" w:after="40"/>
              <w:ind w:left="57" w:right="57"/>
              <w:jc w:val="center"/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</w:pPr>
            <w:r w:rsidRPr="00610655">
              <w:rPr>
                <w:rFonts w:ascii="Calibri" w:hAnsi="Calibri" w:cs="Calibri"/>
                <w:color w:val="FF0000"/>
                <w:sz w:val="16"/>
                <w:szCs w:val="16"/>
                <w:lang w:val="en-GB"/>
              </w:rPr>
              <w:t>At each communication step, the master node has to send the accuracy of its clock at all the slave nodes.</w:t>
            </w:r>
          </w:p>
        </w:tc>
      </w:tr>
    </w:tbl>
    <w:p w:rsidRPr="00274D24" w:rsidR="00543822" w:rsidP="00543822" w:rsidRDefault="00543822" w14:paraId="08D3BD9D" w14:textId="77777777">
      <w:pPr>
        <w:spacing w:after="0" w:line="240" w:lineRule="auto"/>
        <w:jc w:val="both"/>
        <w:rPr>
          <w:lang w:val="en-US"/>
        </w:rPr>
      </w:pPr>
      <w:bookmarkStart w:name="_GoBack" w:id="0"/>
      <w:bookmarkEnd w:id="0"/>
    </w:p>
    <w:p w:rsidR="00543822" w:rsidP="00543822" w:rsidRDefault="00543822" w14:paraId="3E1DD773" w14:textId="77777777">
      <w:pPr>
        <w:spacing w:after="0" w:line="240" w:lineRule="auto"/>
        <w:rPr>
          <w:lang w:val="en-US"/>
        </w:rPr>
      </w:pPr>
    </w:p>
    <w:p w:rsidRPr="00F139DE" w:rsidR="00543822" w:rsidP="00543822" w:rsidRDefault="00543822" w14:paraId="19DF1F16" w14:textId="77777777">
      <w:pPr>
        <w:spacing w:after="0" w:line="240" w:lineRule="auto"/>
        <w:rPr>
          <w:b/>
          <w:sz w:val="24"/>
          <w:lang w:val="en-US"/>
        </w:rPr>
      </w:pPr>
      <w:r w:rsidRPr="00F139DE">
        <w:rPr>
          <w:b/>
          <w:sz w:val="24"/>
          <w:lang w:val="en-US"/>
        </w:rPr>
        <w:t xml:space="preserve">Reviewer </w:t>
      </w:r>
      <w:r w:rsidRPr="00F139DE" w:rsidR="00F139DE">
        <w:rPr>
          <w:b/>
          <w:sz w:val="24"/>
          <w:lang w:val="en-US"/>
        </w:rPr>
        <w:t>B</w:t>
      </w:r>
      <w:r w:rsidRPr="00F139DE">
        <w:rPr>
          <w:b/>
          <w:sz w:val="24"/>
          <w:lang w:val="en-US"/>
        </w:rPr>
        <w:t>:</w:t>
      </w:r>
    </w:p>
    <w:p w:rsidRPr="00AC6D45" w:rsidR="00543822" w:rsidP="00543822" w:rsidRDefault="00543822" w14:paraId="1FB84D56" w14:textId="77777777">
      <w:pPr>
        <w:spacing w:after="0" w:line="240" w:lineRule="auto"/>
        <w:rPr>
          <w:lang w:val="en-US"/>
        </w:rPr>
      </w:pPr>
    </w:p>
    <w:p w:rsidR="00543822" w:rsidP="00F53007" w:rsidRDefault="00F53007" w14:paraId="7C7B9483" w14:textId="77777777">
      <w:pPr>
        <w:spacing w:after="0" w:line="240" w:lineRule="auto"/>
        <w:jc w:val="both"/>
        <w:rPr>
          <w:lang w:val="en-US"/>
        </w:rPr>
      </w:pPr>
      <w:r w:rsidRPr="00F53007">
        <w:rPr>
          <w:lang w:val="en-US"/>
        </w:rPr>
        <w:t>Of the 59 well-chosen references (representative papers in the field), 13 are assumed by the co-authors, representing important contributions in the field. The paper is a comprehensive synthesis, mainly useful for those who are dealing with the compulsory measurements for the operation of an IoT system.</w:t>
      </w:r>
    </w:p>
    <w:p w:rsidR="00F53007" w:rsidP="00543822" w:rsidRDefault="00F53007" w14:paraId="2BFD4F3E" w14:textId="77777777">
      <w:pPr>
        <w:spacing w:after="0" w:line="240" w:lineRule="auto"/>
        <w:rPr>
          <w:lang w:val="en-US"/>
        </w:rPr>
      </w:pPr>
    </w:p>
    <w:p w:rsidR="00543822" w:rsidP="00543822" w:rsidRDefault="00543822" w14:paraId="2FD5B57F" w14:textId="77777777">
      <w:pPr>
        <w:spacing w:after="0" w:line="240" w:lineRule="auto"/>
        <w:ind w:left="709"/>
        <w:rPr>
          <w:color w:val="44546A" w:themeColor="text2"/>
          <w:lang w:val="en-US"/>
        </w:rPr>
      </w:pPr>
      <w:r w:rsidRPr="00D700CC">
        <w:rPr>
          <w:color w:val="44546A" w:themeColor="text2"/>
          <w:lang w:val="en-US"/>
        </w:rPr>
        <w:t xml:space="preserve">The authors thank the </w:t>
      </w:r>
      <w:r>
        <w:rPr>
          <w:color w:val="44546A" w:themeColor="text2"/>
          <w:lang w:val="en-US"/>
        </w:rPr>
        <w:t>Reviewer</w:t>
      </w:r>
      <w:r w:rsidRPr="00D700CC">
        <w:rPr>
          <w:color w:val="44546A" w:themeColor="text2"/>
          <w:lang w:val="en-US"/>
        </w:rPr>
        <w:t xml:space="preserve"> for the appreciation of their work.</w:t>
      </w:r>
    </w:p>
    <w:p w:rsidR="00A02FBF" w:rsidP="00543822" w:rsidRDefault="00A02FBF" w14:paraId="34A096EA" w14:textId="77777777">
      <w:pPr>
        <w:spacing w:after="0" w:line="240" w:lineRule="auto"/>
        <w:ind w:left="708"/>
        <w:rPr>
          <w:lang w:val="en-US"/>
        </w:rPr>
      </w:pPr>
    </w:p>
    <w:p w:rsidR="00A02FBF" w:rsidP="00A02FBF" w:rsidRDefault="00A02FBF" w14:paraId="0FCA5751" w14:textId="77777777">
      <w:pPr>
        <w:spacing w:after="0" w:line="240" w:lineRule="auto"/>
        <w:rPr>
          <w:lang w:val="en-US"/>
        </w:rPr>
      </w:pPr>
      <w:r w:rsidRPr="00A02FBF">
        <w:rPr>
          <w:lang w:val="en-US"/>
        </w:rPr>
        <w:t xml:space="preserve">There are </w:t>
      </w:r>
      <w:proofErr w:type="gramStart"/>
      <w:r w:rsidRPr="00A02FBF">
        <w:rPr>
          <w:lang w:val="en-US"/>
        </w:rPr>
        <w:t>a number of</w:t>
      </w:r>
      <w:proofErr w:type="gramEnd"/>
      <w:r w:rsidRPr="00A02FBF">
        <w:rPr>
          <w:lang w:val="en-US"/>
        </w:rPr>
        <w:t xml:space="preserve"> small English errors that can be easily corrected while carefully reading again the text.</w:t>
      </w:r>
    </w:p>
    <w:p w:rsidRPr="00A02FBF" w:rsidR="00543822" w:rsidP="00543822" w:rsidRDefault="00A02FBF" w14:paraId="60847CC4" w14:textId="777777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A02FBF">
        <w:rPr>
          <w:lang w:val="en-US"/>
        </w:rPr>
        <w:t>In [33], the Authors propose (page 9, this paper has 2 authors)</w:t>
      </w:r>
    </w:p>
    <w:p w:rsidR="00543822" w:rsidP="00543822" w:rsidRDefault="00543822" w14:paraId="55B349D6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="00A02FBF" w:rsidP="00543822" w:rsidRDefault="007B4413" w14:paraId="5A248064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  <w:r>
        <w:rPr>
          <w:color w:val="44546A" w:themeColor="text2"/>
          <w:lang w:val="en-US"/>
        </w:rPr>
        <w:t>The text was changed</w:t>
      </w:r>
      <w:r w:rsidR="0069183A">
        <w:rPr>
          <w:color w:val="44546A" w:themeColor="text2"/>
          <w:lang w:val="en-US"/>
        </w:rPr>
        <w:t xml:space="preserve"> according to the reviewer comment</w:t>
      </w:r>
      <w:r>
        <w:rPr>
          <w:color w:val="44546A" w:themeColor="text2"/>
          <w:lang w:val="en-US"/>
        </w:rPr>
        <w:t>.</w:t>
      </w:r>
    </w:p>
    <w:p w:rsidR="00A02FBF" w:rsidP="00543822" w:rsidRDefault="00A02FBF" w14:paraId="455E5A83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Pr="00A018D2" w:rsidR="00543822" w:rsidP="00543822" w:rsidRDefault="00A02FBF" w14:paraId="4FC339CB" w14:textId="777777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A02FBF">
        <w:rPr>
          <w:lang w:val="en-US"/>
        </w:rPr>
        <w:t>For example, in [17], the Authors propose (page 9)</w:t>
      </w:r>
    </w:p>
    <w:p w:rsidR="00543822" w:rsidP="00543822" w:rsidRDefault="00543822" w14:paraId="0F8CF14C" w14:textId="77777777">
      <w:pPr>
        <w:spacing w:after="0" w:line="240" w:lineRule="auto"/>
        <w:ind w:left="709"/>
        <w:jc w:val="both"/>
        <w:rPr>
          <w:lang w:val="en-US"/>
        </w:rPr>
      </w:pPr>
    </w:p>
    <w:p w:rsidR="007B4413" w:rsidP="007B4413" w:rsidRDefault="007B4413" w14:paraId="2D11AE34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  <w:r>
        <w:rPr>
          <w:color w:val="44546A" w:themeColor="text2"/>
          <w:lang w:val="en-US"/>
        </w:rPr>
        <w:t>The text was changed</w:t>
      </w:r>
      <w:r w:rsidR="0069183A">
        <w:rPr>
          <w:color w:val="44546A" w:themeColor="text2"/>
          <w:lang w:val="en-US"/>
        </w:rPr>
        <w:t xml:space="preserve"> according to the reviewer comment</w:t>
      </w:r>
      <w:r>
        <w:rPr>
          <w:color w:val="44546A" w:themeColor="text2"/>
          <w:lang w:val="en-US"/>
        </w:rPr>
        <w:t>.</w:t>
      </w:r>
    </w:p>
    <w:p w:rsidRPr="00232636" w:rsidR="00543822" w:rsidP="00543822" w:rsidRDefault="00543822" w14:paraId="1A54C035" w14:textId="77777777">
      <w:pPr>
        <w:spacing w:after="0" w:line="240" w:lineRule="auto"/>
        <w:ind w:left="709"/>
        <w:jc w:val="both"/>
        <w:rPr>
          <w:lang w:val="en-US"/>
        </w:rPr>
      </w:pPr>
    </w:p>
    <w:p w:rsidRPr="00A02FBF" w:rsidR="00A02FBF" w:rsidP="00A02FBF" w:rsidRDefault="00A02FBF" w14:paraId="405E7763" w14:textId="777777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A02FBF">
        <w:rPr>
          <w:lang w:val="en-US"/>
        </w:rPr>
        <w:t>As reported in [44], the localization techniques can be classified in: (i) connectivity-based methods, that use only connectivity information to locate the entire IoT system, and (ii) distance or angle-based methods that use distance or angle measurements to determine the location of the IoT node.</w:t>
      </w:r>
    </w:p>
    <w:p w:rsidR="00543822" w:rsidP="00A02FBF" w:rsidRDefault="00A02FBF" w14:paraId="0316EB68" w14:textId="77777777">
      <w:pPr>
        <w:pStyle w:val="Paragrafoelenco"/>
        <w:spacing w:after="0" w:line="240" w:lineRule="auto"/>
        <w:jc w:val="both"/>
        <w:rPr>
          <w:lang w:val="en-US"/>
        </w:rPr>
      </w:pPr>
      <w:r w:rsidRPr="00A02FBF">
        <w:rPr>
          <w:lang w:val="en-US"/>
        </w:rPr>
        <w:t>(no comma before and; ”which” sounds better than ”that”)-page 9</w:t>
      </w:r>
    </w:p>
    <w:p w:rsidR="00A02FBF" w:rsidP="00A02FBF" w:rsidRDefault="00A02FBF" w14:paraId="2151B17A" w14:textId="77777777">
      <w:pPr>
        <w:pStyle w:val="Paragrafoelenco"/>
        <w:spacing w:after="0" w:line="240" w:lineRule="auto"/>
        <w:jc w:val="both"/>
        <w:rPr>
          <w:lang w:val="en-US"/>
        </w:rPr>
      </w:pPr>
    </w:p>
    <w:p w:rsidR="005756A3" w:rsidP="005756A3" w:rsidRDefault="005756A3" w14:paraId="56124DBE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  <w:r>
        <w:rPr>
          <w:color w:val="44546A" w:themeColor="text2"/>
          <w:lang w:val="en-US"/>
        </w:rPr>
        <w:t>The text was changed according to the reviewer comment.</w:t>
      </w:r>
    </w:p>
    <w:p w:rsidR="00A02FBF" w:rsidP="00A02FBF" w:rsidRDefault="00A02FBF" w14:paraId="173D5A40" w14:textId="77777777">
      <w:pPr>
        <w:pStyle w:val="Paragrafoelenco"/>
        <w:spacing w:after="0" w:line="240" w:lineRule="auto"/>
        <w:jc w:val="both"/>
        <w:rPr>
          <w:lang w:val="en-US"/>
        </w:rPr>
      </w:pPr>
    </w:p>
    <w:p w:rsidR="00543822" w:rsidP="00543822" w:rsidRDefault="00A02FBF" w14:paraId="0A0785DA" w14:textId="777777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A02FBF">
        <w:rPr>
          <w:lang w:val="en-US"/>
        </w:rPr>
        <w:t>There are also some repetitions of the same words in the same sentence that could be avoided, for the benefit of the general  ”sound” of the here proposed paper.</w:t>
      </w:r>
    </w:p>
    <w:p w:rsidR="00A02FBF" w:rsidP="00543822" w:rsidRDefault="00A02FBF" w14:paraId="5DA6AFF8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</w:p>
    <w:p w:rsidRPr="00D92150" w:rsidR="00543822" w:rsidP="00543822" w:rsidRDefault="005756A3" w14:paraId="5EB9AAA3" w14:textId="77777777">
      <w:pPr>
        <w:spacing w:after="0" w:line="240" w:lineRule="auto"/>
        <w:ind w:left="709"/>
        <w:jc w:val="both"/>
        <w:rPr>
          <w:color w:val="44546A" w:themeColor="text2"/>
          <w:lang w:val="en-US"/>
        </w:rPr>
      </w:pPr>
      <w:r w:rsidRPr="00AC6D45">
        <w:rPr>
          <w:color w:val="44546A" w:themeColor="text2"/>
          <w:lang w:val="en-US"/>
        </w:rPr>
        <w:t xml:space="preserve">The authors thank the </w:t>
      </w:r>
      <w:r>
        <w:rPr>
          <w:color w:val="44546A" w:themeColor="text2"/>
          <w:lang w:val="en-US"/>
        </w:rPr>
        <w:t>Reviewer</w:t>
      </w:r>
      <w:r w:rsidRPr="00AC6D45">
        <w:rPr>
          <w:color w:val="44546A" w:themeColor="text2"/>
          <w:lang w:val="en-US"/>
        </w:rPr>
        <w:t xml:space="preserve"> for the comment.</w:t>
      </w:r>
      <w:r>
        <w:rPr>
          <w:color w:val="44546A" w:themeColor="text2"/>
          <w:lang w:val="en-US"/>
        </w:rPr>
        <w:t xml:space="preserve"> The text was revised and the repetitions of the same words in the same sentence </w:t>
      </w:r>
      <w:r w:rsidR="000D2535">
        <w:rPr>
          <w:color w:val="44546A" w:themeColor="text2"/>
          <w:lang w:val="en-US"/>
        </w:rPr>
        <w:t xml:space="preserve">were </w:t>
      </w:r>
      <w:r>
        <w:rPr>
          <w:color w:val="44546A" w:themeColor="text2"/>
          <w:lang w:val="en-US"/>
        </w:rPr>
        <w:t>removed.</w:t>
      </w:r>
    </w:p>
    <w:p w:rsidR="00543822" w:rsidP="00543822" w:rsidRDefault="00543822" w14:paraId="13D41E7D" w14:textId="77777777">
      <w:pPr>
        <w:spacing w:after="0" w:line="240" w:lineRule="auto"/>
        <w:ind w:left="709"/>
        <w:jc w:val="both"/>
        <w:rPr>
          <w:color w:val="FF0000"/>
          <w:lang w:val="en-US"/>
        </w:rPr>
      </w:pPr>
    </w:p>
    <w:sectPr w:rsidR="00543822" w:rsidSect="00710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BC5"/>
    <w:multiLevelType w:val="hybridMultilevel"/>
    <w:tmpl w:val="812C1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6fdee18-34e8-405c-add1-0b5441646b60"/>
  </w:docVars>
  <w:rsids>
    <w:rsidRoot w:val="00543822"/>
    <w:rsid w:val="000D2535"/>
    <w:rsid w:val="000D70D9"/>
    <w:rsid w:val="000E52E0"/>
    <w:rsid w:val="001129DD"/>
    <w:rsid w:val="0017079C"/>
    <w:rsid w:val="00192E0A"/>
    <w:rsid w:val="001C389C"/>
    <w:rsid w:val="00232636"/>
    <w:rsid w:val="002D42D6"/>
    <w:rsid w:val="00356CA7"/>
    <w:rsid w:val="005159CB"/>
    <w:rsid w:val="00525993"/>
    <w:rsid w:val="00543822"/>
    <w:rsid w:val="005756A3"/>
    <w:rsid w:val="00610655"/>
    <w:rsid w:val="0069183A"/>
    <w:rsid w:val="007B4413"/>
    <w:rsid w:val="008A0761"/>
    <w:rsid w:val="008F7914"/>
    <w:rsid w:val="00992368"/>
    <w:rsid w:val="009F6160"/>
    <w:rsid w:val="00A02FBF"/>
    <w:rsid w:val="00A83FC5"/>
    <w:rsid w:val="00CA7D01"/>
    <w:rsid w:val="00DD72C4"/>
    <w:rsid w:val="00E54D36"/>
    <w:rsid w:val="00F139DE"/>
    <w:rsid w:val="00F53007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E36"/>
  <w15:chartTrackingRefBased/>
  <w15:docId w15:val="{00588695-7918-4001-B81E-A6EB0B2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382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3822"/>
    <w:pPr>
      <w:ind w:left="720"/>
      <w:contextualSpacing/>
    </w:pPr>
  </w:style>
  <w:style w:type="paragraph" w:customStyle="1" w:styleId="TableCaption">
    <w:name w:val="Table Caption"/>
    <w:basedOn w:val="Normale"/>
    <w:link w:val="TableCaptionCarcter"/>
    <w:qFormat/>
    <w:rsid w:val="00610655"/>
    <w:pPr>
      <w:spacing w:before="240" w:after="120" w:line="240" w:lineRule="auto"/>
      <w:jc w:val="both"/>
    </w:pPr>
    <w:rPr>
      <w:rFonts w:ascii="Calibri" w:eastAsia="Times New Roman" w:hAnsi="Calibri" w:cs="Times New Roman"/>
      <w:sz w:val="16"/>
      <w:szCs w:val="24"/>
      <w:lang w:val="en-GB"/>
    </w:rPr>
  </w:style>
  <w:style w:type="character" w:customStyle="1" w:styleId="TableCaptionCarcter">
    <w:name w:val="Table Caption Carácter"/>
    <w:link w:val="TableCaption"/>
    <w:rsid w:val="00610655"/>
    <w:rPr>
      <w:rFonts w:ascii="Calibri" w:eastAsia="Times New Roman" w:hAnsi="Calibri" w:cs="Times New Roman"/>
      <w:sz w:val="16"/>
      <w:szCs w:val="24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8F79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79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79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7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791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Picariello</dc:creator>
  <cp:keywords/>
  <dc:description/>
  <cp:lastModifiedBy>Francesco Picariello</cp:lastModifiedBy>
  <cp:revision>4</cp:revision>
  <dcterms:created xsi:type="dcterms:W3CDTF">2018-11-19T12:28:00Z</dcterms:created>
  <dcterms:modified xsi:type="dcterms:W3CDTF">2018-11-20T17:59:00Z</dcterms:modified>
</cp:coreProperties>
</file>