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50E96" w:rsidRPr="00B50E96" w:rsidRDefault="00B50E96" w:rsidP="00B50E96">
      <w:pPr>
        <w:pStyle w:val="Papertitle"/>
        <w:rPr>
          <w:lang w:val="en-GB"/>
        </w:rPr>
      </w:pPr>
      <w:r w:rsidRPr="00B50E96">
        <w:rPr>
          <w:lang w:val="en-GB"/>
        </w:rPr>
        <w:t>New Measurement Techniques for Gait Analysis: the Grail experience</w:t>
      </w:r>
    </w:p>
    <w:p w:rsidR="00B50E96" w:rsidRPr="00B50E96" w:rsidRDefault="00B50E96" w:rsidP="00B50E96">
      <w:pPr>
        <w:pStyle w:val="Authors"/>
        <w:rPr>
          <w:vertAlign w:val="superscript"/>
        </w:rPr>
      </w:pPr>
      <w:r w:rsidRPr="00B50E96">
        <w:t>L. Iuppariello</w:t>
      </w:r>
      <w:r w:rsidR="00125967" w:rsidRPr="00B50E96">
        <w:rPr>
          <w:kern w:val="24"/>
          <w:vertAlign w:val="superscript"/>
        </w:rPr>
        <w:t>1</w:t>
      </w:r>
      <w:r w:rsidR="00125967" w:rsidRPr="00B50E96">
        <w:t xml:space="preserve">, </w:t>
      </w:r>
      <w:r w:rsidRPr="00B50E96">
        <w:t>P.</w:t>
      </w:r>
      <w:r>
        <w:t xml:space="preserve"> </w:t>
      </w:r>
      <w:r w:rsidRPr="00B50E96">
        <w:t>Bifulco</w:t>
      </w:r>
      <w:r>
        <w:rPr>
          <w:kern w:val="24"/>
          <w:vertAlign w:val="superscript"/>
        </w:rPr>
        <w:t>1</w:t>
      </w:r>
      <w:r w:rsidRPr="00B50E96">
        <w:t xml:space="preserve"> </w:t>
      </w:r>
      <w:r>
        <w:t>, M. Cesarelli</w:t>
      </w:r>
      <w:r w:rsidRPr="00B50E96">
        <w:rPr>
          <w:kern w:val="24"/>
          <w:vertAlign w:val="superscript"/>
        </w:rPr>
        <w:t>1</w:t>
      </w:r>
      <w:r w:rsidRPr="00B50E96">
        <w:t>,</w:t>
      </w:r>
      <w:r w:rsidR="00AB1CA6">
        <w:t xml:space="preserve"> S. Esposito</w:t>
      </w:r>
      <w:r w:rsidR="00AB1CA6">
        <w:rPr>
          <w:vertAlign w:val="superscript"/>
        </w:rPr>
        <w:t>2</w:t>
      </w:r>
      <w:r w:rsidR="00AB1CA6">
        <w:t>, M.Nespoli</w:t>
      </w:r>
      <w:r w:rsidR="00AB1CA6">
        <w:rPr>
          <w:vertAlign w:val="superscript"/>
        </w:rPr>
        <w:t>2</w:t>
      </w:r>
      <w:r w:rsidR="00AB1CA6">
        <w:t>, L.Foggia</w:t>
      </w:r>
      <w:r w:rsidR="00AB1CA6">
        <w:rPr>
          <w:vertAlign w:val="superscript"/>
        </w:rPr>
        <w:t>2</w:t>
      </w:r>
      <w:r w:rsidRPr="00B50E96">
        <w:t xml:space="preserve"> </w:t>
      </w:r>
      <w:r w:rsidR="000600F4">
        <w:t>,</w:t>
      </w:r>
      <w:bookmarkStart w:id="0" w:name="_GoBack"/>
      <w:bookmarkEnd w:id="0"/>
      <w:r w:rsidRPr="000600F4">
        <w:t>F.Clemente</w:t>
      </w:r>
      <w:r w:rsidR="00AB1CA6" w:rsidRPr="000600F4">
        <w:rPr>
          <w:kern w:val="24"/>
          <w:vertAlign w:val="superscript"/>
        </w:rPr>
        <w:t>3</w:t>
      </w:r>
    </w:p>
    <w:p w:rsidR="001D2575" w:rsidRDefault="00125967">
      <w:pPr>
        <w:pStyle w:val="Affiliation"/>
        <w:rPr>
          <w:lang w:val="en-GB"/>
        </w:rPr>
      </w:pPr>
      <w:r w:rsidRPr="009B3356">
        <w:rPr>
          <w:kern w:val="24"/>
          <w:vertAlign w:val="superscript"/>
          <w:lang w:val="en-GB"/>
        </w:rPr>
        <w:t>1</w:t>
      </w:r>
      <w:r w:rsidR="001D2575" w:rsidRPr="001D2575">
        <w:rPr>
          <w:lang w:val="en-US"/>
        </w:rPr>
        <w:t xml:space="preserve"> </w:t>
      </w:r>
      <w:r w:rsidR="001D2575" w:rsidRPr="001D2575">
        <w:rPr>
          <w:lang w:val="en-GB"/>
        </w:rPr>
        <w:t>Department of Electric Engineering and Information Technologies (DIETI), School of Engineering, University of Naples Federico II, Naples, Italy</w:t>
      </w:r>
    </w:p>
    <w:p w:rsidR="00AB1CA6" w:rsidRDefault="001D2575">
      <w:pPr>
        <w:pStyle w:val="Affiliation"/>
        <w:rPr>
          <w:lang w:val="en-GB"/>
        </w:rPr>
      </w:pPr>
      <w:r w:rsidRPr="001D2575">
        <w:rPr>
          <w:lang w:val="en-GB"/>
        </w:rPr>
        <w:t xml:space="preserve"> </w:t>
      </w:r>
      <w:r w:rsidR="00430B5C">
        <w:rPr>
          <w:kern w:val="24"/>
          <w:vertAlign w:val="superscript"/>
          <w:lang w:val="en-GB"/>
        </w:rPr>
        <w:t>2</w:t>
      </w:r>
      <w:r w:rsidR="00AB1CA6" w:rsidRPr="00AB1CA6">
        <w:rPr>
          <w:lang w:val="en-GB"/>
        </w:rPr>
        <w:t xml:space="preserve">Department of </w:t>
      </w:r>
      <w:proofErr w:type="spellStart"/>
      <w:r w:rsidR="00AB1CA6">
        <w:rPr>
          <w:lang w:val="en-GB"/>
        </w:rPr>
        <w:t>Rehabiliation</w:t>
      </w:r>
      <w:proofErr w:type="spellEnd"/>
      <w:r w:rsidR="00AB1CA6" w:rsidRPr="00AB1CA6">
        <w:rPr>
          <w:lang w:val="en-GB"/>
        </w:rPr>
        <w:t xml:space="preserve">, AORN </w:t>
      </w:r>
      <w:proofErr w:type="spellStart"/>
      <w:r w:rsidR="00AB1CA6" w:rsidRPr="00AB1CA6">
        <w:rPr>
          <w:lang w:val="en-GB"/>
        </w:rPr>
        <w:t>Santobono-Pausilipon</w:t>
      </w:r>
      <w:proofErr w:type="spellEnd"/>
      <w:r w:rsidR="00AB1CA6" w:rsidRPr="00AB1CA6">
        <w:rPr>
          <w:lang w:val="en-GB"/>
        </w:rPr>
        <w:t>, Naples, Italy.</w:t>
      </w:r>
    </w:p>
    <w:p w:rsidR="003454C9" w:rsidRPr="009B3356" w:rsidRDefault="000600F4">
      <w:pPr>
        <w:pStyle w:val="Affiliation"/>
        <w:rPr>
          <w:lang w:val="en-GB"/>
        </w:rPr>
      </w:pPr>
      <w:r>
        <w:rPr>
          <w:kern w:val="24"/>
          <w:vertAlign w:val="superscript"/>
          <w:lang w:val="en-GB"/>
        </w:rPr>
        <w:t>3</w:t>
      </w:r>
      <w:r w:rsidRPr="000600F4">
        <w:rPr>
          <w:lang w:val="en-GB"/>
        </w:rPr>
        <w:t>IBB, Italian National Research Council, Rome, Italy.</w:t>
      </w:r>
    </w:p>
    <w:p w:rsidR="00596DF6" w:rsidRDefault="00596DF6">
      <w:pPr>
        <w:rPr>
          <w:lang w:val="en-GB"/>
        </w:rPr>
      </w:pPr>
    </w:p>
    <w:p w:rsidR="000600F4" w:rsidRPr="009B3356" w:rsidRDefault="000600F4">
      <w:pPr>
        <w:rPr>
          <w:lang w:val="en-GB"/>
        </w:rPr>
        <w:sectPr w:rsidR="000600F4" w:rsidRPr="009B3356" w:rsidSect="005A5652">
          <w:headerReference w:type="first" r:id="rId8"/>
          <w:pgSz w:w="11906" w:h="16838"/>
          <w:pgMar w:top="2324" w:right="1134" w:bottom="1417" w:left="1134" w:header="993" w:footer="708" w:gutter="0"/>
          <w:cols w:space="708"/>
          <w:titlePg/>
          <w:docGrid w:linePitch="326"/>
        </w:sectPr>
      </w:pPr>
    </w:p>
    <w:p w:rsidR="0089175D" w:rsidRPr="0089175D" w:rsidRDefault="00596DF6" w:rsidP="0089175D">
      <w:pPr>
        <w:pStyle w:val="Abstract"/>
        <w:rPr>
          <w:lang w:val="en-GB"/>
        </w:rPr>
      </w:pPr>
      <w:r w:rsidRPr="009B3356">
        <w:rPr>
          <w:i/>
          <w:iCs/>
          <w:lang w:val="en-GB"/>
        </w:rPr>
        <w:t>Abstract</w:t>
      </w:r>
      <w:r w:rsidR="00125967" w:rsidRPr="009B3356">
        <w:rPr>
          <w:lang w:val="en-GB"/>
        </w:rPr>
        <w:t xml:space="preserve"> – </w:t>
      </w:r>
      <w:r w:rsidR="0089175D" w:rsidRPr="0089175D">
        <w:rPr>
          <w:lang w:val="en-GB"/>
        </w:rPr>
        <w:t>Virtual Reality, otherwise referred to as VR, is a new approach in stroke rehabilitation that is gaining popularity.</w:t>
      </w:r>
      <w:r w:rsidR="0089175D">
        <w:rPr>
          <w:lang w:val="en-GB"/>
        </w:rPr>
        <w:t xml:space="preserve"> </w:t>
      </w:r>
      <w:r w:rsidR="0089175D" w:rsidRPr="0089175D">
        <w:rPr>
          <w:lang w:val="en-GB"/>
        </w:rPr>
        <w:t xml:space="preserve">VR allows us to combine Virtual Reality and the latest in computer technology to assist </w:t>
      </w:r>
      <w:r w:rsidR="0089175D">
        <w:rPr>
          <w:lang w:val="en-GB"/>
        </w:rPr>
        <w:t xml:space="preserve">patients in </w:t>
      </w:r>
      <w:r w:rsidR="0089175D" w:rsidRPr="0089175D">
        <w:rPr>
          <w:lang w:val="en-GB"/>
        </w:rPr>
        <w:t>improving their motor functioning in ways that are not possible</w:t>
      </w:r>
      <w:r w:rsidR="0089175D">
        <w:rPr>
          <w:lang w:val="en-GB"/>
        </w:rPr>
        <w:t xml:space="preserve"> through physical therapy alone. These aspects are at the base of the GRAIL, the new solution </w:t>
      </w:r>
      <w:r w:rsidR="0089175D" w:rsidRPr="0089175D">
        <w:rPr>
          <w:lang w:val="en-GB"/>
        </w:rPr>
        <w:t>for gait analysis and gait training</w:t>
      </w:r>
      <w:r w:rsidR="0089175D">
        <w:rPr>
          <w:lang w:val="en-GB"/>
        </w:rPr>
        <w:t xml:space="preserve">. </w:t>
      </w:r>
      <w:r w:rsidR="0089175D" w:rsidRPr="0089175D">
        <w:rPr>
          <w:lang w:val="en-GB"/>
        </w:rPr>
        <w:t>GRAIL uses an instrumented dual-belt treadmill, a motion-capture</w:t>
      </w:r>
    </w:p>
    <w:p w:rsidR="00596DF6" w:rsidRDefault="0089175D" w:rsidP="0089175D">
      <w:pPr>
        <w:pStyle w:val="Abstract"/>
        <w:rPr>
          <w:lang w:val="en-GB"/>
        </w:rPr>
      </w:pPr>
      <w:r w:rsidRPr="0089175D">
        <w:rPr>
          <w:lang w:val="en-GB"/>
        </w:rPr>
        <w:t>system and synchronized Virtual Reality (VR) environments next</w:t>
      </w:r>
      <w:r>
        <w:rPr>
          <w:lang w:val="en-GB"/>
        </w:rPr>
        <w:t xml:space="preserve"> several</w:t>
      </w:r>
      <w:r w:rsidRPr="0089175D">
        <w:rPr>
          <w:lang w:val="en-GB"/>
        </w:rPr>
        <w:t xml:space="preserve"> video cameras and EMG</w:t>
      </w:r>
      <w:r>
        <w:rPr>
          <w:lang w:val="en-GB"/>
        </w:rPr>
        <w:t xml:space="preserve">, to analyse and improving gait abilities. The </w:t>
      </w:r>
      <w:r w:rsidR="00856FBA">
        <w:rPr>
          <w:lang w:val="en-GB"/>
        </w:rPr>
        <w:t xml:space="preserve">presence of these hardware devices and several software modules, need the high ability to manage the whole system. So, this work aims to accurately describe all the needed steps to </w:t>
      </w:r>
      <w:r w:rsidR="00856FBA" w:rsidRPr="00856FBA">
        <w:rPr>
          <w:lang w:val="en-GB"/>
        </w:rPr>
        <w:t>accomplish a gait analysis measure</w:t>
      </w:r>
    </w:p>
    <w:p w:rsidR="00143C29" w:rsidRPr="009B3356" w:rsidRDefault="00143C29">
      <w:pPr>
        <w:pStyle w:val="Abstract"/>
        <w:rPr>
          <w:lang w:val="en-GB"/>
        </w:rPr>
      </w:pPr>
    </w:p>
    <w:p w:rsidR="00596DF6" w:rsidRPr="009B3356" w:rsidRDefault="00596DF6">
      <w:pPr>
        <w:pStyle w:val="Abstract"/>
        <w:rPr>
          <w:lang w:val="en-GB"/>
        </w:rPr>
      </w:pPr>
      <w:r w:rsidRPr="009B3356">
        <w:rPr>
          <w:i/>
          <w:iCs/>
          <w:lang w:val="en-GB"/>
        </w:rPr>
        <w:t xml:space="preserve">Keywords </w:t>
      </w:r>
      <w:r w:rsidR="00856FBA">
        <w:rPr>
          <w:lang w:val="en-GB"/>
        </w:rPr>
        <w:t>– Virtual Reality, Gait Analysis, Rehabilitation</w:t>
      </w:r>
    </w:p>
    <w:p w:rsidR="00596DF6" w:rsidRDefault="00596DF6" w:rsidP="00B81541">
      <w:pPr>
        <w:pStyle w:val="Sectionheading"/>
      </w:pPr>
      <w:r w:rsidRPr="00B81541">
        <w:t>Introduction</w:t>
      </w:r>
    </w:p>
    <w:p w:rsidR="00DE14D7" w:rsidRPr="002A1E57" w:rsidRDefault="00777CB0" w:rsidP="00B50E96">
      <w:pPr>
        <w:pStyle w:val="Bodytextfirst"/>
        <w:rPr>
          <w:lang w:val="en-GB"/>
        </w:rPr>
      </w:pPr>
      <w:r>
        <w:rPr>
          <w:lang w:val="en-GB"/>
        </w:rPr>
        <w:t xml:space="preserve">During the last years, </w:t>
      </w:r>
      <w:r w:rsidR="006A7746">
        <w:rPr>
          <w:lang w:val="en-GB"/>
        </w:rPr>
        <w:t>the use of Virtual Reality (</w:t>
      </w:r>
      <w:r w:rsidR="006A7746" w:rsidRPr="006A7746">
        <w:rPr>
          <w:lang w:val="en-GB"/>
        </w:rPr>
        <w:t>VR</w:t>
      </w:r>
      <w:r w:rsidR="006A7746">
        <w:rPr>
          <w:lang w:val="en-GB"/>
        </w:rPr>
        <w:t xml:space="preserve">) </w:t>
      </w:r>
      <w:r w:rsidR="006A7746" w:rsidRPr="006A7746">
        <w:rPr>
          <w:lang w:val="en-GB"/>
        </w:rPr>
        <w:t>is</w:t>
      </w:r>
      <w:r w:rsidR="006A7746">
        <w:rPr>
          <w:lang w:val="en-GB"/>
        </w:rPr>
        <w:t xml:space="preserve"> increasing in Neurorehabilitation field</w:t>
      </w:r>
      <w:r w:rsidR="00DE14D7">
        <w:rPr>
          <w:lang w:val="en-GB"/>
        </w:rPr>
        <w:t xml:space="preserve"> and </w:t>
      </w:r>
      <w:r w:rsidR="00DE14D7" w:rsidRPr="00DE14D7">
        <w:rPr>
          <w:lang w:val="en-GB"/>
        </w:rPr>
        <w:t>is currently part of advanced</w:t>
      </w:r>
      <w:r w:rsidR="00DE14D7">
        <w:rPr>
          <w:lang w:val="en-GB"/>
        </w:rPr>
        <w:t xml:space="preserve"> </w:t>
      </w:r>
      <w:r w:rsidR="00DE14D7" w:rsidRPr="00DE14D7">
        <w:rPr>
          <w:lang w:val="en-GB"/>
        </w:rPr>
        <w:t>physical rehabilitation therapy</w:t>
      </w:r>
      <w:r w:rsidR="00804D35">
        <w:rPr>
          <w:lang w:val="en-GB"/>
        </w:rPr>
        <w:t xml:space="preserve"> [1-3]</w:t>
      </w:r>
      <w:r w:rsidR="006A7746">
        <w:rPr>
          <w:lang w:val="en-GB"/>
        </w:rPr>
        <w:t xml:space="preserve">, providing new </w:t>
      </w:r>
      <w:r w:rsidR="006A7746" w:rsidRPr="006A7746">
        <w:rPr>
          <w:lang w:val="en-GB"/>
        </w:rPr>
        <w:t>interfaces where patients can interact within virtual worlds</w:t>
      </w:r>
      <w:r w:rsidR="006A7746">
        <w:rPr>
          <w:lang w:val="en-GB"/>
        </w:rPr>
        <w:t xml:space="preserve"> </w:t>
      </w:r>
      <w:r w:rsidR="006A7746" w:rsidRPr="006A7746">
        <w:rPr>
          <w:lang w:val="en-GB"/>
        </w:rPr>
        <w:t>that simulates real world</w:t>
      </w:r>
      <w:r w:rsidR="006A7746">
        <w:rPr>
          <w:lang w:val="en-GB"/>
        </w:rPr>
        <w:t>. VR</w:t>
      </w:r>
      <w:r w:rsidR="006A7746" w:rsidRPr="006A7746">
        <w:rPr>
          <w:lang w:val="en-GB"/>
        </w:rPr>
        <w:t xml:space="preserve"> simulates real-</w:t>
      </w:r>
      <w:r w:rsidR="002A5EE7">
        <w:rPr>
          <w:lang w:val="en-GB"/>
        </w:rPr>
        <w:t>life activities and experiences, providing</w:t>
      </w:r>
      <w:r w:rsidR="006A7746" w:rsidRPr="006A7746">
        <w:rPr>
          <w:lang w:val="en-GB"/>
        </w:rPr>
        <w:t xml:space="preserve"> feedback that</w:t>
      </w:r>
      <w:r w:rsidR="002A5EE7">
        <w:rPr>
          <w:lang w:val="en-GB"/>
        </w:rPr>
        <w:t xml:space="preserve"> permit to evaluate the subject’s gait in an environment that more realistically mimics everyday life compared to a typical gait laboratory. </w:t>
      </w:r>
      <w:r w:rsidR="006A7746">
        <w:rPr>
          <w:lang w:val="en-GB"/>
        </w:rPr>
        <w:t>To assure these characteristics, the applications of cert</w:t>
      </w:r>
      <w:r w:rsidR="00DE14D7">
        <w:rPr>
          <w:lang w:val="en-GB"/>
        </w:rPr>
        <w:t xml:space="preserve">ain technologies make use of novel </w:t>
      </w:r>
      <w:r>
        <w:rPr>
          <w:lang w:val="en-GB"/>
        </w:rPr>
        <w:t>i</w:t>
      </w:r>
      <w:r w:rsidRPr="00777CB0">
        <w:rPr>
          <w:lang w:val="en-GB"/>
        </w:rPr>
        <w:t>nstrumented treadmills</w:t>
      </w:r>
      <w:r>
        <w:rPr>
          <w:lang w:val="en-GB"/>
        </w:rPr>
        <w:t xml:space="preserve"> </w:t>
      </w:r>
      <w:r w:rsidR="00DE14D7">
        <w:rPr>
          <w:lang w:val="en-GB"/>
        </w:rPr>
        <w:t xml:space="preserve">and several sensor types </w:t>
      </w:r>
      <w:r w:rsidR="00DE14D7" w:rsidRPr="00DE14D7">
        <w:rPr>
          <w:lang w:val="en-GB"/>
        </w:rPr>
        <w:t xml:space="preserve">capable of generating scenarios </w:t>
      </w:r>
      <w:r w:rsidR="00DE14D7">
        <w:rPr>
          <w:lang w:val="en-GB"/>
        </w:rPr>
        <w:t xml:space="preserve">which allow </w:t>
      </w:r>
      <w:r w:rsidR="00DE14D7" w:rsidRPr="00DE14D7">
        <w:rPr>
          <w:lang w:val="en-GB"/>
        </w:rPr>
        <w:t xml:space="preserve">researchers to study and </w:t>
      </w:r>
      <w:r w:rsidR="00DE14D7">
        <w:rPr>
          <w:lang w:val="en-GB"/>
        </w:rPr>
        <w:t xml:space="preserve">to precisely adapt </w:t>
      </w:r>
      <w:r w:rsidR="00DE14D7" w:rsidRPr="00DE14D7">
        <w:rPr>
          <w:lang w:val="en-GB"/>
        </w:rPr>
        <w:t>the</w:t>
      </w:r>
      <w:r w:rsidR="00DE14D7">
        <w:rPr>
          <w:lang w:val="en-GB"/>
        </w:rPr>
        <w:t xml:space="preserve"> </w:t>
      </w:r>
      <w:r w:rsidR="00DE14D7" w:rsidRPr="00DE14D7">
        <w:rPr>
          <w:lang w:val="en-GB"/>
        </w:rPr>
        <w:t>pa</w:t>
      </w:r>
      <w:r w:rsidR="00DE14D7">
        <w:rPr>
          <w:lang w:val="en-GB"/>
        </w:rPr>
        <w:t>tient’s therapy.</w:t>
      </w:r>
      <w:r w:rsidR="007E4A9C">
        <w:rPr>
          <w:lang w:val="en-GB"/>
        </w:rPr>
        <w:t xml:space="preserve"> </w:t>
      </w:r>
      <w:r w:rsidR="007E4A9C" w:rsidRPr="007E4A9C">
        <w:rPr>
          <w:lang w:val="en-GB"/>
        </w:rPr>
        <w:t>This results on several advantages of VR-based therapies</w:t>
      </w:r>
      <w:r w:rsidR="007E4A9C">
        <w:rPr>
          <w:lang w:val="en-GB"/>
        </w:rPr>
        <w:t xml:space="preserve"> over traditional rehabilitation programs.</w:t>
      </w:r>
      <w:r w:rsidR="00063C8E">
        <w:rPr>
          <w:lang w:val="en-GB"/>
        </w:rPr>
        <w:t xml:space="preserve"> Among the</w:t>
      </w:r>
      <w:r w:rsidR="000B0351">
        <w:rPr>
          <w:lang w:val="en-GB"/>
        </w:rPr>
        <w:t xml:space="preserve"> new commercial platforms based on VR used to flank and support the traditional programs in clinical environments</w:t>
      </w:r>
      <w:r w:rsidR="00804D35">
        <w:rPr>
          <w:lang w:val="en-GB"/>
        </w:rPr>
        <w:t xml:space="preserve"> [4,5]</w:t>
      </w:r>
      <w:r w:rsidR="000B0351">
        <w:rPr>
          <w:lang w:val="en-GB"/>
        </w:rPr>
        <w:t>, the GRAIL (Gait Analysis Interactive Lab)</w:t>
      </w:r>
      <w:r w:rsidR="006D3A9E">
        <w:rPr>
          <w:lang w:val="en-GB"/>
        </w:rPr>
        <w:t>, produced</w:t>
      </w:r>
      <w:r w:rsidR="008201E0">
        <w:rPr>
          <w:lang w:val="en-GB"/>
        </w:rPr>
        <w:t xml:space="preserve"> by </w:t>
      </w:r>
      <w:proofErr w:type="spellStart"/>
      <w:r w:rsidR="008201E0">
        <w:rPr>
          <w:lang w:val="en-GB"/>
        </w:rPr>
        <w:t>Motek</w:t>
      </w:r>
      <w:proofErr w:type="spellEnd"/>
      <w:r w:rsidR="008201E0">
        <w:rPr>
          <w:lang w:val="en-GB"/>
        </w:rPr>
        <w:t xml:space="preserve"> Medical,</w:t>
      </w:r>
      <w:r w:rsidR="000B0351">
        <w:rPr>
          <w:lang w:val="en-GB"/>
        </w:rPr>
        <w:t xml:space="preserve"> represents the one which has shown encouraging prospects both as evaluative </w:t>
      </w:r>
      <w:r w:rsidR="000B0351">
        <w:rPr>
          <w:lang w:val="en-GB"/>
        </w:rPr>
        <w:t>and rehabilitative system.</w:t>
      </w:r>
      <w:r w:rsidR="008F2062">
        <w:rPr>
          <w:lang w:val="en-GB"/>
        </w:rPr>
        <w:t xml:space="preserve"> </w:t>
      </w:r>
      <w:r w:rsidR="006D3A9E" w:rsidRPr="006D3A9E">
        <w:rPr>
          <w:lang w:val="en-GB"/>
        </w:rPr>
        <w:t>GRAIL offers clinical gait analysis and gait training using the latest technologies solidly integrated in one functional system, providing the full functionality of a traditional gait lab and more.</w:t>
      </w:r>
      <w:r w:rsidR="00EF0AA3">
        <w:rPr>
          <w:lang w:val="en-GB"/>
        </w:rPr>
        <w:t xml:space="preserve"> </w:t>
      </w:r>
      <w:r w:rsidR="0049498D">
        <w:rPr>
          <w:lang w:val="en-GB"/>
        </w:rPr>
        <w:t xml:space="preserve">The GRAIL system </w:t>
      </w:r>
      <w:r w:rsidR="00702DB8">
        <w:rPr>
          <w:lang w:val="en-GB"/>
        </w:rPr>
        <w:t>permits</w:t>
      </w:r>
      <w:r w:rsidR="0049498D">
        <w:rPr>
          <w:lang w:val="en-GB"/>
        </w:rPr>
        <w:t xml:space="preserve"> to process</w:t>
      </w:r>
      <w:r w:rsidR="002A1E57" w:rsidRPr="002A1E57">
        <w:rPr>
          <w:lang w:val="en-GB"/>
        </w:rPr>
        <w:t xml:space="preserve"> all gait parameters in real-time</w:t>
      </w:r>
      <w:r w:rsidR="0049498D">
        <w:rPr>
          <w:lang w:val="en-GB"/>
        </w:rPr>
        <w:t>, so they</w:t>
      </w:r>
      <w:r w:rsidR="002A1E57" w:rsidRPr="002A1E57">
        <w:rPr>
          <w:lang w:val="en-GB"/>
        </w:rPr>
        <w:t xml:space="preserve"> are directly available for gait training using immediate feedback. GRAIL can be used as a standard for a variety of patient groups like neurological, </w:t>
      </w:r>
      <w:r w:rsidR="0049498D" w:rsidRPr="002A1E57">
        <w:rPr>
          <w:lang w:val="en-GB"/>
        </w:rPr>
        <w:t>orthopaedic</w:t>
      </w:r>
      <w:r w:rsidR="002A1E57" w:rsidRPr="002A1E57">
        <w:rPr>
          <w:lang w:val="en-GB"/>
        </w:rPr>
        <w:t xml:space="preserve">, </w:t>
      </w:r>
      <w:r w:rsidR="0049498D" w:rsidRPr="002A1E57">
        <w:rPr>
          <w:lang w:val="en-GB"/>
        </w:rPr>
        <w:t>muscular</w:t>
      </w:r>
      <w:r w:rsidR="002A1E57" w:rsidRPr="002A1E57">
        <w:rPr>
          <w:lang w:val="en-GB"/>
        </w:rPr>
        <w:t>-skeletal complaints and elderly with increased risk of falling.</w:t>
      </w:r>
      <w:r w:rsidR="0049498D">
        <w:rPr>
          <w:lang w:val="en-GB"/>
        </w:rPr>
        <w:t xml:space="preserve"> The </w:t>
      </w:r>
      <w:r w:rsidR="0049498D" w:rsidRPr="0049498D">
        <w:rPr>
          <w:lang w:val="en-GB"/>
        </w:rPr>
        <w:t>system complexity</w:t>
      </w:r>
      <w:r w:rsidR="0049498D">
        <w:rPr>
          <w:lang w:val="en-GB"/>
        </w:rPr>
        <w:t xml:space="preserve">, due to the presence of </w:t>
      </w:r>
      <w:r w:rsidR="00B50E96" w:rsidRPr="00B50E96">
        <w:rPr>
          <w:lang w:val="en-GB"/>
        </w:rPr>
        <w:t>hardware components</w:t>
      </w:r>
      <w:r w:rsidR="0049498D">
        <w:rPr>
          <w:lang w:val="en-GB"/>
        </w:rPr>
        <w:t xml:space="preserve"> of </w:t>
      </w:r>
      <w:r w:rsidR="0049498D" w:rsidRPr="0049498D">
        <w:rPr>
          <w:lang w:val="en-GB"/>
        </w:rPr>
        <w:t xml:space="preserve">sophisticated </w:t>
      </w:r>
      <w:r w:rsidR="00B50E96" w:rsidRPr="0049498D">
        <w:rPr>
          <w:lang w:val="en-GB"/>
        </w:rPr>
        <w:t>level</w:t>
      </w:r>
      <w:r w:rsidR="00B50E96">
        <w:rPr>
          <w:lang w:val="en-GB"/>
        </w:rPr>
        <w:t xml:space="preserve">, requires </w:t>
      </w:r>
      <w:r w:rsidR="00702DB8">
        <w:rPr>
          <w:lang w:val="en-GB"/>
        </w:rPr>
        <w:t>competence and training r</w:t>
      </w:r>
      <w:r w:rsidR="00702DB8" w:rsidRPr="00702DB8">
        <w:rPr>
          <w:lang w:val="en-GB"/>
        </w:rPr>
        <w:t>equirements</w:t>
      </w:r>
      <w:r w:rsidR="00B50E96">
        <w:rPr>
          <w:lang w:val="en-GB"/>
        </w:rPr>
        <w:t>. So, this</w:t>
      </w:r>
      <w:r w:rsidR="0049498D">
        <w:rPr>
          <w:lang w:val="en-GB"/>
        </w:rPr>
        <w:t xml:space="preserve"> work aims to accurately describe </w:t>
      </w:r>
      <w:r w:rsidR="00B50E96">
        <w:rPr>
          <w:lang w:val="en-GB"/>
        </w:rPr>
        <w:t xml:space="preserve">the procedure </w:t>
      </w:r>
      <w:r w:rsidR="00B50E96" w:rsidRPr="00B50E96">
        <w:rPr>
          <w:lang w:val="en-GB"/>
        </w:rPr>
        <w:t>needed to control the system</w:t>
      </w:r>
      <w:r w:rsidR="00B50E96">
        <w:rPr>
          <w:lang w:val="en-GB"/>
        </w:rPr>
        <w:t xml:space="preserve"> and correctly achieve a gait analysis measure</w:t>
      </w:r>
      <w:r w:rsidR="00B50E96" w:rsidRPr="00B50E96">
        <w:rPr>
          <w:lang w:val="en-GB"/>
        </w:rPr>
        <w:t>.</w:t>
      </w:r>
    </w:p>
    <w:p w:rsidR="00DE14D7" w:rsidRDefault="00DE14D7" w:rsidP="00DE14D7">
      <w:pPr>
        <w:pStyle w:val="Bodytextfirst"/>
        <w:rPr>
          <w:lang w:val="en-GB"/>
        </w:rPr>
      </w:pPr>
    </w:p>
    <w:p w:rsidR="00176DCE" w:rsidRDefault="003E0A1F" w:rsidP="00176DCE">
      <w:pPr>
        <w:pStyle w:val="Subsectionheading"/>
        <w:rPr>
          <w:lang w:val="en-GB"/>
        </w:rPr>
      </w:pPr>
      <w:r>
        <w:rPr>
          <w:lang w:val="en-GB"/>
        </w:rPr>
        <w:t>The Grail Architecture</w:t>
      </w:r>
    </w:p>
    <w:p w:rsidR="00F8470A" w:rsidRDefault="001C751A" w:rsidP="008201E0">
      <w:pPr>
        <w:pStyle w:val="Bodytextfirst"/>
        <w:rPr>
          <w:lang w:val="en-GB"/>
        </w:rPr>
      </w:pPr>
      <w:r w:rsidRPr="001C751A">
        <w:rPr>
          <w:lang w:val="en-GB"/>
        </w:rPr>
        <w:t>GRAIL</w:t>
      </w:r>
      <w:r>
        <w:rPr>
          <w:lang w:val="en-GB"/>
        </w:rPr>
        <w:t xml:space="preserve"> </w:t>
      </w:r>
      <w:r w:rsidRPr="001C751A">
        <w:rPr>
          <w:lang w:val="en-GB"/>
        </w:rPr>
        <w:t xml:space="preserve">is a synchronized system that consists of self-paced instrumented dual-belt treadmill, an integrated motion-capture system and </w:t>
      </w:r>
      <w:r w:rsidR="00243000">
        <w:rPr>
          <w:lang w:val="en-GB"/>
        </w:rPr>
        <w:t>six</w:t>
      </w:r>
      <w:r w:rsidRPr="001C751A">
        <w:rPr>
          <w:lang w:val="en-GB"/>
        </w:rPr>
        <w:t xml:space="preserve"> video cameras.</w:t>
      </w:r>
    </w:p>
    <w:p w:rsidR="00F73FEE" w:rsidRDefault="001C751A" w:rsidP="008201E0">
      <w:pPr>
        <w:pStyle w:val="Bodytextfirst"/>
        <w:rPr>
          <w:lang w:val="en-GB"/>
        </w:rPr>
      </w:pPr>
      <w:r w:rsidRPr="001C751A">
        <w:rPr>
          <w:lang w:val="en-GB"/>
        </w:rPr>
        <w:t xml:space="preserve"> </w:t>
      </w:r>
      <w:r w:rsidR="003E0A1F" w:rsidRPr="003E0A1F">
        <w:rPr>
          <w:lang w:val="en-GB"/>
        </w:rPr>
        <w:t>The entire GRAIL setup can be split up in to three parts:</w:t>
      </w:r>
      <w:r w:rsidR="003E0A1F">
        <w:rPr>
          <w:lang w:val="en-GB"/>
        </w:rPr>
        <w:t xml:space="preserve"> </w:t>
      </w:r>
      <w:proofErr w:type="spellStart"/>
      <w:r w:rsidR="003E0A1F">
        <w:rPr>
          <w:lang w:val="en-GB"/>
        </w:rPr>
        <w:t>i</w:t>
      </w:r>
      <w:proofErr w:type="spellEnd"/>
      <w:r w:rsidR="003E0A1F">
        <w:rPr>
          <w:lang w:val="en-GB"/>
        </w:rPr>
        <w:t>) the ‘System operating area; ii) t</w:t>
      </w:r>
      <w:r w:rsidR="003E0A1F" w:rsidRPr="003E0A1F">
        <w:rPr>
          <w:lang w:val="en-GB"/>
        </w:rPr>
        <w:t>he ‘Operator desk’</w:t>
      </w:r>
      <w:r w:rsidR="003E0A1F">
        <w:rPr>
          <w:lang w:val="en-GB"/>
        </w:rPr>
        <w:t>; iii) t</w:t>
      </w:r>
      <w:r w:rsidR="003E0A1F" w:rsidRPr="003E0A1F">
        <w:rPr>
          <w:lang w:val="en-GB"/>
        </w:rPr>
        <w:t>he ‘Background processing’</w:t>
      </w:r>
      <w:r w:rsidR="003E0A1F">
        <w:rPr>
          <w:lang w:val="en-GB"/>
        </w:rPr>
        <w:t xml:space="preserve"> (Figure 1). The “</w:t>
      </w:r>
      <w:r w:rsidR="003E0A1F" w:rsidRPr="003E0A1F">
        <w:rPr>
          <w:lang w:val="en-GB"/>
        </w:rPr>
        <w:t>System operating area</w:t>
      </w:r>
      <w:r w:rsidR="003E0A1F">
        <w:rPr>
          <w:lang w:val="en-GB"/>
        </w:rPr>
        <w:t>”</w:t>
      </w:r>
      <w:r w:rsidR="003E0A1F" w:rsidRPr="003E0A1F">
        <w:rPr>
          <w:lang w:val="en-GB"/>
        </w:rPr>
        <w:t xml:space="preserve"> </w:t>
      </w:r>
      <w:r w:rsidR="00702DB8">
        <w:rPr>
          <w:lang w:val="en-GB"/>
        </w:rPr>
        <w:t>includes</w:t>
      </w:r>
      <w:r w:rsidR="003E0A1F" w:rsidRPr="003E0A1F">
        <w:rPr>
          <w:lang w:val="en-GB"/>
        </w:rPr>
        <w:t xml:space="preserve"> all the hardware the subject has direct interaction with. Almost all components in this part are there to create the immersive experience for the subject.</w:t>
      </w:r>
      <w:r w:rsidR="003E0A1F">
        <w:rPr>
          <w:lang w:val="en-GB"/>
        </w:rPr>
        <w:t xml:space="preserve"> The “</w:t>
      </w:r>
      <w:r w:rsidR="003E0A1F" w:rsidRPr="003E0A1F">
        <w:rPr>
          <w:lang w:val="en-GB"/>
        </w:rPr>
        <w:t>Operator desk</w:t>
      </w:r>
      <w:r w:rsidR="003E0A1F">
        <w:rPr>
          <w:lang w:val="en-GB"/>
        </w:rPr>
        <w:t xml:space="preserve">” </w:t>
      </w:r>
      <w:r w:rsidR="00702DB8">
        <w:rPr>
          <w:lang w:val="en-GB"/>
        </w:rPr>
        <w:t>includes</w:t>
      </w:r>
      <w:r w:rsidR="003E0A1F" w:rsidRPr="003E0A1F">
        <w:rPr>
          <w:lang w:val="en-GB"/>
        </w:rPr>
        <w:t xml:space="preserve"> all the hardware the operator has direct interaction with. </w:t>
      </w:r>
      <w:r w:rsidR="00C43968">
        <w:rPr>
          <w:lang w:val="en-GB"/>
        </w:rPr>
        <w:t xml:space="preserve">In particular, it </w:t>
      </w:r>
      <w:r w:rsidR="00702DB8">
        <w:rPr>
          <w:lang w:val="en-GB"/>
        </w:rPr>
        <w:t>includes</w:t>
      </w:r>
      <w:r w:rsidR="00C43968">
        <w:rPr>
          <w:lang w:val="en-GB"/>
        </w:rPr>
        <w:t xml:space="preserve"> two computers (D-Flow and </w:t>
      </w:r>
      <w:proofErr w:type="spellStart"/>
      <w:r w:rsidR="00C43968">
        <w:rPr>
          <w:lang w:val="en-GB"/>
        </w:rPr>
        <w:t>MoCap</w:t>
      </w:r>
      <w:proofErr w:type="spellEnd"/>
      <w:r w:rsidR="00C43968">
        <w:rPr>
          <w:lang w:val="en-GB"/>
        </w:rPr>
        <w:t xml:space="preserve">) to manage the entire system. </w:t>
      </w:r>
      <w:r w:rsidR="00B810B3" w:rsidRPr="00B810B3">
        <w:rPr>
          <w:lang w:val="en-GB"/>
        </w:rPr>
        <w:t>The D-Flow computer uses two dedicated monitors, one mouse and one keyboard. The operation of the D-Flow computer is like any other personal computer.</w:t>
      </w:r>
      <w:r w:rsidR="00B810B3">
        <w:rPr>
          <w:lang w:val="en-GB"/>
        </w:rPr>
        <w:t xml:space="preserve"> </w:t>
      </w:r>
      <w:r w:rsidR="008201E0">
        <w:rPr>
          <w:lang w:val="en-GB"/>
        </w:rPr>
        <w:t xml:space="preserve">The D-Flow software controls the whole system, overseeing the </w:t>
      </w:r>
      <w:r w:rsidR="00F8470A">
        <w:rPr>
          <w:lang w:val="en-GB"/>
        </w:rPr>
        <w:t>relationship</w:t>
      </w:r>
      <w:r w:rsidR="008201E0">
        <w:rPr>
          <w:lang w:val="en-GB"/>
        </w:rPr>
        <w:t xml:space="preserve"> between the subject, the scenario and the </w:t>
      </w:r>
      <w:r w:rsidR="00F8470A">
        <w:rPr>
          <w:lang w:val="en-GB"/>
        </w:rPr>
        <w:t>interactive</w:t>
      </w:r>
      <w:r w:rsidR="008201E0">
        <w:rPr>
          <w:lang w:val="en-GB"/>
        </w:rPr>
        <w:t xml:space="preserve"> feedbacks and </w:t>
      </w:r>
      <w:r w:rsidR="006B110C">
        <w:rPr>
          <w:lang w:val="en-GB"/>
        </w:rPr>
        <w:t>stimulations [</w:t>
      </w:r>
      <w:r w:rsidR="00804D35">
        <w:rPr>
          <w:lang w:val="en-GB"/>
        </w:rPr>
        <w:t>6</w:t>
      </w:r>
      <w:r w:rsidR="008201E0">
        <w:rPr>
          <w:lang w:val="en-GB"/>
        </w:rPr>
        <w:t>]</w:t>
      </w:r>
      <w:r w:rsidR="00F8470A">
        <w:rPr>
          <w:lang w:val="en-GB"/>
        </w:rPr>
        <w:t>.</w:t>
      </w:r>
    </w:p>
    <w:p w:rsidR="003E0A1F" w:rsidRDefault="00B810B3" w:rsidP="003E0A1F">
      <w:pPr>
        <w:pStyle w:val="Bodytextfirst"/>
        <w:rPr>
          <w:lang w:val="en-GB"/>
        </w:rPr>
      </w:pPr>
      <w:r w:rsidRPr="00B810B3">
        <w:rPr>
          <w:lang w:val="en-GB"/>
        </w:rPr>
        <w:t xml:space="preserve">Next to the D-Flow computer, the GRAIL </w:t>
      </w:r>
      <w:r w:rsidR="00702DB8">
        <w:rPr>
          <w:lang w:val="en-GB"/>
        </w:rPr>
        <w:t>includes</w:t>
      </w:r>
      <w:r w:rsidRPr="00B810B3">
        <w:rPr>
          <w:lang w:val="en-GB"/>
        </w:rPr>
        <w:t xml:space="preserve"> multiple other computers. These computers are all connected to one monitor, mouse and keyboard. To control all computers with one set of monitors, mouse and </w:t>
      </w:r>
      <w:r w:rsidRPr="00B810B3">
        <w:rPr>
          <w:lang w:val="en-GB"/>
        </w:rPr>
        <w:lastRenderedPageBreak/>
        <w:t>keyboard a KVM switch is used</w:t>
      </w:r>
      <w:r>
        <w:rPr>
          <w:lang w:val="en-GB"/>
        </w:rPr>
        <w:t xml:space="preserve"> (Figure 2). </w:t>
      </w:r>
      <w:r w:rsidR="003E0A1F" w:rsidRPr="003E0A1F">
        <w:rPr>
          <w:lang w:val="en-GB"/>
        </w:rPr>
        <w:t>From here, the operator controls what happens in the ‘System operating area’.</w:t>
      </w:r>
      <w:r w:rsidR="003E0A1F">
        <w:rPr>
          <w:lang w:val="en-GB"/>
        </w:rPr>
        <w:t xml:space="preserve"> Finally, the “</w:t>
      </w:r>
      <w:r w:rsidR="003E0A1F" w:rsidRPr="003E0A1F">
        <w:rPr>
          <w:lang w:val="en-GB"/>
        </w:rPr>
        <w:t>Background processing</w:t>
      </w:r>
      <w:r w:rsidR="003E0A1F">
        <w:rPr>
          <w:lang w:val="en-GB"/>
        </w:rPr>
        <w:t xml:space="preserve">” </w:t>
      </w:r>
      <w:r w:rsidR="00702DB8">
        <w:rPr>
          <w:lang w:val="en-GB"/>
        </w:rPr>
        <w:t>includes</w:t>
      </w:r>
      <w:r w:rsidR="003E0A1F" w:rsidRPr="003E0A1F">
        <w:rPr>
          <w:lang w:val="en-GB"/>
        </w:rPr>
        <w:t xml:space="preserve"> all the control hardware that is needed to control the system.</w:t>
      </w:r>
    </w:p>
    <w:p w:rsidR="00596DF6" w:rsidRDefault="001C751A" w:rsidP="00B81541">
      <w:pPr>
        <w:pStyle w:val="Bodytextfirst"/>
        <w:rPr>
          <w:lang w:val="en-GB"/>
        </w:rPr>
      </w:pPr>
      <w:r w:rsidRPr="001C751A">
        <w:rPr>
          <w:lang w:val="en-GB"/>
        </w:rPr>
        <w:t xml:space="preserve">This </w:t>
      </w:r>
      <w:r w:rsidR="00702DB8">
        <w:rPr>
          <w:lang w:val="en-GB"/>
        </w:rPr>
        <w:t>organisation</w:t>
      </w:r>
      <w:r w:rsidRPr="001C751A">
        <w:rPr>
          <w:lang w:val="en-GB"/>
        </w:rPr>
        <w:t xml:space="preserve"> </w:t>
      </w:r>
      <w:r w:rsidR="00702DB8">
        <w:rPr>
          <w:lang w:val="en-GB"/>
        </w:rPr>
        <w:t>permits</w:t>
      </w:r>
      <w:r w:rsidRPr="001C751A">
        <w:rPr>
          <w:lang w:val="en-GB"/>
        </w:rPr>
        <w:t xml:space="preserve"> for the calculation of all gait parameters in real-time (</w:t>
      </w:r>
      <w:proofErr w:type="spellStart"/>
      <w:r w:rsidRPr="001C751A">
        <w:rPr>
          <w:lang w:val="en-GB"/>
        </w:rPr>
        <w:t>spatio</w:t>
      </w:r>
      <w:proofErr w:type="spellEnd"/>
      <w:r w:rsidRPr="001C751A">
        <w:rPr>
          <w:lang w:val="en-GB"/>
        </w:rPr>
        <w:t xml:space="preserve">-temporal parameters, kinematics, kinetics and muscle-activation). </w:t>
      </w:r>
      <w:r w:rsidR="00243000" w:rsidRPr="00243000">
        <w:rPr>
          <w:lang w:val="en-GB"/>
        </w:rPr>
        <w:t xml:space="preserve">The self-paced mode </w:t>
      </w:r>
      <w:r w:rsidR="00702DB8">
        <w:rPr>
          <w:lang w:val="en-GB"/>
        </w:rPr>
        <w:t>permits</w:t>
      </w:r>
      <w:r w:rsidR="00243000" w:rsidRPr="00243000">
        <w:rPr>
          <w:lang w:val="en-GB"/>
        </w:rPr>
        <w:t xml:space="preserve"> the subject to walk at a self-selected speed, while the treadmill and the VR environment are perfectly synchronized.</w:t>
      </w:r>
      <w:r w:rsidR="00F8470A">
        <w:rPr>
          <w:lang w:val="en-GB"/>
        </w:rPr>
        <w:t xml:space="preserve"> </w:t>
      </w:r>
      <w:r w:rsidR="00F8470A" w:rsidRPr="001C751A">
        <w:rPr>
          <w:lang w:val="en-GB"/>
        </w:rPr>
        <w:t>Accurate gait parameters are ensured due to a natural walking pattern, facilitated by an immersive VR environment projected on a 180° screen. This gives a subject the impression of walking in a natural with peripheral view. Accuracy of the data can be verified in real-time.</w:t>
      </w:r>
      <w:r w:rsidR="00F8470A">
        <w:rPr>
          <w:lang w:val="en-GB"/>
        </w:rPr>
        <w:t xml:space="preserve"> </w:t>
      </w:r>
      <w:r w:rsidRPr="001C751A">
        <w:rPr>
          <w:lang w:val="en-GB"/>
        </w:rPr>
        <w:t>An off-line analysis tool offers dedicated data analysis.</w:t>
      </w:r>
      <w:r>
        <w:rPr>
          <w:lang w:val="en-GB"/>
        </w:rPr>
        <w:t xml:space="preserve"> </w:t>
      </w:r>
    </w:p>
    <w:p w:rsidR="001C751A" w:rsidRDefault="003E0A1F" w:rsidP="001C751A">
      <w:pPr>
        <w:pStyle w:val="Bodytextfirst"/>
        <w:rPr>
          <w:lang w:val="en-GB"/>
        </w:rPr>
      </w:pPr>
      <w:r w:rsidRPr="003E0A1F">
        <w:rPr>
          <w:noProof/>
          <w:lang w:eastAsia="it-IT" w:bidi="ar-SA"/>
        </w:rPr>
        <w:drawing>
          <wp:inline distT="0" distB="0" distL="0" distR="0">
            <wp:extent cx="2952115" cy="2174969"/>
            <wp:effectExtent l="0" t="0" r="63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115" cy="2174969"/>
                    </a:xfrm>
                    <a:prstGeom prst="rect">
                      <a:avLst/>
                    </a:prstGeom>
                    <a:noFill/>
                    <a:ln>
                      <a:noFill/>
                    </a:ln>
                  </pic:spPr>
                </pic:pic>
              </a:graphicData>
            </a:graphic>
          </wp:inline>
        </w:drawing>
      </w:r>
    </w:p>
    <w:p w:rsidR="001C751A" w:rsidRPr="006C0A75" w:rsidRDefault="006C0A75" w:rsidP="001C751A">
      <w:pPr>
        <w:pStyle w:val="Bodytextfirst"/>
        <w:jc w:val="center"/>
        <w:rPr>
          <w:i/>
          <w:iCs/>
          <w:kern w:val="1"/>
          <w:sz w:val="18"/>
          <w:szCs w:val="18"/>
          <w:lang w:val="en-US"/>
        </w:rPr>
      </w:pPr>
      <w:r>
        <w:rPr>
          <w:i/>
          <w:iCs/>
          <w:kern w:val="1"/>
          <w:sz w:val="18"/>
          <w:szCs w:val="18"/>
          <w:lang w:val="en-US"/>
        </w:rPr>
        <w:t>Fig.</w:t>
      </w:r>
      <w:r w:rsidR="001C751A" w:rsidRPr="006C0A75">
        <w:rPr>
          <w:i/>
          <w:iCs/>
          <w:kern w:val="1"/>
          <w:sz w:val="18"/>
          <w:szCs w:val="18"/>
          <w:lang w:val="en-US"/>
        </w:rPr>
        <w:t xml:space="preserve"> 1. The Grail system.</w:t>
      </w:r>
    </w:p>
    <w:p w:rsidR="003E0A1F" w:rsidRDefault="003E0A1F" w:rsidP="001C751A">
      <w:pPr>
        <w:pStyle w:val="Bodytextfirst"/>
        <w:jc w:val="center"/>
        <w:rPr>
          <w:lang w:val="en-GB"/>
        </w:rPr>
      </w:pPr>
    </w:p>
    <w:p w:rsidR="00B810B3" w:rsidRDefault="00B810B3" w:rsidP="001C751A">
      <w:pPr>
        <w:pStyle w:val="Bodytextfirst"/>
        <w:jc w:val="center"/>
        <w:rPr>
          <w:lang w:val="en-GB"/>
        </w:rPr>
      </w:pPr>
      <w:r>
        <w:rPr>
          <w:noProof/>
          <w:lang w:eastAsia="it-IT" w:bidi="ar-SA"/>
        </w:rPr>
        <w:drawing>
          <wp:inline distT="0" distB="0" distL="0" distR="0">
            <wp:extent cx="2987042" cy="1168842"/>
            <wp:effectExtent l="0" t="0" r="381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3657" cy="1194909"/>
                    </a:xfrm>
                    <a:prstGeom prst="rect">
                      <a:avLst/>
                    </a:prstGeom>
                    <a:noFill/>
                    <a:ln>
                      <a:noFill/>
                    </a:ln>
                  </pic:spPr>
                </pic:pic>
              </a:graphicData>
            </a:graphic>
          </wp:inline>
        </w:drawing>
      </w:r>
    </w:p>
    <w:p w:rsidR="00B810B3" w:rsidRPr="006C0A75" w:rsidRDefault="00B810B3" w:rsidP="00B810B3">
      <w:pPr>
        <w:pStyle w:val="Bodytextfirst"/>
        <w:jc w:val="center"/>
        <w:rPr>
          <w:i/>
          <w:iCs/>
          <w:kern w:val="1"/>
          <w:sz w:val="18"/>
          <w:szCs w:val="18"/>
          <w:lang w:val="en-US"/>
        </w:rPr>
      </w:pPr>
      <w:r>
        <w:rPr>
          <w:i/>
          <w:iCs/>
          <w:kern w:val="1"/>
          <w:sz w:val="18"/>
          <w:szCs w:val="18"/>
          <w:lang w:val="en-US"/>
        </w:rPr>
        <w:t>Fig. 1. The Operator desk</w:t>
      </w:r>
      <w:r w:rsidRPr="006C0A75">
        <w:rPr>
          <w:i/>
          <w:iCs/>
          <w:kern w:val="1"/>
          <w:sz w:val="18"/>
          <w:szCs w:val="18"/>
          <w:lang w:val="en-US"/>
        </w:rPr>
        <w:t>.</w:t>
      </w:r>
    </w:p>
    <w:p w:rsidR="00B810B3" w:rsidRDefault="00B810B3" w:rsidP="001C751A">
      <w:pPr>
        <w:pStyle w:val="Bodytextfirst"/>
        <w:jc w:val="center"/>
        <w:rPr>
          <w:lang w:val="en-GB"/>
        </w:rPr>
      </w:pPr>
    </w:p>
    <w:p w:rsidR="003E0A1F" w:rsidRDefault="00AA5CAC" w:rsidP="003E0A1F">
      <w:pPr>
        <w:pStyle w:val="Subsectionheading"/>
        <w:rPr>
          <w:lang w:val="en-GB"/>
        </w:rPr>
      </w:pPr>
      <w:r>
        <w:rPr>
          <w:lang w:val="en-GB"/>
        </w:rPr>
        <w:t>The Grail calibration</w:t>
      </w:r>
    </w:p>
    <w:p w:rsidR="00431BA9" w:rsidRDefault="00420CF5" w:rsidP="00A64A16">
      <w:pPr>
        <w:pStyle w:val="Bodytextfirst"/>
        <w:rPr>
          <w:lang w:val="en-GB"/>
        </w:rPr>
      </w:pPr>
      <w:r w:rsidRPr="00420CF5">
        <w:rPr>
          <w:lang w:val="en-GB"/>
        </w:rPr>
        <w:t xml:space="preserve">This </w:t>
      </w:r>
      <w:r>
        <w:rPr>
          <w:lang w:val="en-GB"/>
        </w:rPr>
        <w:t>section</w:t>
      </w:r>
      <w:r w:rsidRPr="00420CF5">
        <w:rPr>
          <w:lang w:val="en-GB"/>
        </w:rPr>
        <w:t xml:space="preserve"> gives a description of the daily operation</w:t>
      </w:r>
      <w:r w:rsidR="00C43968">
        <w:rPr>
          <w:lang w:val="en-GB"/>
        </w:rPr>
        <w:t xml:space="preserve"> for </w:t>
      </w:r>
      <w:r w:rsidR="00AA5CAC">
        <w:rPr>
          <w:lang w:val="en-GB"/>
        </w:rPr>
        <w:t>initializing the</w:t>
      </w:r>
      <w:r w:rsidRPr="00420CF5">
        <w:rPr>
          <w:lang w:val="en-GB"/>
        </w:rPr>
        <w:t xml:space="preserve"> </w:t>
      </w:r>
      <w:r w:rsidR="00C43968">
        <w:rPr>
          <w:lang w:val="en-GB"/>
        </w:rPr>
        <w:t xml:space="preserve">Grail </w:t>
      </w:r>
      <w:r w:rsidRPr="00420CF5">
        <w:rPr>
          <w:lang w:val="en-GB"/>
        </w:rPr>
        <w:t>system</w:t>
      </w:r>
      <w:r w:rsidR="00C43968">
        <w:rPr>
          <w:lang w:val="en-GB"/>
        </w:rPr>
        <w:t>. At first, the system must be started by enabling the “t</w:t>
      </w:r>
      <w:r w:rsidR="00C43968" w:rsidRPr="00C43968">
        <w:rPr>
          <w:lang w:val="en-GB"/>
        </w:rPr>
        <w:t>readmill control cabinet</w:t>
      </w:r>
      <w:r w:rsidR="00C43968">
        <w:rPr>
          <w:lang w:val="en-GB"/>
        </w:rPr>
        <w:t>” (MIC)</w:t>
      </w:r>
      <w:r w:rsidR="00C43968" w:rsidRPr="00C43968">
        <w:rPr>
          <w:lang w:val="en-GB"/>
        </w:rPr>
        <w:t>.</w:t>
      </w:r>
      <w:r w:rsidR="00C43968">
        <w:rPr>
          <w:lang w:val="en-GB"/>
        </w:rPr>
        <w:t xml:space="preserve"> Then, </w:t>
      </w:r>
      <w:r w:rsidR="006C0A75">
        <w:rPr>
          <w:lang w:val="en-GB"/>
        </w:rPr>
        <w:t xml:space="preserve">D-Flow and </w:t>
      </w:r>
      <w:proofErr w:type="spellStart"/>
      <w:r w:rsidR="006C0A75">
        <w:rPr>
          <w:lang w:val="en-GB"/>
        </w:rPr>
        <w:t>MoCap</w:t>
      </w:r>
      <w:proofErr w:type="spellEnd"/>
      <w:r w:rsidR="006C0A75">
        <w:rPr>
          <w:lang w:val="en-GB"/>
        </w:rPr>
        <w:t xml:space="preserve"> </w:t>
      </w:r>
      <w:r w:rsidR="00C43968" w:rsidRPr="00C43968">
        <w:rPr>
          <w:lang w:val="en-GB"/>
        </w:rPr>
        <w:t>computers</w:t>
      </w:r>
      <w:r w:rsidR="00C43968">
        <w:rPr>
          <w:lang w:val="en-GB"/>
        </w:rPr>
        <w:t>, the motion capture system, the audio system and the monitors must be turned on.</w:t>
      </w:r>
      <w:r w:rsidR="00136B09">
        <w:rPr>
          <w:lang w:val="en-GB"/>
        </w:rPr>
        <w:t xml:space="preserve"> Before starting a gait analysis measure, </w:t>
      </w:r>
      <w:r w:rsidR="00136B09" w:rsidRPr="00136B09">
        <w:rPr>
          <w:lang w:val="en-GB"/>
        </w:rPr>
        <w:t xml:space="preserve">the </w:t>
      </w:r>
      <w:r w:rsidR="00136B09" w:rsidRPr="00A64A16">
        <w:rPr>
          <w:i/>
          <w:lang w:val="en-GB"/>
        </w:rPr>
        <w:t>motion capture system</w:t>
      </w:r>
      <w:r w:rsidR="00136B09">
        <w:rPr>
          <w:lang w:val="en-GB"/>
        </w:rPr>
        <w:t xml:space="preserve"> and </w:t>
      </w:r>
      <w:r w:rsidR="00136B09" w:rsidRPr="00A64A16">
        <w:rPr>
          <w:i/>
          <w:lang w:val="en-GB"/>
        </w:rPr>
        <w:t>the force plates</w:t>
      </w:r>
      <w:r w:rsidR="00136B09">
        <w:rPr>
          <w:lang w:val="en-GB"/>
        </w:rPr>
        <w:t xml:space="preserve"> have to be calibrated. </w:t>
      </w:r>
      <w:r w:rsidR="00A64A16" w:rsidRPr="00A64A16">
        <w:rPr>
          <w:lang w:val="en-GB"/>
        </w:rPr>
        <w:t xml:space="preserve">Two </w:t>
      </w:r>
      <w:r w:rsidR="00431BA9">
        <w:rPr>
          <w:lang w:val="en-GB"/>
        </w:rPr>
        <w:t xml:space="preserve">steps </w:t>
      </w:r>
      <w:r w:rsidR="00A64A16" w:rsidRPr="00A64A16">
        <w:rPr>
          <w:lang w:val="en-GB"/>
        </w:rPr>
        <w:t xml:space="preserve">are commonly used </w:t>
      </w:r>
      <w:r w:rsidR="00A64A16">
        <w:rPr>
          <w:lang w:val="en-GB"/>
        </w:rPr>
        <w:t xml:space="preserve">for the motion </w:t>
      </w:r>
      <w:r w:rsidR="00431BA9">
        <w:rPr>
          <w:lang w:val="en-GB"/>
        </w:rPr>
        <w:t xml:space="preserve">capture systems calibration: </w:t>
      </w:r>
      <w:r w:rsidR="00A64A16">
        <w:rPr>
          <w:lang w:val="en-GB"/>
        </w:rPr>
        <w:t>the s</w:t>
      </w:r>
      <w:r w:rsidR="00A64A16" w:rsidRPr="00A64A16">
        <w:rPr>
          <w:lang w:val="en-GB"/>
        </w:rPr>
        <w:t xml:space="preserve">tatic calibration </w:t>
      </w:r>
      <w:r w:rsidR="00431BA9">
        <w:rPr>
          <w:lang w:val="en-GB"/>
        </w:rPr>
        <w:t>and the camera calibration. The s</w:t>
      </w:r>
      <w:r w:rsidR="00431BA9" w:rsidRPr="00431BA9">
        <w:rPr>
          <w:lang w:val="en-GB"/>
        </w:rPr>
        <w:t>tatic calibration</w:t>
      </w:r>
      <w:r w:rsidR="00431BA9">
        <w:rPr>
          <w:lang w:val="en-GB"/>
        </w:rPr>
        <w:t xml:space="preserve"> is performed</w:t>
      </w:r>
      <w:r w:rsidR="00A64A16" w:rsidRPr="00A64A16">
        <w:rPr>
          <w:lang w:val="en-GB"/>
        </w:rPr>
        <w:t xml:space="preserve"> </w:t>
      </w:r>
      <w:r w:rsidR="00A64A16">
        <w:rPr>
          <w:lang w:val="en-GB"/>
        </w:rPr>
        <w:t xml:space="preserve">by using </w:t>
      </w:r>
      <w:r w:rsidR="00431BA9">
        <w:rPr>
          <w:lang w:val="en-GB"/>
        </w:rPr>
        <w:t xml:space="preserve">a wand </w:t>
      </w:r>
      <w:r w:rsidR="00A64A16">
        <w:rPr>
          <w:lang w:val="en-GB"/>
        </w:rPr>
        <w:t>embedded</w:t>
      </w:r>
      <w:r w:rsidR="00431BA9">
        <w:rPr>
          <w:lang w:val="en-GB"/>
        </w:rPr>
        <w:t xml:space="preserve"> with five markers emitting red LED lights. This wand is </w:t>
      </w:r>
      <w:r w:rsidR="00431BA9" w:rsidRPr="00431BA9">
        <w:rPr>
          <w:lang w:val="en-GB"/>
        </w:rPr>
        <w:t>accurately</w:t>
      </w:r>
      <w:r w:rsidR="00431BA9">
        <w:rPr>
          <w:lang w:val="en-GB"/>
        </w:rPr>
        <w:t xml:space="preserve"> positioned </w:t>
      </w:r>
      <w:r w:rsidR="00431BA9" w:rsidRPr="00431BA9">
        <w:rPr>
          <w:lang w:val="en-GB"/>
        </w:rPr>
        <w:t xml:space="preserve">on the </w:t>
      </w:r>
      <w:r w:rsidR="00431BA9" w:rsidRPr="00431BA9">
        <w:rPr>
          <w:lang w:val="en-GB"/>
        </w:rPr>
        <w:t>origin (centre) of the treadmill</w:t>
      </w:r>
      <w:r w:rsidR="00431BA9">
        <w:rPr>
          <w:lang w:val="en-GB"/>
        </w:rPr>
        <w:t xml:space="preserve"> (Figure 3)</w:t>
      </w:r>
      <w:r w:rsidR="00431BA9" w:rsidRPr="00431BA9">
        <w:rPr>
          <w:lang w:val="en-GB"/>
        </w:rPr>
        <w:t>.</w:t>
      </w:r>
    </w:p>
    <w:p w:rsidR="00431BA9" w:rsidRDefault="00431BA9" w:rsidP="00431BA9">
      <w:pPr>
        <w:pStyle w:val="Bodytextfirst"/>
        <w:jc w:val="center"/>
        <w:rPr>
          <w:lang w:val="en-GB"/>
        </w:rPr>
      </w:pPr>
      <w:r w:rsidRPr="00431BA9">
        <w:rPr>
          <w:noProof/>
          <w:lang w:eastAsia="it-IT" w:bidi="ar-SA"/>
        </w:rPr>
        <w:drawing>
          <wp:inline distT="0" distB="0" distL="0" distR="0">
            <wp:extent cx="1130642" cy="1526789"/>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1320" cy="1541209"/>
                    </a:xfrm>
                    <a:prstGeom prst="rect">
                      <a:avLst/>
                    </a:prstGeom>
                    <a:noFill/>
                    <a:ln>
                      <a:noFill/>
                    </a:ln>
                  </pic:spPr>
                </pic:pic>
              </a:graphicData>
            </a:graphic>
          </wp:inline>
        </w:drawing>
      </w:r>
    </w:p>
    <w:p w:rsidR="00431BA9" w:rsidRPr="00431BA9" w:rsidRDefault="00431BA9" w:rsidP="00431BA9">
      <w:pPr>
        <w:pStyle w:val="Bodytextfirst"/>
        <w:jc w:val="center"/>
        <w:rPr>
          <w:i/>
          <w:iCs/>
          <w:kern w:val="1"/>
          <w:sz w:val="18"/>
          <w:szCs w:val="18"/>
          <w:lang w:val="en-US"/>
        </w:rPr>
      </w:pPr>
      <w:r w:rsidRPr="00431BA9">
        <w:rPr>
          <w:i/>
          <w:iCs/>
          <w:kern w:val="1"/>
          <w:sz w:val="18"/>
          <w:szCs w:val="18"/>
          <w:lang w:val="en-US"/>
        </w:rPr>
        <w:t>Fig.3 The Wand used for the static calibration.</w:t>
      </w:r>
    </w:p>
    <w:p w:rsidR="00431BA9" w:rsidRDefault="00431BA9" w:rsidP="00A64A16">
      <w:pPr>
        <w:pStyle w:val="Bodytextfirst"/>
        <w:rPr>
          <w:lang w:val="en-GB"/>
        </w:rPr>
      </w:pPr>
    </w:p>
    <w:p w:rsidR="00431BA9" w:rsidRPr="006B110C" w:rsidRDefault="00431BA9" w:rsidP="00431BA9">
      <w:pPr>
        <w:pStyle w:val="Bodytextfirst"/>
        <w:ind w:firstLine="0"/>
        <w:rPr>
          <w:lang w:val="en-US"/>
        </w:rPr>
      </w:pPr>
      <w:r>
        <w:rPr>
          <w:lang w:val="en-GB"/>
        </w:rPr>
        <w:t xml:space="preserve">This step permit </w:t>
      </w:r>
      <w:r w:rsidR="00A64A16">
        <w:rPr>
          <w:lang w:val="en-GB"/>
        </w:rPr>
        <w:t>to set the</w:t>
      </w:r>
      <w:r>
        <w:rPr>
          <w:lang w:val="en-GB"/>
        </w:rPr>
        <w:t xml:space="preserve"> camera position and the</w:t>
      </w:r>
      <w:r w:rsidR="00A64A16">
        <w:rPr>
          <w:lang w:val="en-GB"/>
        </w:rPr>
        <w:t xml:space="preserve"> global origin of the acquisition volume </w:t>
      </w:r>
      <w:r>
        <w:rPr>
          <w:lang w:val="en-GB"/>
        </w:rPr>
        <w:t>where the subjects will be analysed.</w:t>
      </w:r>
    </w:p>
    <w:p w:rsidR="00AA5CAC" w:rsidRDefault="00431BA9" w:rsidP="00AA5CAC">
      <w:pPr>
        <w:pStyle w:val="Bodytextfirst"/>
        <w:rPr>
          <w:lang w:val="en-GB"/>
        </w:rPr>
      </w:pPr>
      <w:r>
        <w:rPr>
          <w:lang w:val="en-GB"/>
        </w:rPr>
        <w:t xml:space="preserve">The camera </w:t>
      </w:r>
      <w:r w:rsidR="00AA5CAC">
        <w:rPr>
          <w:lang w:val="en-GB"/>
        </w:rPr>
        <w:t xml:space="preserve">calibration consists in moving the wand (Figure 4) </w:t>
      </w:r>
      <w:r w:rsidR="00AA5CAC" w:rsidRPr="00AA5CAC">
        <w:rPr>
          <w:lang w:val="en-GB"/>
        </w:rPr>
        <w:t xml:space="preserve">in the </w:t>
      </w:r>
      <w:r w:rsidR="00AA5CAC">
        <w:rPr>
          <w:lang w:val="en-GB"/>
        </w:rPr>
        <w:t>acquisition volume</w:t>
      </w:r>
      <w:r w:rsidR="00A64A16">
        <w:rPr>
          <w:lang w:val="en-GB"/>
        </w:rPr>
        <w:t xml:space="preserve"> so that </w:t>
      </w:r>
      <w:r w:rsidR="00A64A16" w:rsidRPr="00A64A16">
        <w:rPr>
          <w:lang w:val="en-GB"/>
        </w:rPr>
        <w:t xml:space="preserve">each camera </w:t>
      </w:r>
      <w:r w:rsidR="00A64A16">
        <w:rPr>
          <w:lang w:val="en-GB"/>
        </w:rPr>
        <w:t>collects</w:t>
      </w:r>
      <w:r w:rsidR="00A64A16" w:rsidRPr="00A64A16">
        <w:rPr>
          <w:lang w:val="en-GB"/>
        </w:rPr>
        <w:t xml:space="preserve"> the requested number of refinement</w:t>
      </w:r>
      <w:r w:rsidR="00A64A16">
        <w:rPr>
          <w:lang w:val="en-GB"/>
        </w:rPr>
        <w:t xml:space="preserve"> frames in the acquisition volume. </w:t>
      </w:r>
      <w:r w:rsidR="00AA5CAC" w:rsidRPr="00136B09">
        <w:rPr>
          <w:lang w:val="en-GB"/>
        </w:rPr>
        <w:t>After calibrating the cameras, the average error of the position will be given with a Root Mean Square (RMS) value</w:t>
      </w:r>
      <w:r w:rsidR="00AA5CAC">
        <w:rPr>
          <w:lang w:val="en-GB"/>
        </w:rPr>
        <w:t xml:space="preserve"> on the </w:t>
      </w:r>
      <w:proofErr w:type="spellStart"/>
      <w:r w:rsidR="00AA5CAC">
        <w:rPr>
          <w:lang w:val="en-GB"/>
        </w:rPr>
        <w:t>MoCap</w:t>
      </w:r>
      <w:proofErr w:type="spellEnd"/>
      <w:r w:rsidR="00AA5CAC" w:rsidRPr="00136B09">
        <w:rPr>
          <w:lang w:val="en-GB"/>
        </w:rPr>
        <w:t>.</w:t>
      </w:r>
    </w:p>
    <w:p w:rsidR="006B110C" w:rsidRDefault="006B110C" w:rsidP="00AA5CAC">
      <w:pPr>
        <w:pStyle w:val="Bodytextfirst"/>
        <w:rPr>
          <w:lang w:val="en-GB"/>
        </w:rPr>
      </w:pPr>
    </w:p>
    <w:p w:rsidR="00AA5CAC" w:rsidRDefault="00AA5CAC" w:rsidP="0060479F">
      <w:pPr>
        <w:pStyle w:val="Bodytextfirst"/>
        <w:jc w:val="center"/>
        <w:rPr>
          <w:lang w:val="en-GB"/>
        </w:rPr>
      </w:pPr>
      <w:r w:rsidRPr="00AA5CAC">
        <w:rPr>
          <w:noProof/>
          <w:lang w:eastAsia="it-IT" w:bidi="ar-SA"/>
        </w:rPr>
        <w:drawing>
          <wp:inline distT="0" distB="0" distL="0" distR="0">
            <wp:extent cx="1666350" cy="1604749"/>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4860" cy="1622575"/>
                    </a:xfrm>
                    <a:prstGeom prst="rect">
                      <a:avLst/>
                    </a:prstGeom>
                    <a:noFill/>
                    <a:ln>
                      <a:noFill/>
                    </a:ln>
                  </pic:spPr>
                </pic:pic>
              </a:graphicData>
            </a:graphic>
          </wp:inline>
        </w:drawing>
      </w:r>
    </w:p>
    <w:p w:rsidR="00AA5CAC" w:rsidRDefault="00AA5CAC" w:rsidP="00AA5CAC">
      <w:pPr>
        <w:pStyle w:val="Bodytextfirst"/>
        <w:jc w:val="center"/>
        <w:rPr>
          <w:i/>
          <w:iCs/>
          <w:kern w:val="1"/>
          <w:sz w:val="18"/>
          <w:szCs w:val="18"/>
          <w:lang w:val="en-US"/>
        </w:rPr>
      </w:pPr>
      <w:r w:rsidRPr="00AA5CAC">
        <w:rPr>
          <w:i/>
          <w:iCs/>
          <w:kern w:val="1"/>
          <w:sz w:val="18"/>
          <w:szCs w:val="18"/>
          <w:lang w:val="en-US"/>
        </w:rPr>
        <w:t>Fig. 4. The camera calibration obtained by moving the wand in the acquisition volume.</w:t>
      </w:r>
    </w:p>
    <w:p w:rsidR="00AA5CAC" w:rsidRPr="00AA5CAC" w:rsidRDefault="00AA5CAC" w:rsidP="00AA5CAC">
      <w:pPr>
        <w:pStyle w:val="Bodytextfirst"/>
        <w:jc w:val="center"/>
        <w:rPr>
          <w:i/>
          <w:iCs/>
          <w:kern w:val="1"/>
          <w:sz w:val="18"/>
          <w:szCs w:val="18"/>
          <w:lang w:val="en-US"/>
        </w:rPr>
      </w:pPr>
    </w:p>
    <w:p w:rsidR="00AA5CAC" w:rsidRDefault="00AA5CAC" w:rsidP="00AA5CAC">
      <w:pPr>
        <w:pStyle w:val="Bodytextfirst"/>
        <w:ind w:firstLine="0"/>
        <w:rPr>
          <w:lang w:val="en-GB"/>
        </w:rPr>
      </w:pPr>
      <w:r w:rsidRPr="00136B09">
        <w:rPr>
          <w:lang w:val="en-GB"/>
        </w:rPr>
        <w:t>In order to get a good camera calibration, it is not only important to have a low RMS value but even more important is to have a homogeneous covered capture volume. This means that the whole capture volume must me covered well during wand waving. If this is not done very accurately, it will result in different RMS values for different parts of the capture volume</w:t>
      </w:r>
      <w:r>
        <w:rPr>
          <w:lang w:val="en-GB"/>
        </w:rPr>
        <w:t xml:space="preserve">. </w:t>
      </w:r>
      <w:r w:rsidR="00136B09" w:rsidRPr="00136B09">
        <w:rPr>
          <w:lang w:val="en-GB"/>
        </w:rPr>
        <w:t>In general, the motion capture system should be calibrated before each first session of the day, to avoid unstable data due to cameras that are (possibly) moved.</w:t>
      </w:r>
    </w:p>
    <w:p w:rsidR="0060479F" w:rsidRDefault="0060479F" w:rsidP="0060479F">
      <w:pPr>
        <w:pStyle w:val="Bodytextfirst"/>
        <w:rPr>
          <w:lang w:val="en-GB"/>
        </w:rPr>
      </w:pPr>
      <w:r>
        <w:rPr>
          <w:lang w:val="en-GB"/>
        </w:rPr>
        <w:t>Two force plates are integrated in the d</w:t>
      </w:r>
      <w:r w:rsidRPr="0060479F">
        <w:rPr>
          <w:lang w:val="en-GB"/>
        </w:rPr>
        <w:t xml:space="preserve">ual-belt treadmill </w:t>
      </w:r>
      <w:r>
        <w:rPr>
          <w:lang w:val="en-GB"/>
        </w:rPr>
        <w:t xml:space="preserve">and </w:t>
      </w:r>
      <w:r w:rsidRPr="0060479F">
        <w:rPr>
          <w:lang w:val="en-GB"/>
        </w:rPr>
        <w:t xml:space="preserve">mounted on a two </w:t>
      </w:r>
      <w:r>
        <w:rPr>
          <w:lang w:val="en-GB"/>
        </w:rPr>
        <w:t xml:space="preserve">degrees of freedom motion frame. These plates are used </w:t>
      </w:r>
      <w:r w:rsidRPr="0060479F">
        <w:rPr>
          <w:lang w:val="en-GB"/>
        </w:rPr>
        <w:t>to analyse the moving pattern of the</w:t>
      </w:r>
      <w:r>
        <w:rPr>
          <w:lang w:val="en-GB"/>
        </w:rPr>
        <w:t xml:space="preserve"> </w:t>
      </w:r>
      <w:r w:rsidRPr="0060479F">
        <w:rPr>
          <w:lang w:val="en-GB"/>
        </w:rPr>
        <w:t>point of application of the vertical component of resultant</w:t>
      </w:r>
      <w:r>
        <w:rPr>
          <w:lang w:val="en-GB"/>
        </w:rPr>
        <w:t xml:space="preserve"> </w:t>
      </w:r>
      <w:r w:rsidRPr="0060479F">
        <w:rPr>
          <w:lang w:val="en-GB"/>
        </w:rPr>
        <w:t>force during level walking</w:t>
      </w:r>
      <w:r w:rsidR="006333E8">
        <w:rPr>
          <w:lang w:val="en-GB"/>
        </w:rPr>
        <w:t xml:space="preserve"> (Figure 5)</w:t>
      </w:r>
      <w:r>
        <w:rPr>
          <w:lang w:val="en-GB"/>
        </w:rPr>
        <w:t xml:space="preserve">. The calibration of the force plates with a specific module installed on the D-Flow computer, when no weight is exerted on them. </w:t>
      </w:r>
    </w:p>
    <w:p w:rsidR="006333E8" w:rsidRDefault="006333E8" w:rsidP="006333E8">
      <w:pPr>
        <w:pStyle w:val="Bodytextfirst"/>
        <w:jc w:val="center"/>
        <w:rPr>
          <w:lang w:val="en-GB"/>
        </w:rPr>
      </w:pPr>
      <w:r w:rsidRPr="006333E8">
        <w:rPr>
          <w:noProof/>
          <w:lang w:eastAsia="it-IT" w:bidi="ar-SA"/>
        </w:rPr>
        <w:lastRenderedPageBreak/>
        <w:drawing>
          <wp:inline distT="0" distB="0" distL="0" distR="0">
            <wp:extent cx="2460870" cy="1296063"/>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6715" cy="1299141"/>
                    </a:xfrm>
                    <a:prstGeom prst="rect">
                      <a:avLst/>
                    </a:prstGeom>
                    <a:noFill/>
                    <a:ln>
                      <a:noFill/>
                    </a:ln>
                  </pic:spPr>
                </pic:pic>
              </a:graphicData>
            </a:graphic>
          </wp:inline>
        </w:drawing>
      </w:r>
    </w:p>
    <w:p w:rsidR="006333E8" w:rsidRPr="006333E8" w:rsidRDefault="006333E8" w:rsidP="006333E8">
      <w:pPr>
        <w:pStyle w:val="Bodytextfirst"/>
        <w:jc w:val="center"/>
        <w:rPr>
          <w:i/>
          <w:iCs/>
          <w:kern w:val="1"/>
          <w:sz w:val="18"/>
          <w:szCs w:val="18"/>
          <w:lang w:val="en-US"/>
        </w:rPr>
      </w:pPr>
      <w:r w:rsidRPr="006333E8">
        <w:rPr>
          <w:i/>
          <w:iCs/>
          <w:kern w:val="1"/>
          <w:sz w:val="18"/>
          <w:szCs w:val="18"/>
          <w:lang w:val="en-US"/>
        </w:rPr>
        <w:t>Fig. 5. Ground reaction forces during normal walking.</w:t>
      </w:r>
    </w:p>
    <w:p w:rsidR="006333E8" w:rsidRDefault="006333E8" w:rsidP="0060479F">
      <w:pPr>
        <w:pStyle w:val="Bodytextfirst"/>
        <w:rPr>
          <w:lang w:val="en-GB"/>
        </w:rPr>
      </w:pPr>
    </w:p>
    <w:p w:rsidR="00702DB8" w:rsidRDefault="00702DB8" w:rsidP="0060479F">
      <w:pPr>
        <w:pStyle w:val="Bodytextfirst"/>
        <w:rPr>
          <w:lang w:val="en-GB"/>
        </w:rPr>
      </w:pPr>
      <w:r>
        <w:rPr>
          <w:lang w:val="en-GB"/>
        </w:rPr>
        <w:t>Once completed</w:t>
      </w:r>
      <w:r w:rsidR="0060479F">
        <w:rPr>
          <w:lang w:val="en-GB"/>
        </w:rPr>
        <w:t xml:space="preserve"> both the </w:t>
      </w:r>
      <w:r w:rsidR="0060479F" w:rsidRPr="0060479F">
        <w:rPr>
          <w:lang w:val="en-GB"/>
        </w:rPr>
        <w:t>motion capture system and the force plates</w:t>
      </w:r>
      <w:r>
        <w:rPr>
          <w:lang w:val="en-GB"/>
        </w:rPr>
        <w:t xml:space="preserve"> calibrations, the system is ready to collect a gait analysis session.</w:t>
      </w:r>
    </w:p>
    <w:p w:rsidR="00702DB8" w:rsidRDefault="00702DB8" w:rsidP="00702DB8">
      <w:pPr>
        <w:pStyle w:val="Subsectionheading"/>
        <w:rPr>
          <w:lang w:val="en-GB"/>
        </w:rPr>
      </w:pPr>
      <w:r>
        <w:rPr>
          <w:lang w:val="en-GB"/>
        </w:rPr>
        <w:t>The gait analysis session with the Grail system</w:t>
      </w:r>
    </w:p>
    <w:p w:rsidR="00702DB8" w:rsidRDefault="006333E8" w:rsidP="00AF7F9E">
      <w:pPr>
        <w:pStyle w:val="Bodytextfirst"/>
        <w:rPr>
          <w:lang w:val="en-US"/>
        </w:rPr>
      </w:pPr>
      <w:r w:rsidRPr="006333E8">
        <w:rPr>
          <w:lang w:val="en-US"/>
        </w:rPr>
        <w:t xml:space="preserve">A GRAIL </w:t>
      </w:r>
      <w:r w:rsidRPr="006333E8">
        <w:rPr>
          <w:lang w:val="en-GB"/>
        </w:rPr>
        <w:t>normal</w:t>
      </w:r>
      <w:r w:rsidRPr="006333E8">
        <w:rPr>
          <w:lang w:val="en-US"/>
        </w:rPr>
        <w:t xml:space="preserve"> walking session needs a proper preparation with additional steps in the motion capture software and D-Flow</w:t>
      </w:r>
      <w:r>
        <w:rPr>
          <w:lang w:val="en-US"/>
        </w:rPr>
        <w:t>.</w:t>
      </w:r>
      <w:r w:rsidR="00AF7F9E">
        <w:rPr>
          <w:lang w:val="en-US"/>
        </w:rPr>
        <w:t xml:space="preserve"> At first, it needs the subject’s preparation. In particular, the</w:t>
      </w:r>
      <w:r w:rsidR="00AF7F9E" w:rsidRPr="00AF7F9E">
        <w:rPr>
          <w:lang w:val="en-US"/>
        </w:rPr>
        <w:t xml:space="preserve"> </w:t>
      </w:r>
      <w:r w:rsidR="00AF7F9E">
        <w:rPr>
          <w:lang w:val="en-US"/>
        </w:rPr>
        <w:t>gait analysis session</w:t>
      </w:r>
      <w:r w:rsidR="00AF7F9E" w:rsidRPr="00AF7F9E">
        <w:rPr>
          <w:lang w:val="en-US"/>
        </w:rPr>
        <w:t xml:space="preserve"> </w:t>
      </w:r>
      <w:r w:rsidR="00AF7F9E">
        <w:rPr>
          <w:lang w:val="en-US"/>
        </w:rPr>
        <w:t>needs</w:t>
      </w:r>
      <w:r w:rsidR="00AF7F9E" w:rsidRPr="00AF7F9E">
        <w:rPr>
          <w:lang w:val="en-US"/>
        </w:rPr>
        <w:t xml:space="preserve"> to capture the three-dimensional</w:t>
      </w:r>
      <w:r w:rsidR="00AF7F9E">
        <w:rPr>
          <w:lang w:val="en-US"/>
        </w:rPr>
        <w:t xml:space="preserve"> </w:t>
      </w:r>
      <w:r w:rsidR="00AF7F9E" w:rsidRPr="00AF7F9E">
        <w:rPr>
          <w:lang w:val="en-US"/>
        </w:rPr>
        <w:t>movement of specialized reflective markers</w:t>
      </w:r>
      <w:r w:rsidR="00AF7F9E">
        <w:rPr>
          <w:lang w:val="en-US"/>
        </w:rPr>
        <w:t xml:space="preserve">, which </w:t>
      </w:r>
      <w:r w:rsidR="00AF7F9E" w:rsidRPr="00AF7F9E">
        <w:rPr>
          <w:lang w:val="en-US"/>
        </w:rPr>
        <w:t xml:space="preserve">reflect light from the strobe back into the camera. To enable motion capture, </w:t>
      </w:r>
      <w:r w:rsidR="00AF7F9E">
        <w:rPr>
          <w:lang w:val="en-US"/>
        </w:rPr>
        <w:t xml:space="preserve">the operator </w:t>
      </w:r>
      <w:r w:rsidR="00AF7F9E" w:rsidRPr="00AF7F9E">
        <w:rPr>
          <w:lang w:val="en-US"/>
        </w:rPr>
        <w:t>attach</w:t>
      </w:r>
      <w:r w:rsidR="00AF7F9E">
        <w:rPr>
          <w:lang w:val="en-US"/>
        </w:rPr>
        <w:t>es</w:t>
      </w:r>
      <w:r w:rsidR="00AF7F9E" w:rsidRPr="00AF7F9E">
        <w:rPr>
          <w:lang w:val="en-US"/>
        </w:rPr>
        <w:t xml:space="preserve"> these markers to </w:t>
      </w:r>
      <w:r w:rsidR="00AF7F9E">
        <w:rPr>
          <w:lang w:val="en-US"/>
        </w:rPr>
        <w:t>the</w:t>
      </w:r>
      <w:r w:rsidR="00AF7F9E" w:rsidRPr="00AF7F9E">
        <w:rPr>
          <w:lang w:val="en-US"/>
        </w:rPr>
        <w:t xml:space="preserve"> subject</w:t>
      </w:r>
      <w:r w:rsidR="00AF7F9E">
        <w:rPr>
          <w:lang w:val="en-US"/>
        </w:rPr>
        <w:t xml:space="preserve"> (Figure 6). T</w:t>
      </w:r>
      <w:r w:rsidR="00AF7F9E" w:rsidRPr="00AF7F9E">
        <w:rPr>
          <w:lang w:val="en-US"/>
        </w:rPr>
        <w:t>hes</w:t>
      </w:r>
      <w:r w:rsidR="00AF7F9E">
        <w:rPr>
          <w:lang w:val="en-US"/>
        </w:rPr>
        <w:t>e are used by the D-Flow software</w:t>
      </w:r>
      <w:r w:rsidR="00AF7F9E" w:rsidRPr="00AF7F9E">
        <w:rPr>
          <w:lang w:val="en-US"/>
        </w:rPr>
        <w:t xml:space="preserve"> to define the biomechanical skeleton. Accurate placement of these markers is essential for accurate kinematic and kinetic results.</w:t>
      </w:r>
    </w:p>
    <w:p w:rsidR="00AF7F9E" w:rsidRPr="00702DB8" w:rsidRDefault="00AF7F9E" w:rsidP="00AF7F9E">
      <w:pPr>
        <w:pStyle w:val="Bodytextfirst"/>
        <w:rPr>
          <w:lang w:val="en-GB"/>
        </w:rPr>
      </w:pPr>
    </w:p>
    <w:p w:rsidR="00AA5CAC" w:rsidRDefault="00AF7F9E" w:rsidP="003625F7">
      <w:pPr>
        <w:pStyle w:val="Bodytextfirst"/>
        <w:ind w:firstLine="0"/>
        <w:jc w:val="center"/>
        <w:rPr>
          <w:lang w:val="en-GB"/>
        </w:rPr>
      </w:pPr>
      <w:r w:rsidRPr="00AF7F9E">
        <w:rPr>
          <w:noProof/>
          <w:lang w:eastAsia="it-IT" w:bidi="ar-SA"/>
        </w:rPr>
        <w:drawing>
          <wp:inline distT="0" distB="0" distL="0" distR="0">
            <wp:extent cx="2571080" cy="1590261"/>
            <wp:effectExtent l="0" t="0" r="127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87039" cy="1600132"/>
                    </a:xfrm>
                    <a:prstGeom prst="rect">
                      <a:avLst/>
                    </a:prstGeom>
                    <a:noFill/>
                    <a:ln>
                      <a:noFill/>
                    </a:ln>
                  </pic:spPr>
                </pic:pic>
              </a:graphicData>
            </a:graphic>
          </wp:inline>
        </w:drawing>
      </w:r>
    </w:p>
    <w:p w:rsidR="00AF7F9E" w:rsidRDefault="00AF7F9E" w:rsidP="00AF7F9E">
      <w:pPr>
        <w:pStyle w:val="Bodytextfirst"/>
        <w:jc w:val="center"/>
        <w:rPr>
          <w:i/>
          <w:iCs/>
          <w:kern w:val="1"/>
          <w:sz w:val="18"/>
          <w:szCs w:val="18"/>
          <w:lang w:val="en-US"/>
        </w:rPr>
      </w:pPr>
      <w:r w:rsidRPr="00AF7F9E">
        <w:rPr>
          <w:i/>
          <w:iCs/>
          <w:kern w:val="1"/>
          <w:sz w:val="18"/>
          <w:szCs w:val="18"/>
          <w:lang w:val="en-US"/>
        </w:rPr>
        <w:t>Fig. 6. The position of the markers on the body subject.</w:t>
      </w:r>
    </w:p>
    <w:p w:rsidR="00353C82" w:rsidRPr="00AF7F9E" w:rsidRDefault="00353C82" w:rsidP="00AF7F9E">
      <w:pPr>
        <w:pStyle w:val="Bodytextfirst"/>
        <w:jc w:val="center"/>
        <w:rPr>
          <w:i/>
          <w:iCs/>
          <w:kern w:val="1"/>
          <w:sz w:val="18"/>
          <w:szCs w:val="18"/>
          <w:lang w:val="en-US"/>
        </w:rPr>
      </w:pPr>
    </w:p>
    <w:p w:rsidR="00702DB8" w:rsidRDefault="00353C82" w:rsidP="00AA5CAC">
      <w:pPr>
        <w:pStyle w:val="Bodytextfirst"/>
        <w:ind w:firstLine="0"/>
        <w:rPr>
          <w:lang w:val="en-GB"/>
        </w:rPr>
      </w:pPr>
      <w:r>
        <w:rPr>
          <w:lang w:val="en-US"/>
        </w:rPr>
        <w:t xml:space="preserve">After positioning the markers, the operator helps the subject </w:t>
      </w:r>
      <w:r w:rsidRPr="00353C82">
        <w:rPr>
          <w:lang w:val="en-US"/>
        </w:rPr>
        <w:t>while stepping on the treadmill</w:t>
      </w:r>
      <w:r>
        <w:rPr>
          <w:lang w:val="en-US"/>
        </w:rPr>
        <w:t xml:space="preserve">. Here, he </w:t>
      </w:r>
      <w:r w:rsidRPr="00353C82">
        <w:rPr>
          <w:lang w:val="en-US"/>
        </w:rPr>
        <w:t xml:space="preserve">supports </w:t>
      </w:r>
      <w:r>
        <w:rPr>
          <w:lang w:val="en-US"/>
        </w:rPr>
        <w:t xml:space="preserve">the subject with putting on a </w:t>
      </w:r>
      <w:r w:rsidRPr="00353C82">
        <w:rPr>
          <w:lang w:val="en-US"/>
        </w:rPr>
        <w:t>safety harness</w:t>
      </w:r>
      <w:r>
        <w:rPr>
          <w:lang w:val="en-US"/>
        </w:rPr>
        <w:t xml:space="preserve"> (Figure 7)</w:t>
      </w:r>
      <w:r w:rsidRPr="00353C82">
        <w:rPr>
          <w:lang w:val="en-US"/>
        </w:rPr>
        <w:t>, adjusting and securing it</w:t>
      </w:r>
      <w:r>
        <w:rPr>
          <w:lang w:val="en-US"/>
        </w:rPr>
        <w:t>.</w:t>
      </w:r>
    </w:p>
    <w:p w:rsidR="00353C82" w:rsidRDefault="00353C82" w:rsidP="00353C82">
      <w:pPr>
        <w:pStyle w:val="Bodytextfirst"/>
        <w:ind w:firstLine="0"/>
        <w:jc w:val="center"/>
        <w:rPr>
          <w:i/>
          <w:iCs/>
          <w:kern w:val="1"/>
          <w:sz w:val="18"/>
          <w:szCs w:val="18"/>
          <w:lang w:val="en-US"/>
        </w:rPr>
      </w:pPr>
      <w:r w:rsidRPr="00353C82">
        <w:rPr>
          <w:noProof/>
          <w:lang w:eastAsia="it-IT" w:bidi="ar-SA"/>
        </w:rPr>
        <w:drawing>
          <wp:inline distT="0" distB="0" distL="0" distR="0">
            <wp:extent cx="1133230" cy="1125082"/>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9669" cy="1141403"/>
                    </a:xfrm>
                    <a:prstGeom prst="rect">
                      <a:avLst/>
                    </a:prstGeom>
                    <a:noFill/>
                    <a:ln>
                      <a:noFill/>
                    </a:ln>
                  </pic:spPr>
                </pic:pic>
              </a:graphicData>
            </a:graphic>
          </wp:inline>
        </w:drawing>
      </w:r>
    </w:p>
    <w:p w:rsidR="00702DB8" w:rsidRPr="00353C82" w:rsidRDefault="00353C82" w:rsidP="00353C82">
      <w:pPr>
        <w:pStyle w:val="Bodytextfirst"/>
        <w:ind w:firstLine="0"/>
        <w:jc w:val="center"/>
        <w:rPr>
          <w:lang w:val="en-US"/>
        </w:rPr>
      </w:pPr>
      <w:r w:rsidRPr="00AF7F9E">
        <w:rPr>
          <w:i/>
          <w:iCs/>
          <w:kern w:val="1"/>
          <w:sz w:val="18"/>
          <w:szCs w:val="18"/>
          <w:lang w:val="en-US"/>
        </w:rPr>
        <w:t xml:space="preserve">Fig. </w:t>
      </w:r>
      <w:r>
        <w:rPr>
          <w:i/>
          <w:iCs/>
          <w:kern w:val="1"/>
          <w:sz w:val="18"/>
          <w:szCs w:val="18"/>
          <w:lang w:val="en-US"/>
        </w:rPr>
        <w:t>7</w:t>
      </w:r>
      <w:r w:rsidRPr="00AF7F9E">
        <w:rPr>
          <w:i/>
          <w:iCs/>
          <w:kern w:val="1"/>
          <w:sz w:val="18"/>
          <w:szCs w:val="18"/>
          <w:lang w:val="en-US"/>
        </w:rPr>
        <w:t xml:space="preserve">. The </w:t>
      </w:r>
      <w:r>
        <w:rPr>
          <w:i/>
          <w:iCs/>
          <w:kern w:val="1"/>
          <w:sz w:val="18"/>
          <w:szCs w:val="18"/>
          <w:lang w:val="en-US"/>
        </w:rPr>
        <w:t xml:space="preserve">safety harness </w:t>
      </w:r>
      <w:r w:rsidR="00DF0A6F" w:rsidRPr="00DF0A6F">
        <w:rPr>
          <w:i/>
          <w:iCs/>
          <w:kern w:val="1"/>
          <w:sz w:val="18"/>
          <w:szCs w:val="18"/>
          <w:lang w:val="en-US"/>
        </w:rPr>
        <w:t>used to prevent the subject from falling off the treadm</w:t>
      </w:r>
      <w:r w:rsidR="00DF0A6F">
        <w:rPr>
          <w:i/>
          <w:iCs/>
          <w:kern w:val="1"/>
          <w:sz w:val="18"/>
          <w:szCs w:val="18"/>
          <w:lang w:val="en-US"/>
        </w:rPr>
        <w:t>ill.</w:t>
      </w:r>
      <w:r w:rsidRPr="00AF7F9E">
        <w:rPr>
          <w:i/>
          <w:iCs/>
          <w:kern w:val="1"/>
          <w:sz w:val="18"/>
          <w:szCs w:val="18"/>
          <w:lang w:val="en-US"/>
        </w:rPr>
        <w:t xml:space="preserve"> </w:t>
      </w:r>
    </w:p>
    <w:p w:rsidR="00DF0A6F" w:rsidRDefault="00DF0A6F" w:rsidP="00DF0A6F">
      <w:pPr>
        <w:pStyle w:val="Bodytextfirst"/>
        <w:rPr>
          <w:lang w:val="en-GB"/>
        </w:rPr>
      </w:pPr>
      <w:r w:rsidRPr="00DF0A6F">
        <w:rPr>
          <w:lang w:val="en-GB"/>
        </w:rPr>
        <w:t>The gait analysis session also requires Range Of Motion trial (ROM)</w:t>
      </w:r>
      <w:r>
        <w:rPr>
          <w:lang w:val="en-GB"/>
        </w:rPr>
        <w:t>. In t</w:t>
      </w:r>
      <w:r w:rsidRPr="00DF0A6F">
        <w:rPr>
          <w:lang w:val="en-GB"/>
        </w:rPr>
        <w:t xml:space="preserve">his step, the subject performs a </w:t>
      </w:r>
      <w:r w:rsidRPr="00DF0A6F">
        <w:rPr>
          <w:lang w:val="en-GB"/>
        </w:rPr>
        <w:t xml:space="preserve">Range Of Motion trial on the treadmill in the middle of the capture volume. This ROM is recorded and processed in </w:t>
      </w:r>
      <w:proofErr w:type="spellStart"/>
      <w:r>
        <w:rPr>
          <w:lang w:val="en-GB"/>
        </w:rPr>
        <w:t>MoCap</w:t>
      </w:r>
      <w:proofErr w:type="spellEnd"/>
      <w:r>
        <w:rPr>
          <w:lang w:val="en-GB"/>
        </w:rPr>
        <w:t xml:space="preserve"> software</w:t>
      </w:r>
      <w:r w:rsidRPr="00DF0A6F">
        <w:rPr>
          <w:lang w:val="en-GB"/>
        </w:rPr>
        <w:t xml:space="preserve"> in order to minimize the real time labelling errors</w:t>
      </w:r>
      <w:r>
        <w:rPr>
          <w:lang w:val="en-GB"/>
        </w:rPr>
        <w:t xml:space="preserve"> and to create the virtual skeleton (Figure 8) or </w:t>
      </w:r>
      <w:r w:rsidRPr="00DF0A6F">
        <w:rPr>
          <w:lang w:val="en-GB"/>
        </w:rPr>
        <w:t>full human body model</w:t>
      </w:r>
      <w:r>
        <w:rPr>
          <w:lang w:val="en-GB"/>
        </w:rPr>
        <w:t xml:space="preserve"> </w:t>
      </w:r>
      <w:r w:rsidRPr="00DF0A6F">
        <w:rPr>
          <w:lang w:val="en-GB"/>
        </w:rPr>
        <w:t>(HBM) that can produce a real-time analysis of 3D kinematics,</w:t>
      </w:r>
      <w:r>
        <w:rPr>
          <w:lang w:val="en-GB"/>
        </w:rPr>
        <w:t xml:space="preserve"> </w:t>
      </w:r>
      <w:r w:rsidRPr="00DF0A6F">
        <w:rPr>
          <w:lang w:val="en-GB"/>
        </w:rPr>
        <w:t>kinetics, and muscle function.</w:t>
      </w:r>
    </w:p>
    <w:p w:rsidR="00EB3E73" w:rsidRDefault="00DF0A6F" w:rsidP="003625F7">
      <w:pPr>
        <w:pStyle w:val="Bodytextfirst"/>
        <w:jc w:val="center"/>
        <w:rPr>
          <w:i/>
          <w:iCs/>
          <w:kern w:val="1"/>
          <w:sz w:val="18"/>
          <w:szCs w:val="18"/>
          <w:lang w:val="en-US"/>
        </w:rPr>
      </w:pPr>
      <w:r w:rsidRPr="00DF0A6F">
        <w:rPr>
          <w:noProof/>
          <w:lang w:eastAsia="it-IT" w:bidi="ar-SA"/>
        </w:rPr>
        <w:drawing>
          <wp:inline distT="0" distB="0" distL="0" distR="0">
            <wp:extent cx="866507" cy="2040697"/>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6703" cy="2253117"/>
                    </a:xfrm>
                    <a:prstGeom prst="rect">
                      <a:avLst/>
                    </a:prstGeom>
                    <a:noFill/>
                    <a:ln>
                      <a:noFill/>
                    </a:ln>
                  </pic:spPr>
                </pic:pic>
              </a:graphicData>
            </a:graphic>
          </wp:inline>
        </w:drawing>
      </w:r>
    </w:p>
    <w:p w:rsidR="00DF0A6F" w:rsidRDefault="00DF0A6F" w:rsidP="003625F7">
      <w:pPr>
        <w:pStyle w:val="Bodytextfirst"/>
        <w:jc w:val="center"/>
        <w:rPr>
          <w:i/>
          <w:iCs/>
          <w:kern w:val="1"/>
          <w:sz w:val="18"/>
          <w:szCs w:val="18"/>
          <w:lang w:val="en-US"/>
        </w:rPr>
      </w:pPr>
      <w:r w:rsidRPr="00DF0A6F">
        <w:rPr>
          <w:i/>
          <w:iCs/>
          <w:kern w:val="1"/>
          <w:sz w:val="18"/>
          <w:szCs w:val="18"/>
          <w:lang w:val="en-US"/>
        </w:rPr>
        <w:t>Fig. 8. The full Human Body Model.</w:t>
      </w:r>
    </w:p>
    <w:p w:rsidR="006B110C" w:rsidRDefault="006B110C" w:rsidP="003625F7">
      <w:pPr>
        <w:pStyle w:val="Bodytextfirst"/>
        <w:jc w:val="center"/>
        <w:rPr>
          <w:i/>
          <w:iCs/>
          <w:kern w:val="1"/>
          <w:sz w:val="18"/>
          <w:szCs w:val="18"/>
          <w:lang w:val="en-US"/>
        </w:rPr>
      </w:pPr>
    </w:p>
    <w:p w:rsidR="00DF0A6F" w:rsidRPr="006B110C" w:rsidRDefault="00DF0A6F" w:rsidP="00DF0A6F">
      <w:pPr>
        <w:pStyle w:val="Bodytextfirst"/>
        <w:rPr>
          <w:lang w:val="en-GB"/>
        </w:rPr>
      </w:pPr>
      <w:r w:rsidRPr="00DF0A6F">
        <w:rPr>
          <w:lang w:val="en-GB"/>
        </w:rPr>
        <w:t>In this step, the subject start from</w:t>
      </w:r>
      <w:r w:rsidRPr="006B110C">
        <w:rPr>
          <w:lang w:val="en-GB"/>
        </w:rPr>
        <w:t xml:space="preserve"> standing in a T-pose for few seconds, then he walks for a few seconds at his comfortable walking speed. Then, the ROM trial is processed </w:t>
      </w:r>
      <w:r w:rsidR="00D6025C" w:rsidRPr="006B110C">
        <w:rPr>
          <w:lang w:val="en-GB"/>
        </w:rPr>
        <w:t xml:space="preserve">calibrating the subject’s bone lengths, joint locations and marker locations using the whole trial, in order </w:t>
      </w:r>
      <w:r w:rsidRPr="006B110C">
        <w:rPr>
          <w:lang w:val="en-GB"/>
        </w:rPr>
        <w:t>to obtain the HBM for that walking session</w:t>
      </w:r>
      <w:r w:rsidR="00D6025C" w:rsidRPr="006B110C">
        <w:rPr>
          <w:lang w:val="en-GB"/>
        </w:rPr>
        <w:t xml:space="preserve">. Once the </w:t>
      </w:r>
      <w:proofErr w:type="spellStart"/>
      <w:r w:rsidR="00D6025C" w:rsidRPr="006B110C">
        <w:rPr>
          <w:lang w:val="en-GB"/>
        </w:rPr>
        <w:t>MoCap</w:t>
      </w:r>
      <w:proofErr w:type="spellEnd"/>
      <w:r w:rsidR="00D6025C" w:rsidRPr="006B110C">
        <w:rPr>
          <w:lang w:val="en-GB"/>
        </w:rPr>
        <w:t xml:space="preserve"> module, Treadmill module are set up properly and the HBM is ready, gait data can be recorded by using the D-Flow software. At this point, the operator runs or a normal walking session or the Standard Applications Suite (Figure 9) which contains a set of four Serious games for Rehabilitation, aimed at training balance control and dual tasking for patients facing problems in the area of coordination, posture, gait, balance and/or stability.</w:t>
      </w:r>
    </w:p>
    <w:p w:rsidR="00D6025C" w:rsidRDefault="00D6025C" w:rsidP="00D6025C">
      <w:pPr>
        <w:pStyle w:val="Bodytextfirst"/>
        <w:jc w:val="center"/>
        <w:rPr>
          <w:iCs/>
          <w:kern w:val="1"/>
          <w:sz w:val="18"/>
          <w:szCs w:val="18"/>
          <w:lang w:val="en-US"/>
        </w:rPr>
      </w:pPr>
      <w:r>
        <w:rPr>
          <w:noProof/>
          <w:lang w:eastAsia="it-IT" w:bidi="ar-SA"/>
        </w:rPr>
        <w:drawing>
          <wp:inline distT="0" distB="0" distL="0" distR="0" wp14:anchorId="0ADE587A" wp14:editId="1AF3E036">
            <wp:extent cx="2443996" cy="1988737"/>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53533" cy="1996497"/>
                    </a:xfrm>
                    <a:prstGeom prst="rect">
                      <a:avLst/>
                    </a:prstGeom>
                  </pic:spPr>
                </pic:pic>
              </a:graphicData>
            </a:graphic>
          </wp:inline>
        </w:drawing>
      </w:r>
    </w:p>
    <w:p w:rsidR="00D6025C" w:rsidRDefault="00D6025C" w:rsidP="00D6025C">
      <w:pPr>
        <w:pStyle w:val="Bodytextfirst"/>
        <w:jc w:val="center"/>
        <w:rPr>
          <w:i/>
          <w:iCs/>
          <w:kern w:val="1"/>
          <w:sz w:val="18"/>
          <w:szCs w:val="18"/>
          <w:lang w:val="en-US"/>
        </w:rPr>
      </w:pPr>
      <w:r w:rsidRPr="00D6025C">
        <w:rPr>
          <w:i/>
          <w:iCs/>
          <w:kern w:val="1"/>
          <w:sz w:val="18"/>
          <w:szCs w:val="18"/>
          <w:lang w:val="en-US"/>
        </w:rPr>
        <w:t>Fig. 9. Standard Application Suite.</w:t>
      </w:r>
    </w:p>
    <w:p w:rsidR="003625F7" w:rsidRDefault="003625F7" w:rsidP="00D6025C">
      <w:pPr>
        <w:pStyle w:val="Bodytextfirst"/>
        <w:jc w:val="center"/>
        <w:rPr>
          <w:i/>
          <w:iCs/>
          <w:kern w:val="1"/>
          <w:sz w:val="18"/>
          <w:szCs w:val="18"/>
          <w:lang w:val="en-US"/>
        </w:rPr>
      </w:pPr>
    </w:p>
    <w:p w:rsidR="003625F7" w:rsidRPr="00DF0A6F" w:rsidRDefault="003625F7" w:rsidP="003625F7">
      <w:pPr>
        <w:pStyle w:val="Bodytextfirst"/>
        <w:rPr>
          <w:iCs/>
          <w:kern w:val="1"/>
          <w:sz w:val="18"/>
          <w:szCs w:val="18"/>
          <w:lang w:val="en-US"/>
        </w:rPr>
      </w:pPr>
      <w:r>
        <w:rPr>
          <w:iCs/>
          <w:kern w:val="1"/>
          <w:sz w:val="18"/>
          <w:szCs w:val="18"/>
          <w:lang w:val="en-US"/>
        </w:rPr>
        <w:t>The gait session produces can be processed with t</w:t>
      </w:r>
      <w:r w:rsidRPr="003625F7">
        <w:rPr>
          <w:iCs/>
          <w:kern w:val="1"/>
          <w:sz w:val="18"/>
          <w:szCs w:val="18"/>
          <w:lang w:val="en-US"/>
        </w:rPr>
        <w:t>he Gai</w:t>
      </w:r>
      <w:r>
        <w:rPr>
          <w:iCs/>
          <w:kern w:val="1"/>
          <w:sz w:val="18"/>
          <w:szCs w:val="18"/>
          <w:lang w:val="en-US"/>
        </w:rPr>
        <w:t xml:space="preserve">t Off-line Analysis Tool (GOAT) which </w:t>
      </w:r>
      <w:r w:rsidRPr="003625F7">
        <w:rPr>
          <w:iCs/>
          <w:kern w:val="1"/>
          <w:sz w:val="18"/>
          <w:szCs w:val="18"/>
          <w:lang w:val="en-US"/>
        </w:rPr>
        <w:t>check</w:t>
      </w:r>
      <w:r>
        <w:rPr>
          <w:iCs/>
          <w:kern w:val="1"/>
          <w:sz w:val="18"/>
          <w:szCs w:val="18"/>
          <w:lang w:val="en-US"/>
        </w:rPr>
        <w:t>s</w:t>
      </w:r>
      <w:r w:rsidRPr="003625F7">
        <w:rPr>
          <w:iCs/>
          <w:kern w:val="1"/>
          <w:sz w:val="18"/>
          <w:szCs w:val="18"/>
          <w:lang w:val="en-US"/>
        </w:rPr>
        <w:t xml:space="preserve"> </w:t>
      </w:r>
      <w:proofErr w:type="spellStart"/>
      <w:r w:rsidRPr="003625F7">
        <w:rPr>
          <w:iCs/>
          <w:kern w:val="1"/>
          <w:sz w:val="18"/>
          <w:szCs w:val="18"/>
          <w:lang w:val="en-US"/>
        </w:rPr>
        <w:t>spatio</w:t>
      </w:r>
      <w:proofErr w:type="spellEnd"/>
      <w:r w:rsidRPr="003625F7">
        <w:rPr>
          <w:iCs/>
          <w:kern w:val="1"/>
          <w:sz w:val="18"/>
          <w:szCs w:val="18"/>
          <w:lang w:val="en-US"/>
        </w:rPr>
        <w:t>-temporal, kinematic and kinetic parameters in combinatio</w:t>
      </w:r>
      <w:r>
        <w:rPr>
          <w:iCs/>
          <w:kern w:val="1"/>
          <w:sz w:val="18"/>
          <w:szCs w:val="18"/>
          <w:lang w:val="en-US"/>
        </w:rPr>
        <w:t xml:space="preserve">n with the corresponding video, also producing </w:t>
      </w:r>
      <w:r w:rsidRPr="003625F7">
        <w:rPr>
          <w:iCs/>
          <w:kern w:val="1"/>
          <w:sz w:val="18"/>
          <w:szCs w:val="18"/>
          <w:lang w:val="en-US"/>
        </w:rPr>
        <w:t xml:space="preserve">a gait report </w:t>
      </w:r>
      <w:r>
        <w:rPr>
          <w:iCs/>
          <w:kern w:val="1"/>
          <w:sz w:val="18"/>
          <w:szCs w:val="18"/>
          <w:lang w:val="en-US"/>
        </w:rPr>
        <w:t xml:space="preserve">of the session </w:t>
      </w:r>
      <w:r w:rsidRPr="003625F7">
        <w:rPr>
          <w:iCs/>
          <w:kern w:val="1"/>
          <w:sz w:val="18"/>
          <w:szCs w:val="18"/>
          <w:lang w:val="en-US"/>
        </w:rPr>
        <w:t>can be exported to PDF.</w:t>
      </w:r>
    </w:p>
    <w:p w:rsidR="002E5C09" w:rsidRDefault="002E5C09" w:rsidP="00160774">
      <w:pPr>
        <w:pStyle w:val="Sectionheading"/>
      </w:pPr>
      <w:r w:rsidRPr="00160774">
        <w:lastRenderedPageBreak/>
        <w:t>Conclusions</w:t>
      </w:r>
    </w:p>
    <w:p w:rsidR="006B110C" w:rsidRDefault="005A018D" w:rsidP="00EB3E73">
      <w:pPr>
        <w:pStyle w:val="Bodytextfirst"/>
        <w:rPr>
          <w:lang w:val="en-US"/>
        </w:rPr>
      </w:pPr>
      <w:r w:rsidRPr="005A018D">
        <w:rPr>
          <w:lang w:val="en-GB"/>
        </w:rPr>
        <w:t>Recently, with the expansion of medical-related technology, a new type of physical therapy has arisen. For the first time ever, virtual reality is playing a role in the execution of physical therapy.</w:t>
      </w:r>
      <w:r>
        <w:rPr>
          <w:lang w:val="en-GB"/>
        </w:rPr>
        <w:t xml:space="preserve"> </w:t>
      </w:r>
      <w:r w:rsidRPr="005A018D">
        <w:rPr>
          <w:lang w:val="en-GB"/>
        </w:rPr>
        <w:t>The use of virtual reality in physical therapy has yielded studies with some very encouraging results, demonstrating a clear link between the effectiveness that the duo might be able to provide. For patients recovering from strokes, surgeries, or injuries</w:t>
      </w:r>
      <w:r w:rsidR="006B110C">
        <w:rPr>
          <w:lang w:val="en-GB"/>
        </w:rPr>
        <w:t xml:space="preserve"> [7-8]</w:t>
      </w:r>
      <w:r w:rsidRPr="005A018D">
        <w:rPr>
          <w:lang w:val="en-GB"/>
        </w:rPr>
        <w:t>, virtual reality-augmented rehabilitation has shown hope for recovery</w:t>
      </w:r>
      <w:r w:rsidR="006B110C">
        <w:rPr>
          <w:lang w:val="en-GB"/>
        </w:rPr>
        <w:t xml:space="preserve"> [9]</w:t>
      </w:r>
      <w:r w:rsidRPr="005A018D">
        <w:rPr>
          <w:lang w:val="en-GB"/>
        </w:rPr>
        <w:t>.</w:t>
      </w:r>
      <w:r w:rsidR="006B110C">
        <w:rPr>
          <w:lang w:val="en-GB"/>
        </w:rPr>
        <w:t xml:space="preserve"> </w:t>
      </w:r>
      <w:r>
        <w:rPr>
          <w:lang w:val="en-GB"/>
        </w:rPr>
        <w:t xml:space="preserve">Recently, virtual reality </w:t>
      </w:r>
      <w:r w:rsidRPr="005A018D">
        <w:rPr>
          <w:lang w:val="en-GB"/>
        </w:rPr>
        <w:t>environments</w:t>
      </w:r>
      <w:r>
        <w:rPr>
          <w:lang w:val="en-GB"/>
        </w:rPr>
        <w:t xml:space="preserve"> have been integrated with m</w:t>
      </w:r>
      <w:r w:rsidRPr="005A018D">
        <w:rPr>
          <w:lang w:val="en-GB"/>
        </w:rPr>
        <w:t>otion platforms, instrumented treadmills, motion-capture systems</w:t>
      </w:r>
      <w:r>
        <w:rPr>
          <w:lang w:val="en-GB"/>
        </w:rPr>
        <w:t>, in the GRAIL, which represents</w:t>
      </w:r>
      <w:r w:rsidRPr="005A018D">
        <w:rPr>
          <w:lang w:val="en-GB"/>
        </w:rPr>
        <w:t xml:space="preserve"> a total solution package, for both gait analysis and gait re-training.</w:t>
      </w:r>
      <w:r w:rsidR="00046BD3">
        <w:rPr>
          <w:lang w:val="en-GB"/>
        </w:rPr>
        <w:t xml:space="preserve"> </w:t>
      </w:r>
      <w:r w:rsidR="00EB3E73" w:rsidRPr="00EB3E73">
        <w:rPr>
          <w:lang w:val="en-US"/>
        </w:rPr>
        <w:t>Synchronized VR environments, projected on a semi-cylindrical screen, immerse</w:t>
      </w:r>
      <w:r w:rsidR="00EB3E73">
        <w:rPr>
          <w:lang w:val="en-US"/>
        </w:rPr>
        <w:t xml:space="preserve"> </w:t>
      </w:r>
      <w:r w:rsidR="00EB3E73" w:rsidRPr="00EB3E73">
        <w:rPr>
          <w:lang w:val="en-US"/>
        </w:rPr>
        <w:t>the patient in virtual worlds and natural walking environments. The self-paced</w:t>
      </w:r>
      <w:r w:rsidR="00EB3E73">
        <w:rPr>
          <w:lang w:val="en-US"/>
        </w:rPr>
        <w:t xml:space="preserve"> </w:t>
      </w:r>
      <w:r w:rsidR="00EB3E73" w:rsidRPr="00EB3E73">
        <w:rPr>
          <w:lang w:val="en-US"/>
        </w:rPr>
        <w:t>mode of the treadmill allows the patient to initiate gait and walk at a self-selected</w:t>
      </w:r>
      <w:r w:rsidR="00EB3E73">
        <w:rPr>
          <w:lang w:val="en-US"/>
        </w:rPr>
        <w:t xml:space="preserve"> </w:t>
      </w:r>
      <w:r w:rsidR="00EB3E73" w:rsidRPr="00EB3E73">
        <w:rPr>
          <w:lang w:val="en-US"/>
        </w:rPr>
        <w:t>speed, while the treadmill and the VR environment</w:t>
      </w:r>
      <w:r w:rsidR="00EB3E73">
        <w:rPr>
          <w:lang w:val="en-US"/>
        </w:rPr>
        <w:t xml:space="preserve"> run in perfect synchronization, </w:t>
      </w:r>
      <w:r w:rsidR="00EB3E73" w:rsidRPr="00EB3E73">
        <w:rPr>
          <w:lang w:val="en-US"/>
        </w:rPr>
        <w:t>providing a ‘functional gait analysis’</w:t>
      </w:r>
      <w:r w:rsidR="00EB3E73">
        <w:rPr>
          <w:lang w:val="en-US"/>
        </w:rPr>
        <w:t>.</w:t>
      </w:r>
      <w:r w:rsidR="006B110C">
        <w:rPr>
          <w:lang w:val="en-US"/>
        </w:rPr>
        <w:t xml:space="preserve"> Walking on the treadmill permits long-term gait analysis and rehabilitation sessions, especially useful in cardiovascular pathologies [10] or obesity [11]</w:t>
      </w:r>
    </w:p>
    <w:p w:rsidR="002E5C09" w:rsidRPr="00EB3E73" w:rsidRDefault="00EB3E73" w:rsidP="00EB3E73">
      <w:pPr>
        <w:pStyle w:val="Bodytextfirst"/>
        <w:rPr>
          <w:lang w:val="en-US"/>
        </w:rPr>
      </w:pPr>
      <w:r>
        <w:rPr>
          <w:lang w:val="en-US"/>
        </w:rPr>
        <w:t xml:space="preserve"> This work aimed to describe the steps which are involved in performing this functional gait analysis, by managing all the sophisticated hardware devices and software modules of the GRAIL.</w:t>
      </w:r>
    </w:p>
    <w:p w:rsidR="002E5C09" w:rsidRPr="002D0ADF" w:rsidRDefault="002E5C09" w:rsidP="00B81541">
      <w:pPr>
        <w:pStyle w:val="Bodytextfirst"/>
        <w:rPr>
          <w:lang w:val="en-GB"/>
        </w:rPr>
      </w:pPr>
    </w:p>
    <w:p w:rsidR="00596DF6" w:rsidRPr="00160774" w:rsidRDefault="00596DF6" w:rsidP="00160774">
      <w:pPr>
        <w:pStyle w:val="Sectionheadingreferences"/>
      </w:pPr>
      <w:r w:rsidRPr="00160774">
        <w:t>References</w:t>
      </w:r>
    </w:p>
    <w:p w:rsidR="00596DF6" w:rsidRPr="00804D35" w:rsidRDefault="00804D35" w:rsidP="00804D35">
      <w:pPr>
        <w:pStyle w:val="references0"/>
        <w:rPr>
          <w:szCs w:val="18"/>
        </w:rPr>
      </w:pPr>
      <w:r w:rsidRPr="00804D35">
        <w:rPr>
          <w:lang w:val="it-IT"/>
        </w:rPr>
        <w:t xml:space="preserve">Cesarelli M, Iuppariello L, Romano M, et al. </w:t>
      </w:r>
      <w:r w:rsidRPr="00804D35">
        <w:rPr>
          <w:lang w:val="en-GB"/>
        </w:rPr>
        <w:t>Bioengineering activities in proprioceptive and robotic rehabilitation at Salvatore Maugeri Foundation. AEIT International Annual Conference, AEIT 2015;</w:t>
      </w:r>
      <w:r>
        <w:rPr>
          <w:lang w:val="en-GB"/>
        </w:rPr>
        <w:t xml:space="preserve"> art. no. 7415277.</w:t>
      </w:r>
    </w:p>
    <w:p w:rsidR="00804D35" w:rsidRPr="00804D35" w:rsidRDefault="00804D35" w:rsidP="00804D35">
      <w:pPr>
        <w:pStyle w:val="references0"/>
        <w:rPr>
          <w:szCs w:val="18"/>
        </w:rPr>
      </w:pPr>
      <w:r w:rsidRPr="00804D35">
        <w:rPr>
          <w:szCs w:val="18"/>
          <w:lang w:val="it-IT"/>
        </w:rPr>
        <w:t xml:space="preserve">Iuppariello L, Bifulco P, D'Addio G, et al. </w:t>
      </w:r>
      <w:r w:rsidRPr="00804D35">
        <w:rPr>
          <w:szCs w:val="18"/>
        </w:rPr>
        <w:t xml:space="preserve">The effects of the vibratory stimulation of the neck muscles for the evaluation of stepping performance in Parkinson's Disease. Medical Measurements and Applications (MeMeA). IEEE </w:t>
      </w:r>
      <w:r w:rsidRPr="00804D35">
        <w:rPr>
          <w:szCs w:val="18"/>
        </w:rPr>
        <w:t>International Symposium on , vol., no., pp.606-609, 7-9 May 2015.</w:t>
      </w:r>
    </w:p>
    <w:p w:rsidR="00804D35" w:rsidRPr="00804D35" w:rsidRDefault="00804D35" w:rsidP="00804D35">
      <w:pPr>
        <w:pStyle w:val="references0"/>
        <w:rPr>
          <w:szCs w:val="18"/>
        </w:rPr>
      </w:pPr>
      <w:r w:rsidRPr="00804D35">
        <w:rPr>
          <w:szCs w:val="18"/>
          <w:lang w:val="it-IT"/>
        </w:rPr>
        <w:t xml:space="preserve">Iuppariello L, D'Addio G, Romano M, et al. </w:t>
      </w:r>
      <w:r w:rsidRPr="00804D35">
        <w:rPr>
          <w:szCs w:val="18"/>
        </w:rPr>
        <w:t>Analysis of reaching movements of upper arm in robot assisted exercises: Kinematic assessment of Robot assisted upper arm reaching single-joint movements. Giornale Italiano di Medicina del Lavoro ed Ergonomia, 2016; 38(2), 116-127.</w:t>
      </w:r>
    </w:p>
    <w:p w:rsidR="00804D35" w:rsidRDefault="00804D35" w:rsidP="00106F24">
      <w:pPr>
        <w:pStyle w:val="references0"/>
        <w:rPr>
          <w:szCs w:val="18"/>
        </w:rPr>
      </w:pPr>
      <w:r w:rsidRPr="00804D35">
        <w:rPr>
          <w:szCs w:val="18"/>
        </w:rPr>
        <w:t>O'Neil RL, Skeel RL, Ustinova KI. Cognitive ability predicts motor learning on a virtual reality game in patients with TBI.</w:t>
      </w:r>
      <w:r>
        <w:rPr>
          <w:szCs w:val="18"/>
        </w:rPr>
        <w:t xml:space="preserve"> </w:t>
      </w:r>
      <w:r w:rsidRPr="00804D35">
        <w:rPr>
          <w:szCs w:val="18"/>
        </w:rPr>
        <w:t>Neurorehabilitation 2013;33(4):667-80.</w:t>
      </w:r>
    </w:p>
    <w:p w:rsidR="00804D35" w:rsidRDefault="00804D35" w:rsidP="006519E6">
      <w:pPr>
        <w:pStyle w:val="references0"/>
        <w:rPr>
          <w:szCs w:val="18"/>
        </w:rPr>
      </w:pPr>
      <w:r w:rsidRPr="00804D35">
        <w:rPr>
          <w:szCs w:val="18"/>
        </w:rPr>
        <w:t>Darter BJ, Wilken JM. Gait training with virtual reality-based real-time feedback: Improving gait performance following transfemoral</w:t>
      </w:r>
      <w:r>
        <w:rPr>
          <w:szCs w:val="18"/>
        </w:rPr>
        <w:t xml:space="preserve"> </w:t>
      </w:r>
      <w:r w:rsidRPr="00804D35">
        <w:rPr>
          <w:szCs w:val="18"/>
        </w:rPr>
        <w:t>amputation. Phys Ther 2011 Sep;91(9):1385-94.</w:t>
      </w:r>
    </w:p>
    <w:p w:rsidR="00804D35" w:rsidRDefault="00804D35" w:rsidP="00804D35">
      <w:pPr>
        <w:pStyle w:val="references0"/>
        <w:rPr>
          <w:szCs w:val="18"/>
        </w:rPr>
      </w:pPr>
      <w:r w:rsidRPr="00804D35">
        <w:rPr>
          <w:szCs w:val="18"/>
        </w:rPr>
        <w:t>D-flow: Immersive virtual reality and real-time feedback for rehabilitation. Proceedings of the 10th international conference on virtual reality continuum</w:t>
      </w:r>
      <w:r w:rsidR="006B110C">
        <w:rPr>
          <w:szCs w:val="18"/>
        </w:rPr>
        <w:t>.</w:t>
      </w:r>
    </w:p>
    <w:p w:rsidR="006B110C" w:rsidRDefault="006B110C" w:rsidP="005548E3">
      <w:pPr>
        <w:pStyle w:val="references0"/>
        <w:rPr>
          <w:szCs w:val="18"/>
        </w:rPr>
      </w:pPr>
      <w:r w:rsidRPr="006B110C">
        <w:rPr>
          <w:szCs w:val="18"/>
        </w:rPr>
        <w:t>Iuppariello, L., Bifulco, P., Romano, M., Cesarelli, M., D'Addio, G. Submovements composition and quality assessment of reaching movements in subjects with Parkinson's Disease</w:t>
      </w:r>
      <w:r>
        <w:rPr>
          <w:szCs w:val="18"/>
        </w:rPr>
        <w:t xml:space="preserve"> </w:t>
      </w:r>
      <w:r w:rsidRPr="006B110C">
        <w:rPr>
          <w:szCs w:val="18"/>
        </w:rPr>
        <w:t>(2015) 2015 IEEE International Symposium on Medical Measurements and Applications, MeMeA 2015 - Proceedings, art. no. 7145222, pp. 329-334.</w:t>
      </w:r>
    </w:p>
    <w:p w:rsidR="006B110C" w:rsidRDefault="006B110C" w:rsidP="005724AB">
      <w:pPr>
        <w:pStyle w:val="references0"/>
        <w:rPr>
          <w:szCs w:val="18"/>
        </w:rPr>
      </w:pPr>
      <w:r w:rsidRPr="006B110C">
        <w:rPr>
          <w:szCs w:val="18"/>
        </w:rPr>
        <w:t>D'Addio, G., Iuppariello, L., Romano, M., Lullo, F., Pappone, N., Cesarelli, M. Kinematic indexes' reproducibility of horizontal reaching movements</w:t>
      </w:r>
      <w:r>
        <w:rPr>
          <w:szCs w:val="18"/>
        </w:rPr>
        <w:t xml:space="preserve"> </w:t>
      </w:r>
      <w:r w:rsidRPr="006B110C">
        <w:rPr>
          <w:szCs w:val="18"/>
        </w:rPr>
        <w:t>(2014) IFMBE Proceedings, 41, pp. 81-84.</w:t>
      </w:r>
    </w:p>
    <w:p w:rsidR="006B110C" w:rsidRDefault="006B110C" w:rsidP="002024BA">
      <w:pPr>
        <w:pStyle w:val="references0"/>
        <w:rPr>
          <w:szCs w:val="18"/>
        </w:rPr>
      </w:pPr>
      <w:r w:rsidRPr="006B110C">
        <w:rPr>
          <w:szCs w:val="18"/>
        </w:rPr>
        <w:t>D'Addio, G., Iuppariello, L., Gallo, F., Bifulco, P., Cesarelli, M., Lanzillo, B. Comparison between clinical and instrumental assessing using Wii Fit system on balance control</w:t>
      </w:r>
      <w:r>
        <w:rPr>
          <w:szCs w:val="18"/>
        </w:rPr>
        <w:t xml:space="preserve"> </w:t>
      </w:r>
      <w:r w:rsidRPr="006B110C">
        <w:rPr>
          <w:szCs w:val="18"/>
        </w:rPr>
        <w:t>(2014) IEEE MeMeA 2014 - IEEE International Symposium on Medical Measurements and Applications, Proceedings, art. no. 68600124, .</w:t>
      </w:r>
    </w:p>
    <w:p w:rsidR="00487B47" w:rsidRPr="00487B47" w:rsidRDefault="00487B47" w:rsidP="00E07841">
      <w:pPr>
        <w:pStyle w:val="references0"/>
        <w:rPr>
          <w:szCs w:val="18"/>
        </w:rPr>
      </w:pPr>
      <w:r w:rsidRPr="00487B47">
        <w:rPr>
          <w:szCs w:val="18"/>
        </w:rPr>
        <w:t>Romano, M., Cesarelli, M., Iuppariello, L., Faiella, G., Bifulco, P., D'Addio, G. Frequency domain and symbolic dynamics analysis for the study of cardiac pathologies</w:t>
      </w:r>
      <w:r>
        <w:rPr>
          <w:szCs w:val="18"/>
        </w:rPr>
        <w:t xml:space="preserve"> </w:t>
      </w:r>
      <w:r w:rsidRPr="00487B47">
        <w:rPr>
          <w:szCs w:val="18"/>
        </w:rPr>
        <w:t>(2013) 2013 E-Health and Bioengineering Conference, EHB 2013, art. no. 6707269, .</w:t>
      </w:r>
    </w:p>
    <w:p w:rsidR="006B110C" w:rsidRDefault="006B110C" w:rsidP="005E2C36">
      <w:pPr>
        <w:pStyle w:val="references0"/>
        <w:rPr>
          <w:szCs w:val="18"/>
        </w:rPr>
      </w:pPr>
      <w:r w:rsidRPr="006B110C">
        <w:rPr>
          <w:szCs w:val="18"/>
        </w:rPr>
        <w:t>Mastantuono, T., Lapi, D., Battiloro, L., Cesarelli, M., D'Addio, G., Iuppariello, L., Colantuoni, A. Microvascular blood flow regulation impairments in hypertensive obese people (2014) 2014 8th Conference of the European Study Group on Cardiovascular Oscillations, ESGCO 2014, art. no. 6847584, pp. 191-192.</w:t>
      </w:r>
    </w:p>
    <w:p w:rsidR="006B110C" w:rsidRPr="006B110C" w:rsidRDefault="006B110C" w:rsidP="00487B47">
      <w:pPr>
        <w:pStyle w:val="references0"/>
        <w:numPr>
          <w:ilvl w:val="0"/>
          <w:numId w:val="0"/>
        </w:numPr>
        <w:ind w:left="360"/>
        <w:rPr>
          <w:szCs w:val="18"/>
        </w:rPr>
      </w:pPr>
    </w:p>
    <w:p w:rsidR="00804D35" w:rsidRDefault="00804D35" w:rsidP="00804D35">
      <w:pPr>
        <w:pStyle w:val="references0"/>
        <w:numPr>
          <w:ilvl w:val="0"/>
          <w:numId w:val="0"/>
        </w:numPr>
        <w:ind w:left="360" w:hanging="360"/>
        <w:rPr>
          <w:lang w:val="en-GB"/>
        </w:rPr>
      </w:pPr>
    </w:p>
    <w:p w:rsidR="00804D35" w:rsidRPr="00804D35" w:rsidRDefault="00804D35" w:rsidP="00804D35">
      <w:pPr>
        <w:pStyle w:val="references0"/>
        <w:numPr>
          <w:ilvl w:val="0"/>
          <w:numId w:val="0"/>
        </w:numPr>
        <w:ind w:left="360" w:hanging="360"/>
        <w:rPr>
          <w:szCs w:val="18"/>
        </w:rPr>
        <w:sectPr w:rsidR="00804D35" w:rsidRPr="00804D35" w:rsidSect="005A5652">
          <w:type w:val="continuous"/>
          <w:pgSz w:w="11906" w:h="16838"/>
          <w:pgMar w:top="2324" w:right="1134" w:bottom="1417" w:left="1134" w:header="993" w:footer="708" w:gutter="0"/>
          <w:cols w:num="2" w:space="340"/>
          <w:titlePg/>
          <w:docGrid w:linePitch="326"/>
        </w:sectPr>
      </w:pPr>
    </w:p>
    <w:p w:rsidR="00DF0A6F" w:rsidRDefault="00DF0A6F" w:rsidP="0098580A">
      <w:pPr>
        <w:pStyle w:val="Affiliation"/>
        <w:jc w:val="left"/>
        <w:rPr>
          <w:i w:val="0"/>
          <w:sz w:val="20"/>
          <w:lang w:val="en-US"/>
        </w:rPr>
      </w:pPr>
    </w:p>
    <w:p w:rsidR="00DF0A6F" w:rsidRPr="00DF0A6F" w:rsidRDefault="00DF0A6F" w:rsidP="0098580A">
      <w:pPr>
        <w:pStyle w:val="Affiliation"/>
        <w:jc w:val="left"/>
        <w:rPr>
          <w:i w:val="0"/>
          <w:sz w:val="20"/>
          <w:lang w:val="en-GB"/>
        </w:rPr>
      </w:pPr>
    </w:p>
    <w:sectPr w:rsidR="00DF0A6F" w:rsidRPr="00DF0A6F" w:rsidSect="00165AAE">
      <w:type w:val="continuous"/>
      <w:pgSz w:w="11906" w:h="16838"/>
      <w:pgMar w:top="2324" w:right="1134" w:bottom="1417" w:left="1134" w:header="964"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708" w:rsidRDefault="002A7708">
      <w:r>
        <w:separator/>
      </w:r>
    </w:p>
  </w:endnote>
  <w:endnote w:type="continuationSeparator" w:id="0">
    <w:p w:rsidR="002A7708" w:rsidRDefault="002A7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708" w:rsidRDefault="002A7708">
      <w:r>
        <w:separator/>
      </w:r>
    </w:p>
  </w:footnote>
  <w:footnote w:type="continuationSeparator" w:id="0">
    <w:p w:rsidR="002A7708" w:rsidRDefault="002A7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770" w:rsidRPr="003454C9" w:rsidRDefault="003454C9" w:rsidP="003454C9">
    <w:pPr>
      <w:pStyle w:val="Intestazione"/>
      <w:tabs>
        <w:tab w:val="clear" w:pos="4819"/>
        <w:tab w:val="center" w:pos="0"/>
      </w:tabs>
      <w:jc w:val="center"/>
      <w:rPr>
        <w:sz w:val="18"/>
        <w:szCs w:val="18"/>
        <w:lang w:val="en-GB"/>
      </w:rPr>
    </w:pPr>
    <w:r w:rsidRPr="003454C9">
      <w:rPr>
        <w:sz w:val="18"/>
        <w:szCs w:val="18"/>
        <w:lang w:val="en-GB"/>
      </w:rPr>
      <w:t>22</w:t>
    </w:r>
    <w:r w:rsidR="003C3554">
      <w:rPr>
        <w:sz w:val="18"/>
        <w:szCs w:val="18"/>
        <w:lang w:val="en-GB"/>
      </w:rPr>
      <w:t>nd</w:t>
    </w:r>
    <w:r w:rsidR="00D56770" w:rsidRPr="003454C9">
      <w:rPr>
        <w:sz w:val="18"/>
        <w:szCs w:val="18"/>
        <w:lang w:val="en-GB"/>
      </w:rPr>
      <w:t xml:space="preserve"> IMEKO TC4 </w:t>
    </w:r>
    <w:r w:rsidRPr="003454C9">
      <w:rPr>
        <w:sz w:val="18"/>
        <w:szCs w:val="18"/>
        <w:lang w:val="en-GB"/>
      </w:rPr>
      <w:t>International Symposium &amp; 20</w:t>
    </w:r>
    <w:r w:rsidR="00D56770" w:rsidRPr="003454C9">
      <w:rPr>
        <w:sz w:val="18"/>
        <w:szCs w:val="18"/>
        <w:lang w:val="en-GB"/>
      </w:rPr>
      <w:t>th International Workshop on ADC Modelling and Testing</w:t>
    </w:r>
  </w:p>
  <w:p w:rsidR="003454C9" w:rsidRPr="003454C9" w:rsidRDefault="003454C9" w:rsidP="003454C9">
    <w:pPr>
      <w:pStyle w:val="Intestazione"/>
      <w:jc w:val="center"/>
      <w:rPr>
        <w:sz w:val="18"/>
        <w:szCs w:val="18"/>
        <w:lang w:val="en-GB"/>
      </w:rPr>
    </w:pPr>
    <w:r w:rsidRPr="003454C9">
      <w:rPr>
        <w:sz w:val="18"/>
        <w:szCs w:val="18"/>
        <w:lang w:val="en-GB"/>
      </w:rPr>
      <w:t>SUPPORTING WORLD DEVELOPMENT THROUGH ELECTRICAL&amp;ELECTRONIC MEASUREMENTS</w:t>
    </w:r>
  </w:p>
  <w:p w:rsidR="00D56770" w:rsidRPr="003454C9" w:rsidRDefault="003454C9" w:rsidP="003454C9">
    <w:pPr>
      <w:pStyle w:val="Intestazione"/>
      <w:jc w:val="center"/>
      <w:rPr>
        <w:sz w:val="18"/>
        <w:szCs w:val="18"/>
        <w:lang w:val="en-GB"/>
      </w:rPr>
    </w:pPr>
    <w:r w:rsidRPr="003454C9">
      <w:rPr>
        <w:sz w:val="18"/>
        <w:szCs w:val="18"/>
        <w:lang w:val="en-GB"/>
      </w:rPr>
      <w:t>IASI, ROMANIA</w:t>
    </w:r>
    <w:r w:rsidR="00D56770" w:rsidRPr="003454C9">
      <w:rPr>
        <w:sz w:val="18"/>
        <w:szCs w:val="18"/>
        <w:lang w:val="en-GB"/>
      </w:rPr>
      <w:t xml:space="preserve">, September </w:t>
    </w:r>
    <w:r w:rsidRPr="003454C9">
      <w:rPr>
        <w:sz w:val="18"/>
        <w:szCs w:val="18"/>
        <w:lang w:val="en-GB"/>
      </w:rPr>
      <w:t>14</w:t>
    </w:r>
    <w:r w:rsidR="00D56770" w:rsidRPr="003454C9">
      <w:rPr>
        <w:sz w:val="18"/>
        <w:szCs w:val="18"/>
        <w:lang w:val="en-GB"/>
      </w:rPr>
      <w:t>-</w:t>
    </w:r>
    <w:r w:rsidRPr="003454C9">
      <w:rPr>
        <w:sz w:val="18"/>
        <w:szCs w:val="18"/>
        <w:lang w:val="en-GB"/>
      </w:rPr>
      <w:t>15, 2017</w:t>
    </w:r>
  </w:p>
  <w:p w:rsidR="00D56770" w:rsidRPr="009B3356" w:rsidRDefault="00D56770" w:rsidP="00125967">
    <w:pPr>
      <w:pStyle w:val="Intestazione"/>
      <w:rPr>
        <w:lang w:val="en-GB"/>
      </w:rPr>
    </w:pPr>
  </w:p>
  <w:p w:rsidR="00D56770" w:rsidRPr="009B3356" w:rsidRDefault="00D56770" w:rsidP="00125967">
    <w:pPr>
      <w:pStyle w:val="Intestazione"/>
      <w:jc w:val="center"/>
      <w:rPr>
        <w:sz w:val="28"/>
        <w:szCs w:val="28"/>
        <w:lang w:val="en-GB"/>
      </w:rPr>
    </w:pPr>
  </w:p>
  <w:p w:rsidR="00D56770" w:rsidRPr="00176DCE" w:rsidRDefault="00D56770" w:rsidP="00125967">
    <w:pPr>
      <w:pStyle w:val="Intestazione"/>
      <w:jc w:val="center"/>
      <w:rPr>
        <w:sz w:val="28"/>
        <w:szCs w:val="2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8A8F4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D214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E2BA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1CC6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7E45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30D9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D1E81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00D5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32B9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B217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upperRoman"/>
      <w:pStyle w:val="Titolo1"/>
      <w:lvlText w:val="%1"/>
      <w:lvlJc w:val="left"/>
      <w:pPr>
        <w:tabs>
          <w:tab w:val="num" w:pos="432"/>
        </w:tabs>
        <w:ind w:left="432" w:hanging="432"/>
      </w:pPr>
      <w:rPr>
        <w:rFonts w:cs="Times New Roman"/>
      </w:rPr>
    </w:lvl>
    <w:lvl w:ilvl="1">
      <w:start w:val="1"/>
      <w:numFmt w:val="none"/>
      <w:pStyle w:val="Titolo2"/>
      <w:suff w:val="nothing"/>
      <w:lvlText w:val=""/>
      <w:lvlJc w:val="left"/>
      <w:pPr>
        <w:tabs>
          <w:tab w:val="num" w:pos="576"/>
        </w:tabs>
        <w:ind w:left="576" w:hanging="576"/>
      </w:pPr>
      <w:rPr>
        <w:rFonts w:cs="Times New Roman"/>
      </w:rPr>
    </w:lvl>
    <w:lvl w:ilvl="2">
      <w:start w:val="1"/>
      <w:numFmt w:val="none"/>
      <w:pStyle w:val="Titolo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15:restartNumberingAfterBreak="0">
    <w:nsid w:val="00000002"/>
    <w:multiLevelType w:val="multilevel"/>
    <w:tmpl w:val="00000002"/>
    <w:name w:val="Numerazione 1"/>
    <w:lvl w:ilvl="0">
      <w:start w:val="1"/>
      <w:numFmt w:val="upperRoman"/>
      <w:pStyle w:val="Sectionheading"/>
      <w:lvlText w:val=" %1."/>
      <w:lvlJc w:val="right"/>
      <w:pPr>
        <w:tabs>
          <w:tab w:val="num" w:pos="4961"/>
        </w:tabs>
        <w:ind w:left="4961" w:hanging="283"/>
      </w:pPr>
      <w:rPr>
        <w:rFonts w:cs="Times New Roman"/>
      </w:rPr>
    </w:lvl>
    <w:lvl w:ilvl="1">
      <w:start w:val="1"/>
      <w:numFmt w:val="upperLetter"/>
      <w:lvlText w:val=" %2."/>
      <w:lvlJc w:val="left"/>
      <w:pPr>
        <w:tabs>
          <w:tab w:val="num" w:pos="567"/>
        </w:tabs>
        <w:ind w:left="567" w:hanging="283"/>
      </w:pPr>
      <w:rPr>
        <w:rFonts w:cs="Times New Roman"/>
      </w:rPr>
    </w:lvl>
    <w:lvl w:ilvl="2">
      <w:start w:val="1"/>
      <w:numFmt w:val="lowerRoman"/>
      <w:lvlText w:val=" %3."/>
      <w:lvlJc w:val="left"/>
      <w:pPr>
        <w:tabs>
          <w:tab w:val="num" w:pos="850"/>
        </w:tabs>
        <w:ind w:left="850" w:hanging="283"/>
      </w:pPr>
      <w:rPr>
        <w:rFonts w:cs="Times New Roman"/>
      </w:rPr>
    </w:lvl>
    <w:lvl w:ilvl="3">
      <w:start w:val="1"/>
      <w:numFmt w:val="lowerLetter"/>
      <w:lvlText w:val=" %4)"/>
      <w:lvlJc w:val="left"/>
      <w:pPr>
        <w:tabs>
          <w:tab w:val="num" w:pos="1134"/>
        </w:tabs>
        <w:ind w:left="1134" w:hanging="283"/>
      </w:pPr>
      <w:rPr>
        <w:rFonts w:cs="Times New Roman"/>
      </w:rPr>
    </w:lvl>
    <w:lvl w:ilvl="4">
      <w:start w:val="1"/>
      <w:numFmt w:val="bullet"/>
      <w:lvlText w:val=""/>
      <w:lvlJc w:val="left"/>
      <w:pPr>
        <w:tabs>
          <w:tab w:val="num" w:pos="1417"/>
        </w:tabs>
        <w:ind w:left="1417" w:hanging="283"/>
      </w:pPr>
      <w:rPr>
        <w:rFonts w:ascii="Symbol" w:hAnsi="Symbol"/>
      </w:rPr>
    </w:lvl>
    <w:lvl w:ilvl="5">
      <w:start w:val="1"/>
      <w:numFmt w:val="bullet"/>
      <w:lvlText w:val=""/>
      <w:lvlJc w:val="left"/>
      <w:pPr>
        <w:tabs>
          <w:tab w:val="num" w:pos="1701"/>
        </w:tabs>
        <w:ind w:left="1701" w:hanging="283"/>
      </w:pPr>
      <w:rPr>
        <w:rFonts w:ascii="Symbol" w:hAnsi="Symbol"/>
      </w:rPr>
    </w:lvl>
    <w:lvl w:ilvl="6">
      <w:start w:val="1"/>
      <w:numFmt w:val="bullet"/>
      <w:lvlText w:val=""/>
      <w:lvlJc w:val="left"/>
      <w:pPr>
        <w:tabs>
          <w:tab w:val="num" w:pos="1984"/>
        </w:tabs>
        <w:ind w:left="1984" w:hanging="283"/>
      </w:pPr>
      <w:rPr>
        <w:rFonts w:ascii="Symbol" w:hAnsi="Symbol"/>
      </w:rPr>
    </w:lvl>
    <w:lvl w:ilvl="7">
      <w:start w:val="1"/>
      <w:numFmt w:val="bullet"/>
      <w:lvlText w:val=""/>
      <w:lvlJc w:val="left"/>
      <w:pPr>
        <w:tabs>
          <w:tab w:val="num" w:pos="2268"/>
        </w:tabs>
        <w:ind w:left="2268" w:hanging="283"/>
      </w:pPr>
      <w:rPr>
        <w:rFonts w:ascii="Symbol" w:hAnsi="Symbol"/>
      </w:rPr>
    </w:lvl>
    <w:lvl w:ilvl="8">
      <w:start w:val="1"/>
      <w:numFmt w:val="bullet"/>
      <w:lvlText w:val=""/>
      <w:lvlJc w:val="left"/>
      <w:pPr>
        <w:tabs>
          <w:tab w:val="num" w:pos="2551"/>
        </w:tabs>
        <w:ind w:left="2551" w:hanging="283"/>
      </w:pPr>
      <w:rPr>
        <w:rFonts w:ascii="Symbol" w:hAnsi="Symbol"/>
      </w:rPr>
    </w:lvl>
  </w:abstractNum>
  <w:abstractNum w:abstractNumId="12" w15:restartNumberingAfterBreak="0">
    <w:nsid w:val="00000003"/>
    <w:multiLevelType w:val="multilevel"/>
    <w:tmpl w:val="00000003"/>
    <w:name w:val="Numerazione 2"/>
    <w:lvl w:ilvl="0">
      <w:start w:val="1"/>
      <w:numFmt w:val="upperLetter"/>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13" w15:restartNumberingAfterBreak="0">
    <w:nsid w:val="00000004"/>
    <w:multiLevelType w:val="multilevel"/>
    <w:tmpl w:val="1FFC5E06"/>
    <w:lvl w:ilvl="0">
      <w:start w:val="1"/>
      <w:numFmt w:val="decimal"/>
      <w:pStyle w:val="References"/>
      <w:lvlText w:val="[%1]"/>
      <w:lvlJc w:val="right"/>
      <w:pPr>
        <w:tabs>
          <w:tab w:val="num" w:pos="227"/>
        </w:tabs>
        <w:ind w:left="397" w:hanging="170"/>
      </w:pPr>
      <w:rPr>
        <w:rFonts w:cs="Times New Roman"/>
        <w:color w:val="auto"/>
        <w:sz w:val="20"/>
      </w:rPr>
    </w:lvl>
    <w:lvl w:ilvl="1">
      <w:start w:val="2"/>
      <w:numFmt w:val="decimal"/>
      <w:lvlText w:val="%2"/>
      <w:lvlJc w:val="left"/>
      <w:pPr>
        <w:tabs>
          <w:tab w:val="num" w:pos="3402"/>
        </w:tabs>
        <w:ind w:left="3402" w:hanging="1701"/>
      </w:pPr>
      <w:rPr>
        <w:rFonts w:cs="Times New Roman"/>
      </w:rPr>
    </w:lvl>
    <w:lvl w:ilvl="2">
      <w:start w:val="3"/>
      <w:numFmt w:val="decimal"/>
      <w:lvlText w:val="%3"/>
      <w:lvlJc w:val="left"/>
      <w:pPr>
        <w:tabs>
          <w:tab w:val="num" w:pos="5103"/>
        </w:tabs>
        <w:ind w:left="5103" w:hanging="1701"/>
      </w:pPr>
      <w:rPr>
        <w:rFonts w:cs="Times New Roman"/>
      </w:rPr>
    </w:lvl>
    <w:lvl w:ilvl="3">
      <w:start w:val="4"/>
      <w:numFmt w:val="decimal"/>
      <w:lvlText w:val="%4"/>
      <w:lvlJc w:val="left"/>
      <w:pPr>
        <w:tabs>
          <w:tab w:val="num" w:pos="6804"/>
        </w:tabs>
        <w:ind w:left="6804" w:hanging="1701"/>
      </w:pPr>
      <w:rPr>
        <w:rFonts w:cs="Times New Roman"/>
      </w:rPr>
    </w:lvl>
    <w:lvl w:ilvl="4">
      <w:start w:val="5"/>
      <w:numFmt w:val="decimal"/>
      <w:lvlText w:val="%5"/>
      <w:lvlJc w:val="left"/>
      <w:pPr>
        <w:tabs>
          <w:tab w:val="num" w:pos="8505"/>
        </w:tabs>
        <w:ind w:left="8505" w:hanging="1701"/>
      </w:pPr>
      <w:rPr>
        <w:rFonts w:cs="Times New Roman"/>
      </w:rPr>
    </w:lvl>
    <w:lvl w:ilvl="5">
      <w:start w:val="6"/>
      <w:numFmt w:val="decimal"/>
      <w:lvlText w:val="%6"/>
      <w:lvlJc w:val="left"/>
      <w:pPr>
        <w:tabs>
          <w:tab w:val="num" w:pos="10206"/>
        </w:tabs>
        <w:ind w:left="10206" w:hanging="1701"/>
      </w:pPr>
      <w:rPr>
        <w:rFonts w:cs="Times New Roman"/>
      </w:rPr>
    </w:lvl>
    <w:lvl w:ilvl="6">
      <w:start w:val="7"/>
      <w:numFmt w:val="decimal"/>
      <w:lvlText w:val="%7"/>
      <w:lvlJc w:val="left"/>
      <w:pPr>
        <w:tabs>
          <w:tab w:val="num" w:pos="11907"/>
        </w:tabs>
        <w:ind w:left="11907" w:hanging="1701"/>
      </w:pPr>
      <w:rPr>
        <w:rFonts w:cs="Times New Roman"/>
      </w:rPr>
    </w:lvl>
    <w:lvl w:ilvl="7">
      <w:start w:val="8"/>
      <w:numFmt w:val="decimal"/>
      <w:lvlText w:val="%8"/>
      <w:lvlJc w:val="left"/>
      <w:pPr>
        <w:tabs>
          <w:tab w:val="num" w:pos="13608"/>
        </w:tabs>
        <w:ind w:left="13608" w:hanging="1701"/>
      </w:pPr>
      <w:rPr>
        <w:rFonts w:cs="Times New Roman"/>
      </w:rPr>
    </w:lvl>
    <w:lvl w:ilvl="8">
      <w:start w:val="9"/>
      <w:numFmt w:val="decimal"/>
      <w:lvlText w:val="%9"/>
      <w:lvlJc w:val="left"/>
      <w:pPr>
        <w:tabs>
          <w:tab w:val="num" w:pos="15309"/>
        </w:tabs>
        <w:ind w:left="15309" w:hanging="1701"/>
      </w:pPr>
      <w:rPr>
        <w:rFonts w:cs="Times New Roman"/>
      </w:rPr>
    </w:lvl>
  </w:abstractNum>
  <w:abstractNum w:abstractNumId="14" w15:restartNumberingAfterBreak="0">
    <w:nsid w:val="00000005"/>
    <w:multiLevelType w:val="multilevel"/>
    <w:tmpl w:val="00000005"/>
    <w:lvl w:ilvl="0">
      <w:start w:val="1"/>
      <w:numFmt w:val="upperLetter"/>
      <w:pStyle w:val="Subsectionheading"/>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15" w15:restartNumberingAfterBreak="0">
    <w:nsid w:val="083059D4"/>
    <w:multiLevelType w:val="hybridMultilevel"/>
    <w:tmpl w:val="CC64CA2E"/>
    <w:lvl w:ilvl="0" w:tplc="050A89BA">
      <w:start w:val="1"/>
      <w:numFmt w:val="decimal"/>
      <w:pStyle w:val="Indicefonti"/>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53A7E15"/>
    <w:multiLevelType w:val="hybridMultilevel"/>
    <w:tmpl w:val="9BD020A6"/>
    <w:lvl w:ilvl="0" w:tplc="D6AC2B5E">
      <w:start w:val="1"/>
      <w:numFmt w:val="decimal"/>
      <w:pStyle w:val="Reference"/>
      <w:lvlText w:val="[%1]"/>
      <w:lvlJc w:val="left"/>
      <w:pPr>
        <w:ind w:left="1146" w:hanging="360"/>
      </w:pPr>
      <w:rPr>
        <w:rFonts w:cs="Times New Roman" w:hint="default"/>
        <w:color w:val="auto"/>
      </w:rPr>
    </w:lvl>
    <w:lvl w:ilvl="1" w:tplc="040E0019" w:tentative="1">
      <w:start w:val="1"/>
      <w:numFmt w:val="lowerLetter"/>
      <w:lvlText w:val="%2."/>
      <w:lvlJc w:val="left"/>
      <w:pPr>
        <w:ind w:left="1866" w:hanging="360"/>
      </w:pPr>
      <w:rPr>
        <w:rFonts w:cs="Times New Roman"/>
      </w:rPr>
    </w:lvl>
    <w:lvl w:ilvl="2" w:tplc="040E001B" w:tentative="1">
      <w:start w:val="1"/>
      <w:numFmt w:val="lowerRoman"/>
      <w:lvlText w:val="%3."/>
      <w:lvlJc w:val="right"/>
      <w:pPr>
        <w:ind w:left="2586" w:hanging="180"/>
      </w:pPr>
      <w:rPr>
        <w:rFonts w:cs="Times New Roman"/>
      </w:rPr>
    </w:lvl>
    <w:lvl w:ilvl="3" w:tplc="040E000F" w:tentative="1">
      <w:start w:val="1"/>
      <w:numFmt w:val="decimal"/>
      <w:lvlText w:val="%4."/>
      <w:lvlJc w:val="left"/>
      <w:pPr>
        <w:ind w:left="3306" w:hanging="360"/>
      </w:pPr>
      <w:rPr>
        <w:rFonts w:cs="Times New Roman"/>
      </w:rPr>
    </w:lvl>
    <w:lvl w:ilvl="4" w:tplc="040E0019" w:tentative="1">
      <w:start w:val="1"/>
      <w:numFmt w:val="lowerLetter"/>
      <w:lvlText w:val="%5."/>
      <w:lvlJc w:val="left"/>
      <w:pPr>
        <w:ind w:left="4026" w:hanging="360"/>
      </w:pPr>
      <w:rPr>
        <w:rFonts w:cs="Times New Roman"/>
      </w:rPr>
    </w:lvl>
    <w:lvl w:ilvl="5" w:tplc="040E001B" w:tentative="1">
      <w:start w:val="1"/>
      <w:numFmt w:val="lowerRoman"/>
      <w:lvlText w:val="%6."/>
      <w:lvlJc w:val="right"/>
      <w:pPr>
        <w:ind w:left="4746" w:hanging="180"/>
      </w:pPr>
      <w:rPr>
        <w:rFonts w:cs="Times New Roman"/>
      </w:rPr>
    </w:lvl>
    <w:lvl w:ilvl="6" w:tplc="040E000F" w:tentative="1">
      <w:start w:val="1"/>
      <w:numFmt w:val="decimal"/>
      <w:lvlText w:val="%7."/>
      <w:lvlJc w:val="left"/>
      <w:pPr>
        <w:ind w:left="5466" w:hanging="360"/>
      </w:pPr>
      <w:rPr>
        <w:rFonts w:cs="Times New Roman"/>
      </w:rPr>
    </w:lvl>
    <w:lvl w:ilvl="7" w:tplc="040E0019" w:tentative="1">
      <w:start w:val="1"/>
      <w:numFmt w:val="lowerLetter"/>
      <w:lvlText w:val="%8."/>
      <w:lvlJc w:val="left"/>
      <w:pPr>
        <w:ind w:left="6186" w:hanging="360"/>
      </w:pPr>
      <w:rPr>
        <w:rFonts w:cs="Times New Roman"/>
      </w:rPr>
    </w:lvl>
    <w:lvl w:ilvl="8" w:tplc="040E001B" w:tentative="1">
      <w:start w:val="1"/>
      <w:numFmt w:val="lowerRoman"/>
      <w:lvlText w:val="%9."/>
      <w:lvlJc w:val="right"/>
      <w:pPr>
        <w:ind w:left="6906" w:hanging="180"/>
      </w:pPr>
      <w:rPr>
        <w:rFonts w:cs="Times New Roman"/>
      </w:rPr>
    </w:lvl>
  </w:abstractNum>
  <w:abstractNum w:abstractNumId="17" w15:restartNumberingAfterBreak="0">
    <w:nsid w:val="5182278A"/>
    <w:multiLevelType w:val="multilevel"/>
    <w:tmpl w:val="00000003"/>
    <w:lvl w:ilvl="0">
      <w:start w:val="1"/>
      <w:numFmt w:val="upperLetter"/>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18" w15:restartNumberingAfterBreak="0">
    <w:nsid w:val="52CA544A"/>
    <w:multiLevelType w:val="singleLevel"/>
    <w:tmpl w:val="F64A0AF8"/>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color w:val="auto"/>
        <w:sz w:val="20"/>
        <w:szCs w:val="20"/>
      </w:rPr>
    </w:lvl>
  </w:abstractNum>
  <w:abstractNum w:abstractNumId="19" w15:restartNumberingAfterBreak="0">
    <w:nsid w:val="783F4855"/>
    <w:multiLevelType w:val="multilevel"/>
    <w:tmpl w:val="00000003"/>
    <w:lvl w:ilvl="0">
      <w:start w:val="1"/>
      <w:numFmt w:val="upperLetter"/>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20" w15:restartNumberingAfterBreak="0">
    <w:nsid w:val="7A781F3C"/>
    <w:multiLevelType w:val="hybridMultilevel"/>
    <w:tmpl w:val="338CE984"/>
    <w:lvl w:ilvl="0" w:tplc="0CC06ACA">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10"/>
  </w:num>
  <w:num w:numId="2">
    <w:abstractNumId w:val="11"/>
  </w:num>
  <w:num w:numId="3">
    <w:abstractNumId w:val="12"/>
  </w:num>
  <w:num w:numId="4">
    <w:abstractNumId w:val="13"/>
  </w:num>
  <w:num w:numId="5">
    <w:abstractNumId w:val="14"/>
  </w:num>
  <w:num w:numId="6">
    <w:abstractNumId w:val="19"/>
  </w:num>
  <w:num w:numId="7">
    <w:abstractNumId w:val="17"/>
  </w:num>
  <w:num w:numId="8">
    <w:abstractNumId w:val="15"/>
  </w:num>
  <w:num w:numId="9">
    <w:abstractNumId w:val="16"/>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7F5"/>
    <w:rsid w:val="00002404"/>
    <w:rsid w:val="00033972"/>
    <w:rsid w:val="00036B2B"/>
    <w:rsid w:val="00046BD3"/>
    <w:rsid w:val="00047A81"/>
    <w:rsid w:val="000600F4"/>
    <w:rsid w:val="0006164A"/>
    <w:rsid w:val="00063C8E"/>
    <w:rsid w:val="000757C4"/>
    <w:rsid w:val="0007701D"/>
    <w:rsid w:val="00082A98"/>
    <w:rsid w:val="000A70D8"/>
    <w:rsid w:val="000B0351"/>
    <w:rsid w:val="000B6DDC"/>
    <w:rsid w:val="000D0AF2"/>
    <w:rsid w:val="000F5F48"/>
    <w:rsid w:val="0010085B"/>
    <w:rsid w:val="0010128E"/>
    <w:rsid w:val="001143C8"/>
    <w:rsid w:val="00125967"/>
    <w:rsid w:val="00126A4B"/>
    <w:rsid w:val="00131BDC"/>
    <w:rsid w:val="00136B09"/>
    <w:rsid w:val="00143C29"/>
    <w:rsid w:val="00153818"/>
    <w:rsid w:val="00160774"/>
    <w:rsid w:val="00165AAE"/>
    <w:rsid w:val="00176DCE"/>
    <w:rsid w:val="001C7506"/>
    <w:rsid w:val="001C751A"/>
    <w:rsid w:val="001D0613"/>
    <w:rsid w:val="001D2575"/>
    <w:rsid w:val="001D5AFB"/>
    <w:rsid w:val="001E5488"/>
    <w:rsid w:val="001E7007"/>
    <w:rsid w:val="00203785"/>
    <w:rsid w:val="0023169A"/>
    <w:rsid w:val="0023300D"/>
    <w:rsid w:val="00243000"/>
    <w:rsid w:val="002666CA"/>
    <w:rsid w:val="00272BF9"/>
    <w:rsid w:val="00272F6A"/>
    <w:rsid w:val="00273ADD"/>
    <w:rsid w:val="002A1E57"/>
    <w:rsid w:val="002A5EE7"/>
    <w:rsid w:val="002A7708"/>
    <w:rsid w:val="002A7C4A"/>
    <w:rsid w:val="002A7F8C"/>
    <w:rsid w:val="002D0ADF"/>
    <w:rsid w:val="002D55E1"/>
    <w:rsid w:val="002D719A"/>
    <w:rsid w:val="002E5C09"/>
    <w:rsid w:val="00321605"/>
    <w:rsid w:val="00330C5D"/>
    <w:rsid w:val="003454C9"/>
    <w:rsid w:val="00353C82"/>
    <w:rsid w:val="003625F7"/>
    <w:rsid w:val="00366EFE"/>
    <w:rsid w:val="00370DE7"/>
    <w:rsid w:val="003931D2"/>
    <w:rsid w:val="00397D92"/>
    <w:rsid w:val="003B307B"/>
    <w:rsid w:val="003C3554"/>
    <w:rsid w:val="003C3936"/>
    <w:rsid w:val="003C55DD"/>
    <w:rsid w:val="003E0A1F"/>
    <w:rsid w:val="003E1952"/>
    <w:rsid w:val="003F6F06"/>
    <w:rsid w:val="00420CF5"/>
    <w:rsid w:val="00422ED7"/>
    <w:rsid w:val="00430B5C"/>
    <w:rsid w:val="00431BA9"/>
    <w:rsid w:val="0045455E"/>
    <w:rsid w:val="004653E6"/>
    <w:rsid w:val="004660FA"/>
    <w:rsid w:val="004729E8"/>
    <w:rsid w:val="0048170D"/>
    <w:rsid w:val="00487B47"/>
    <w:rsid w:val="0049498D"/>
    <w:rsid w:val="00495145"/>
    <w:rsid w:val="004971AC"/>
    <w:rsid w:val="004C3DBB"/>
    <w:rsid w:val="004D403D"/>
    <w:rsid w:val="004D60C8"/>
    <w:rsid w:val="004F0924"/>
    <w:rsid w:val="004F6C99"/>
    <w:rsid w:val="00500A31"/>
    <w:rsid w:val="00503601"/>
    <w:rsid w:val="005169FB"/>
    <w:rsid w:val="00517FDC"/>
    <w:rsid w:val="0055001D"/>
    <w:rsid w:val="005632FA"/>
    <w:rsid w:val="005755C7"/>
    <w:rsid w:val="005876E5"/>
    <w:rsid w:val="00596DF6"/>
    <w:rsid w:val="005A018D"/>
    <w:rsid w:val="005A0DB2"/>
    <w:rsid w:val="005A5652"/>
    <w:rsid w:val="0060479F"/>
    <w:rsid w:val="00630331"/>
    <w:rsid w:val="006333E8"/>
    <w:rsid w:val="00654D32"/>
    <w:rsid w:val="00666521"/>
    <w:rsid w:val="00674E6A"/>
    <w:rsid w:val="00685FE7"/>
    <w:rsid w:val="006A16F5"/>
    <w:rsid w:val="006A7746"/>
    <w:rsid w:val="006B110C"/>
    <w:rsid w:val="006B3029"/>
    <w:rsid w:val="006C0A75"/>
    <w:rsid w:val="006D1F86"/>
    <w:rsid w:val="006D3A9E"/>
    <w:rsid w:val="006D712B"/>
    <w:rsid w:val="006E5521"/>
    <w:rsid w:val="006F159F"/>
    <w:rsid w:val="00702DB8"/>
    <w:rsid w:val="0073068A"/>
    <w:rsid w:val="00760B6E"/>
    <w:rsid w:val="00765C55"/>
    <w:rsid w:val="00766091"/>
    <w:rsid w:val="007670E8"/>
    <w:rsid w:val="00777CB0"/>
    <w:rsid w:val="00783BDD"/>
    <w:rsid w:val="007927F5"/>
    <w:rsid w:val="007A70F0"/>
    <w:rsid w:val="007E20FD"/>
    <w:rsid w:val="007E4A9C"/>
    <w:rsid w:val="008024C1"/>
    <w:rsid w:val="00804D35"/>
    <w:rsid w:val="00807580"/>
    <w:rsid w:val="00813CF5"/>
    <w:rsid w:val="008201E0"/>
    <w:rsid w:val="00820F49"/>
    <w:rsid w:val="00825566"/>
    <w:rsid w:val="00834517"/>
    <w:rsid w:val="00845494"/>
    <w:rsid w:val="00847525"/>
    <w:rsid w:val="00856FBA"/>
    <w:rsid w:val="00863814"/>
    <w:rsid w:val="0086526D"/>
    <w:rsid w:val="008835CF"/>
    <w:rsid w:val="0089175D"/>
    <w:rsid w:val="008F0B3B"/>
    <w:rsid w:val="008F2062"/>
    <w:rsid w:val="009200E7"/>
    <w:rsid w:val="0092193B"/>
    <w:rsid w:val="00933428"/>
    <w:rsid w:val="00936C65"/>
    <w:rsid w:val="00956557"/>
    <w:rsid w:val="0097024B"/>
    <w:rsid w:val="009726D0"/>
    <w:rsid w:val="00975800"/>
    <w:rsid w:val="00981040"/>
    <w:rsid w:val="00983861"/>
    <w:rsid w:val="0098580A"/>
    <w:rsid w:val="009B1E7B"/>
    <w:rsid w:val="009B3356"/>
    <w:rsid w:val="009D0EC9"/>
    <w:rsid w:val="009F1AA7"/>
    <w:rsid w:val="00A136A5"/>
    <w:rsid w:val="00A26386"/>
    <w:rsid w:val="00A33A63"/>
    <w:rsid w:val="00A54441"/>
    <w:rsid w:val="00A64A16"/>
    <w:rsid w:val="00A762A0"/>
    <w:rsid w:val="00A84060"/>
    <w:rsid w:val="00A93B08"/>
    <w:rsid w:val="00AA5CAC"/>
    <w:rsid w:val="00AB1CA6"/>
    <w:rsid w:val="00AB5094"/>
    <w:rsid w:val="00AC6D50"/>
    <w:rsid w:val="00AD2441"/>
    <w:rsid w:val="00AF7F9E"/>
    <w:rsid w:val="00B05991"/>
    <w:rsid w:val="00B34E6E"/>
    <w:rsid w:val="00B50E96"/>
    <w:rsid w:val="00B531EC"/>
    <w:rsid w:val="00B6385A"/>
    <w:rsid w:val="00B76B91"/>
    <w:rsid w:val="00B806D5"/>
    <w:rsid w:val="00B810B3"/>
    <w:rsid w:val="00B81541"/>
    <w:rsid w:val="00B82BE5"/>
    <w:rsid w:val="00B85442"/>
    <w:rsid w:val="00BA4DC8"/>
    <w:rsid w:val="00BC51AB"/>
    <w:rsid w:val="00BD41BD"/>
    <w:rsid w:val="00BD4C2B"/>
    <w:rsid w:val="00BE07B4"/>
    <w:rsid w:val="00BE4A15"/>
    <w:rsid w:val="00C1443A"/>
    <w:rsid w:val="00C37879"/>
    <w:rsid w:val="00C40373"/>
    <w:rsid w:val="00C43968"/>
    <w:rsid w:val="00C66869"/>
    <w:rsid w:val="00C71A72"/>
    <w:rsid w:val="00CB0918"/>
    <w:rsid w:val="00CC0D5A"/>
    <w:rsid w:val="00CF1F2D"/>
    <w:rsid w:val="00D21EAE"/>
    <w:rsid w:val="00D37D4F"/>
    <w:rsid w:val="00D42A8F"/>
    <w:rsid w:val="00D56770"/>
    <w:rsid w:val="00D6025C"/>
    <w:rsid w:val="00D70434"/>
    <w:rsid w:val="00D8329D"/>
    <w:rsid w:val="00D911F1"/>
    <w:rsid w:val="00DA27CF"/>
    <w:rsid w:val="00DB3FB3"/>
    <w:rsid w:val="00DC2F05"/>
    <w:rsid w:val="00DC4355"/>
    <w:rsid w:val="00DC7F25"/>
    <w:rsid w:val="00DE14D7"/>
    <w:rsid w:val="00DF0A6F"/>
    <w:rsid w:val="00DF2B11"/>
    <w:rsid w:val="00E200D8"/>
    <w:rsid w:val="00E50E73"/>
    <w:rsid w:val="00E51DC5"/>
    <w:rsid w:val="00E6097C"/>
    <w:rsid w:val="00E947B5"/>
    <w:rsid w:val="00EA0312"/>
    <w:rsid w:val="00EA27DB"/>
    <w:rsid w:val="00EB38AB"/>
    <w:rsid w:val="00EB3960"/>
    <w:rsid w:val="00EB3E73"/>
    <w:rsid w:val="00EE67A1"/>
    <w:rsid w:val="00EF0AA3"/>
    <w:rsid w:val="00EF1DC1"/>
    <w:rsid w:val="00EF3E78"/>
    <w:rsid w:val="00F019EC"/>
    <w:rsid w:val="00F02978"/>
    <w:rsid w:val="00F135C6"/>
    <w:rsid w:val="00F21EA6"/>
    <w:rsid w:val="00F253A6"/>
    <w:rsid w:val="00F40EC1"/>
    <w:rsid w:val="00F526BB"/>
    <w:rsid w:val="00F55707"/>
    <w:rsid w:val="00F73FEE"/>
    <w:rsid w:val="00F8470A"/>
    <w:rsid w:val="00F97168"/>
    <w:rsid w:val="00FD56D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hu-H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2BCEFA"/>
  <w15:docId w15:val="{2FCD7AAE-FBF1-4A6D-BECC-FD28192AA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locked="1" w:uiPriority="0"/>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5755C7"/>
    <w:pPr>
      <w:widowControl w:val="0"/>
      <w:suppressAutoHyphens/>
    </w:pPr>
    <w:rPr>
      <w:rFonts w:eastAsia="SimSun" w:cs="Mangal"/>
      <w:kern w:val="1"/>
      <w:sz w:val="24"/>
      <w:szCs w:val="24"/>
      <w:lang w:val="it-IT" w:eastAsia="zh-CN" w:bidi="hi-IN"/>
    </w:rPr>
  </w:style>
  <w:style w:type="paragraph" w:styleId="Titolo1">
    <w:name w:val="heading 1"/>
    <w:basedOn w:val="Intestazione1"/>
    <w:next w:val="Corpotesto"/>
    <w:link w:val="Titolo1Carattere"/>
    <w:uiPriority w:val="99"/>
    <w:qFormat/>
    <w:rsid w:val="00165AAE"/>
    <w:pPr>
      <w:numPr>
        <w:numId w:val="1"/>
      </w:numPr>
      <w:outlineLvl w:val="0"/>
    </w:pPr>
    <w:rPr>
      <w:b/>
      <w:bCs/>
      <w:sz w:val="32"/>
      <w:szCs w:val="32"/>
    </w:rPr>
  </w:style>
  <w:style w:type="paragraph" w:styleId="Titolo2">
    <w:name w:val="heading 2"/>
    <w:basedOn w:val="Intestazione1"/>
    <w:next w:val="Corpotesto"/>
    <w:link w:val="Titolo2Carattere"/>
    <w:uiPriority w:val="99"/>
    <w:qFormat/>
    <w:rsid w:val="00165AAE"/>
    <w:pPr>
      <w:numPr>
        <w:ilvl w:val="1"/>
        <w:numId w:val="1"/>
      </w:numPr>
      <w:outlineLvl w:val="1"/>
    </w:pPr>
    <w:rPr>
      <w:b/>
      <w:bCs/>
      <w:i/>
      <w:iCs/>
    </w:rPr>
  </w:style>
  <w:style w:type="paragraph" w:styleId="Titolo3">
    <w:name w:val="heading 3"/>
    <w:basedOn w:val="Intestazione1"/>
    <w:next w:val="Corpotesto"/>
    <w:link w:val="Titolo3Carattere"/>
    <w:uiPriority w:val="99"/>
    <w:qFormat/>
    <w:rsid w:val="00165AAE"/>
    <w:pPr>
      <w:numPr>
        <w:ilvl w:val="2"/>
        <w:numId w:val="1"/>
      </w:numPr>
      <w:outlineLvl w:val="2"/>
    </w:pPr>
    <w:rPr>
      <w:b/>
      <w:bCs/>
    </w:rPr>
  </w:style>
  <w:style w:type="paragraph" w:styleId="Titolo4">
    <w:name w:val="heading 4"/>
    <w:basedOn w:val="Normale"/>
    <w:next w:val="Normale"/>
    <w:link w:val="Titolo4Carattere"/>
    <w:semiHidden/>
    <w:unhideWhenUsed/>
    <w:qFormat/>
    <w:locked/>
    <w:rsid w:val="00A64A16"/>
    <w:pPr>
      <w:keepNext/>
      <w:keepLines/>
      <w:spacing w:before="40"/>
      <w:outlineLvl w:val="3"/>
    </w:pPr>
    <w:rPr>
      <w:rFonts w:asciiTheme="majorHAnsi" w:eastAsiaTheme="majorEastAsia" w:hAnsiTheme="majorHAnsi"/>
      <w:i/>
      <w:iCs/>
      <w:color w:val="365F91" w:themeColor="accent1" w:themeShade="BF"/>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D61997"/>
    <w:rPr>
      <w:rFonts w:ascii="Cambria" w:eastAsia="Times New Roman" w:hAnsi="Cambria" w:cs="Mangal"/>
      <w:b/>
      <w:bCs/>
      <w:kern w:val="32"/>
      <w:sz w:val="32"/>
      <w:szCs w:val="29"/>
      <w:lang w:val="it-IT" w:eastAsia="zh-CN" w:bidi="hi-IN"/>
    </w:rPr>
  </w:style>
  <w:style w:type="character" w:customStyle="1" w:styleId="Titolo2Carattere">
    <w:name w:val="Titolo 2 Carattere"/>
    <w:link w:val="Titolo2"/>
    <w:uiPriority w:val="9"/>
    <w:semiHidden/>
    <w:rsid w:val="00D61997"/>
    <w:rPr>
      <w:rFonts w:ascii="Cambria" w:eastAsia="Times New Roman" w:hAnsi="Cambria" w:cs="Mangal"/>
      <w:b/>
      <w:bCs/>
      <w:i/>
      <w:iCs/>
      <w:kern w:val="1"/>
      <w:sz w:val="28"/>
      <w:szCs w:val="25"/>
      <w:lang w:val="it-IT" w:eastAsia="zh-CN" w:bidi="hi-IN"/>
    </w:rPr>
  </w:style>
  <w:style w:type="character" w:customStyle="1" w:styleId="Titolo3Carattere">
    <w:name w:val="Titolo 3 Carattere"/>
    <w:link w:val="Titolo3"/>
    <w:uiPriority w:val="9"/>
    <w:semiHidden/>
    <w:rsid w:val="00D61997"/>
    <w:rPr>
      <w:rFonts w:ascii="Cambria" w:eastAsia="Times New Roman" w:hAnsi="Cambria" w:cs="Mangal"/>
      <w:b/>
      <w:bCs/>
      <w:kern w:val="1"/>
      <w:sz w:val="26"/>
      <w:szCs w:val="23"/>
      <w:lang w:val="it-IT" w:eastAsia="zh-CN" w:bidi="hi-IN"/>
    </w:rPr>
  </w:style>
  <w:style w:type="character" w:customStyle="1" w:styleId="Caratteredinumerazione">
    <w:name w:val="Carattere di numerazione"/>
    <w:uiPriority w:val="99"/>
    <w:rsid w:val="00165AAE"/>
  </w:style>
  <w:style w:type="character" w:customStyle="1" w:styleId="Punti">
    <w:name w:val="Punti"/>
    <w:uiPriority w:val="99"/>
    <w:rsid w:val="00165AAE"/>
    <w:rPr>
      <w:rFonts w:ascii="OpenSymbol" w:eastAsia="Times New Roman" w:hAnsi="OpenSymbol"/>
    </w:rPr>
  </w:style>
  <w:style w:type="character" w:styleId="Collegamentoipertestuale">
    <w:name w:val="Hyperlink"/>
    <w:uiPriority w:val="99"/>
    <w:rsid w:val="00165AAE"/>
    <w:rPr>
      <w:rFonts w:cs="Times New Roman"/>
      <w:color w:val="000080"/>
      <w:u w:val="single"/>
    </w:rPr>
  </w:style>
  <w:style w:type="paragraph" w:customStyle="1" w:styleId="Intestazione1">
    <w:name w:val="Intestazione1"/>
    <w:basedOn w:val="Normale"/>
    <w:next w:val="Corpotesto"/>
    <w:uiPriority w:val="99"/>
    <w:rsid w:val="00165AAE"/>
    <w:pPr>
      <w:keepNext/>
      <w:spacing w:before="240" w:after="120"/>
    </w:pPr>
    <w:rPr>
      <w:rFonts w:ascii="Arial" w:eastAsia="Microsoft YaHei" w:hAnsi="Arial"/>
      <w:sz w:val="28"/>
      <w:szCs w:val="28"/>
    </w:rPr>
  </w:style>
  <w:style w:type="paragraph" w:styleId="Corpotesto">
    <w:name w:val="Body Text"/>
    <w:basedOn w:val="Normale"/>
    <w:link w:val="CorpotestoCarattere"/>
    <w:uiPriority w:val="99"/>
    <w:rsid w:val="00165AAE"/>
    <w:pPr>
      <w:spacing w:after="120"/>
    </w:pPr>
  </w:style>
  <w:style w:type="character" w:customStyle="1" w:styleId="CorpotestoCarattere">
    <w:name w:val="Corpo testo Carattere"/>
    <w:link w:val="Corpotesto"/>
    <w:uiPriority w:val="99"/>
    <w:semiHidden/>
    <w:rsid w:val="00D61997"/>
    <w:rPr>
      <w:rFonts w:eastAsia="SimSun" w:cs="Mangal"/>
      <w:kern w:val="1"/>
      <w:sz w:val="24"/>
      <w:szCs w:val="21"/>
      <w:lang w:val="it-IT" w:eastAsia="zh-CN" w:bidi="hi-IN"/>
    </w:rPr>
  </w:style>
  <w:style w:type="paragraph" w:styleId="Elenco">
    <w:name w:val="List"/>
    <w:basedOn w:val="Corpotesto"/>
    <w:uiPriority w:val="99"/>
    <w:rsid w:val="00165AAE"/>
  </w:style>
  <w:style w:type="paragraph" w:styleId="Didascalia">
    <w:name w:val="caption"/>
    <w:basedOn w:val="Normale"/>
    <w:uiPriority w:val="99"/>
    <w:qFormat/>
    <w:rsid w:val="004C3DBB"/>
    <w:pPr>
      <w:keepLines/>
      <w:widowControl/>
      <w:suppressLineNumbers/>
      <w:spacing w:before="120" w:after="120"/>
      <w:jc w:val="center"/>
    </w:pPr>
    <w:rPr>
      <w:i/>
      <w:iCs/>
      <w:sz w:val="18"/>
      <w:szCs w:val="18"/>
    </w:rPr>
  </w:style>
  <w:style w:type="paragraph" w:customStyle="1" w:styleId="Indice">
    <w:name w:val="Indice"/>
    <w:basedOn w:val="Normale"/>
    <w:uiPriority w:val="99"/>
    <w:rsid w:val="00165AAE"/>
    <w:pPr>
      <w:suppressLineNumbers/>
    </w:pPr>
  </w:style>
  <w:style w:type="paragraph" w:customStyle="1" w:styleId="Papertitle">
    <w:name w:val="Paper title"/>
    <w:basedOn w:val="Normale"/>
    <w:next w:val="Authors"/>
    <w:uiPriority w:val="99"/>
    <w:rsid w:val="00165AAE"/>
    <w:pPr>
      <w:spacing w:after="227"/>
      <w:jc w:val="center"/>
    </w:pPr>
    <w:rPr>
      <w:sz w:val="48"/>
    </w:rPr>
  </w:style>
  <w:style w:type="paragraph" w:customStyle="1" w:styleId="Authors">
    <w:name w:val="Authors"/>
    <w:next w:val="Affiliation"/>
    <w:uiPriority w:val="99"/>
    <w:rsid w:val="00165AAE"/>
    <w:pPr>
      <w:widowControl w:val="0"/>
      <w:suppressAutoHyphens/>
      <w:spacing w:after="227"/>
      <w:jc w:val="center"/>
    </w:pPr>
    <w:rPr>
      <w:rFonts w:eastAsia="SimSun" w:cs="Mangal"/>
      <w:kern w:val="1"/>
      <w:sz w:val="24"/>
      <w:szCs w:val="24"/>
      <w:lang w:val="it-IT" w:eastAsia="zh-CN" w:bidi="hi-IN"/>
    </w:rPr>
  </w:style>
  <w:style w:type="paragraph" w:customStyle="1" w:styleId="Affiliation">
    <w:name w:val="Affiliation"/>
    <w:uiPriority w:val="99"/>
    <w:rsid w:val="00165AAE"/>
    <w:pPr>
      <w:widowControl w:val="0"/>
      <w:suppressAutoHyphens/>
      <w:jc w:val="center"/>
    </w:pPr>
    <w:rPr>
      <w:rFonts w:eastAsia="SimSun" w:cs="Mangal"/>
      <w:i/>
      <w:kern w:val="1"/>
      <w:sz w:val="24"/>
      <w:szCs w:val="24"/>
      <w:lang w:val="it-IT" w:eastAsia="zh-CN" w:bidi="hi-IN"/>
    </w:rPr>
  </w:style>
  <w:style w:type="paragraph" w:customStyle="1" w:styleId="Abstract">
    <w:name w:val="Abstract"/>
    <w:uiPriority w:val="99"/>
    <w:rsid w:val="00165AAE"/>
    <w:pPr>
      <w:widowControl w:val="0"/>
      <w:suppressAutoHyphens/>
      <w:jc w:val="both"/>
    </w:pPr>
    <w:rPr>
      <w:rFonts w:eastAsia="SimSun" w:cs="Mangal"/>
      <w:b/>
      <w:kern w:val="1"/>
      <w:szCs w:val="24"/>
      <w:lang w:val="it-IT" w:eastAsia="zh-CN" w:bidi="hi-IN"/>
    </w:rPr>
  </w:style>
  <w:style w:type="paragraph" w:customStyle="1" w:styleId="Sectionheading">
    <w:name w:val="Section heading"/>
    <w:next w:val="Bodytextfirst"/>
    <w:uiPriority w:val="99"/>
    <w:rsid w:val="00B81541"/>
    <w:pPr>
      <w:widowControl w:val="0"/>
      <w:numPr>
        <w:numId w:val="2"/>
      </w:numPr>
      <w:suppressAutoHyphens/>
      <w:spacing w:before="240" w:after="120"/>
      <w:ind w:left="284" w:hanging="284"/>
      <w:jc w:val="center"/>
    </w:pPr>
    <w:rPr>
      <w:rFonts w:eastAsia="SimSun" w:cs="Mangal"/>
      <w:caps/>
      <w:kern w:val="1"/>
      <w:szCs w:val="24"/>
      <w:lang w:val="en-GB" w:eastAsia="zh-CN" w:bidi="hi-IN"/>
    </w:rPr>
  </w:style>
  <w:style w:type="paragraph" w:customStyle="1" w:styleId="Bodytextfirst">
    <w:name w:val="Body text first"/>
    <w:autoRedefine/>
    <w:uiPriority w:val="99"/>
    <w:rsid w:val="00B81541"/>
    <w:pPr>
      <w:widowControl w:val="0"/>
      <w:suppressAutoHyphens/>
      <w:ind w:firstLine="284"/>
      <w:jc w:val="both"/>
    </w:pPr>
    <w:rPr>
      <w:rFonts w:eastAsia="SimSun" w:cs="Mangal"/>
      <w:szCs w:val="24"/>
      <w:lang w:val="it-IT" w:eastAsia="zh-CN" w:bidi="hi-IN"/>
    </w:rPr>
  </w:style>
  <w:style w:type="paragraph" w:customStyle="1" w:styleId="Subsectionheading">
    <w:name w:val="Subsection heading"/>
    <w:next w:val="Bodytextfirst"/>
    <w:uiPriority w:val="99"/>
    <w:rsid w:val="00165AAE"/>
    <w:pPr>
      <w:widowControl w:val="0"/>
      <w:numPr>
        <w:numId w:val="5"/>
      </w:numPr>
      <w:suppressAutoHyphens/>
      <w:spacing w:before="227" w:after="57"/>
    </w:pPr>
    <w:rPr>
      <w:rFonts w:eastAsia="SimSun" w:cs="Mangal"/>
      <w:i/>
      <w:kern w:val="1"/>
      <w:szCs w:val="24"/>
      <w:lang w:val="it-IT" w:eastAsia="zh-CN" w:bidi="hi-IN"/>
    </w:rPr>
  </w:style>
  <w:style w:type="paragraph" w:customStyle="1" w:styleId="Equation">
    <w:name w:val="Equation"/>
    <w:next w:val="Bodytextfirst"/>
    <w:uiPriority w:val="99"/>
    <w:rsid w:val="00165AAE"/>
    <w:pPr>
      <w:widowControl w:val="0"/>
      <w:tabs>
        <w:tab w:val="center" w:pos="2324"/>
        <w:tab w:val="right" w:pos="4649"/>
      </w:tabs>
      <w:suppressAutoHyphens/>
      <w:spacing w:before="227" w:after="227"/>
      <w:jc w:val="center"/>
    </w:pPr>
    <w:rPr>
      <w:rFonts w:eastAsia="SimSun" w:cs="Mangal"/>
      <w:kern w:val="1"/>
      <w:szCs w:val="24"/>
      <w:lang w:val="it-IT" w:eastAsia="zh-CN" w:bidi="hi-IN"/>
    </w:rPr>
  </w:style>
  <w:style w:type="paragraph" w:customStyle="1" w:styleId="References">
    <w:name w:val="References"/>
    <w:uiPriority w:val="99"/>
    <w:rsid w:val="005755C7"/>
    <w:pPr>
      <w:widowControl w:val="0"/>
      <w:numPr>
        <w:numId w:val="4"/>
      </w:numPr>
      <w:suppressAutoHyphens/>
      <w:jc w:val="both"/>
    </w:pPr>
    <w:rPr>
      <w:rFonts w:eastAsia="SimSun" w:cs="Mangal"/>
      <w:kern w:val="1"/>
      <w:szCs w:val="24"/>
      <w:lang w:val="en-GB" w:bidi="hi-IN"/>
    </w:rPr>
  </w:style>
  <w:style w:type="paragraph" w:customStyle="1" w:styleId="Kpalrs1">
    <w:name w:val="Képaláírás1"/>
    <w:basedOn w:val="Didascalia"/>
    <w:uiPriority w:val="99"/>
    <w:rsid w:val="00165AAE"/>
    <w:rPr>
      <w:sz w:val="20"/>
    </w:rPr>
  </w:style>
  <w:style w:type="paragraph" w:customStyle="1" w:styleId="Contenutotabella">
    <w:name w:val="Contenuto tabella"/>
    <w:basedOn w:val="Normale"/>
    <w:uiPriority w:val="99"/>
    <w:rsid w:val="00165AAE"/>
    <w:pPr>
      <w:suppressLineNumbers/>
    </w:pPr>
  </w:style>
  <w:style w:type="paragraph" w:customStyle="1" w:styleId="Intestazionetabella">
    <w:name w:val="Intestazione tabella"/>
    <w:basedOn w:val="Contenutotabella"/>
    <w:uiPriority w:val="99"/>
    <w:rsid w:val="00165AAE"/>
    <w:pPr>
      <w:jc w:val="center"/>
    </w:pPr>
    <w:rPr>
      <w:b/>
      <w:bCs/>
    </w:rPr>
  </w:style>
  <w:style w:type="paragraph" w:styleId="Intestazione">
    <w:name w:val="header"/>
    <w:basedOn w:val="Normale"/>
    <w:link w:val="IntestazioneCarattere"/>
    <w:uiPriority w:val="99"/>
    <w:rsid w:val="00165AAE"/>
    <w:pPr>
      <w:suppressLineNumbers/>
      <w:tabs>
        <w:tab w:val="center" w:pos="4819"/>
        <w:tab w:val="right" w:pos="9638"/>
      </w:tabs>
    </w:pPr>
  </w:style>
  <w:style w:type="character" w:customStyle="1" w:styleId="IntestazioneCarattere">
    <w:name w:val="Intestazione Carattere"/>
    <w:link w:val="Intestazione"/>
    <w:uiPriority w:val="99"/>
    <w:semiHidden/>
    <w:rsid w:val="00D61997"/>
    <w:rPr>
      <w:rFonts w:eastAsia="SimSun" w:cs="Mangal"/>
      <w:kern w:val="1"/>
      <w:sz w:val="24"/>
      <w:szCs w:val="21"/>
      <w:lang w:val="it-IT" w:eastAsia="zh-CN" w:bidi="hi-IN"/>
    </w:rPr>
  </w:style>
  <w:style w:type="paragraph" w:customStyle="1" w:styleId="Contenutocornice">
    <w:name w:val="Contenuto cornice"/>
    <w:basedOn w:val="Corpotesto"/>
    <w:uiPriority w:val="99"/>
    <w:rsid w:val="00165AAE"/>
  </w:style>
  <w:style w:type="paragraph" w:customStyle="1" w:styleId="Szvegtrzs1">
    <w:name w:val="Szövegtörzs1"/>
    <w:basedOn w:val="Bodytextfirst"/>
    <w:uiPriority w:val="99"/>
    <w:rsid w:val="00165AAE"/>
  </w:style>
  <w:style w:type="paragraph" w:styleId="Pidipagina">
    <w:name w:val="footer"/>
    <w:basedOn w:val="Normale"/>
    <w:link w:val="PidipaginaCarattere"/>
    <w:uiPriority w:val="99"/>
    <w:semiHidden/>
    <w:rsid w:val="007927F5"/>
    <w:pPr>
      <w:tabs>
        <w:tab w:val="center" w:pos="4819"/>
        <w:tab w:val="right" w:pos="9638"/>
      </w:tabs>
    </w:pPr>
    <w:rPr>
      <w:szCs w:val="21"/>
    </w:rPr>
  </w:style>
  <w:style w:type="character" w:customStyle="1" w:styleId="PidipaginaCarattere">
    <w:name w:val="Piè di pagina Carattere"/>
    <w:link w:val="Pidipagina"/>
    <w:uiPriority w:val="99"/>
    <w:semiHidden/>
    <w:locked/>
    <w:rsid w:val="007927F5"/>
    <w:rPr>
      <w:rFonts w:eastAsia="SimSun" w:cs="Mangal"/>
      <w:kern w:val="1"/>
      <w:sz w:val="21"/>
      <w:szCs w:val="21"/>
      <w:lang w:eastAsia="zh-CN" w:bidi="hi-IN"/>
    </w:rPr>
  </w:style>
  <w:style w:type="paragraph" w:styleId="Testofumetto">
    <w:name w:val="Balloon Text"/>
    <w:basedOn w:val="Normale"/>
    <w:link w:val="TestofumettoCarattere"/>
    <w:uiPriority w:val="99"/>
    <w:semiHidden/>
    <w:rsid w:val="00D37D4F"/>
    <w:rPr>
      <w:rFonts w:ascii="Tahoma" w:hAnsi="Tahoma"/>
      <w:sz w:val="16"/>
      <w:szCs w:val="14"/>
    </w:rPr>
  </w:style>
  <w:style w:type="character" w:customStyle="1" w:styleId="TestofumettoCarattere">
    <w:name w:val="Testo fumetto Carattere"/>
    <w:link w:val="Testofumetto"/>
    <w:uiPriority w:val="99"/>
    <w:semiHidden/>
    <w:locked/>
    <w:rsid w:val="00D37D4F"/>
    <w:rPr>
      <w:rFonts w:ascii="Tahoma" w:eastAsia="SimSun" w:hAnsi="Tahoma" w:cs="Mangal"/>
      <w:kern w:val="1"/>
      <w:sz w:val="14"/>
      <w:szCs w:val="14"/>
      <w:lang w:val="it-IT" w:eastAsia="zh-CN" w:bidi="hi-IN"/>
    </w:rPr>
  </w:style>
  <w:style w:type="paragraph" w:styleId="Indicefonti">
    <w:name w:val="table of authorities"/>
    <w:basedOn w:val="Normale"/>
    <w:next w:val="Normale"/>
    <w:uiPriority w:val="99"/>
    <w:rsid w:val="005632FA"/>
    <w:pPr>
      <w:widowControl/>
      <w:numPr>
        <w:numId w:val="8"/>
      </w:numPr>
      <w:tabs>
        <w:tab w:val="decimal" w:pos="425"/>
      </w:tabs>
      <w:suppressAutoHyphens w:val="0"/>
      <w:spacing w:after="60"/>
      <w:ind w:left="431" w:hanging="431"/>
    </w:pPr>
    <w:rPr>
      <w:rFonts w:eastAsia="Times New Roman" w:cs="Times New Roman"/>
      <w:kern w:val="0"/>
      <w:sz w:val="20"/>
      <w:lang w:val="en-US" w:eastAsia="en-US" w:bidi="ar-SA"/>
    </w:rPr>
  </w:style>
  <w:style w:type="character" w:customStyle="1" w:styleId="Helyrzszveg1">
    <w:name w:val="Helyőrző szöveg1"/>
    <w:uiPriority w:val="99"/>
    <w:semiHidden/>
    <w:rsid w:val="00EA0312"/>
    <w:rPr>
      <w:rFonts w:cs="Times New Roman"/>
      <w:color w:val="808080"/>
    </w:rPr>
  </w:style>
  <w:style w:type="character" w:styleId="Collegamentovisitato">
    <w:name w:val="FollowedHyperlink"/>
    <w:uiPriority w:val="99"/>
    <w:semiHidden/>
    <w:rsid w:val="000A70D8"/>
    <w:rPr>
      <w:rFonts w:cs="Times New Roman"/>
      <w:color w:val="800080"/>
      <w:u w:val="single"/>
    </w:rPr>
  </w:style>
  <w:style w:type="character" w:customStyle="1" w:styleId="oldal">
    <w:name w:val="oldal"/>
    <w:uiPriority w:val="99"/>
    <w:rsid w:val="006D1F86"/>
    <w:rPr>
      <w:rFonts w:cs="Times New Roman"/>
    </w:rPr>
  </w:style>
  <w:style w:type="paragraph" w:customStyle="1" w:styleId="Reference">
    <w:name w:val="Reference"/>
    <w:basedOn w:val="Normale"/>
    <w:link w:val="ReferenceChar"/>
    <w:qFormat/>
    <w:rsid w:val="005755C7"/>
    <w:pPr>
      <w:widowControl/>
      <w:numPr>
        <w:numId w:val="9"/>
      </w:numPr>
      <w:suppressAutoHyphens w:val="0"/>
      <w:spacing w:line="360" w:lineRule="auto"/>
      <w:jc w:val="both"/>
    </w:pPr>
    <w:rPr>
      <w:rFonts w:eastAsia="Times New Roman" w:cs="Times New Roman"/>
      <w:bCs/>
      <w:kern w:val="0"/>
      <w:sz w:val="20"/>
      <w:szCs w:val="20"/>
      <w:lang w:val="en-GB" w:eastAsia="ro-RO" w:bidi="ar-SA"/>
    </w:rPr>
  </w:style>
  <w:style w:type="character" w:customStyle="1" w:styleId="ReferenceChar">
    <w:name w:val="Reference Char"/>
    <w:link w:val="Reference"/>
    <w:uiPriority w:val="99"/>
    <w:locked/>
    <w:rsid w:val="005755C7"/>
    <w:rPr>
      <w:rFonts w:cs="Times New Roman"/>
      <w:bCs/>
      <w:lang w:val="en-GB" w:eastAsia="ro-RO"/>
    </w:rPr>
  </w:style>
  <w:style w:type="character" w:customStyle="1" w:styleId="folyoirat">
    <w:name w:val="folyoirat"/>
    <w:uiPriority w:val="99"/>
    <w:rsid w:val="005755C7"/>
    <w:rPr>
      <w:rFonts w:cs="Times New Roman"/>
    </w:rPr>
  </w:style>
  <w:style w:type="character" w:customStyle="1" w:styleId="kotet">
    <w:name w:val="kotet"/>
    <w:uiPriority w:val="99"/>
    <w:rsid w:val="005755C7"/>
    <w:rPr>
      <w:rFonts w:cs="Times New Roman"/>
    </w:rPr>
  </w:style>
  <w:style w:type="character" w:customStyle="1" w:styleId="ev">
    <w:name w:val="ev"/>
    <w:uiPriority w:val="99"/>
    <w:rsid w:val="005755C7"/>
    <w:rPr>
      <w:rFonts w:cs="Times New Roman"/>
    </w:rPr>
  </w:style>
  <w:style w:type="character" w:customStyle="1" w:styleId="paddingr15">
    <w:name w:val="paddingr15"/>
    <w:uiPriority w:val="99"/>
    <w:rsid w:val="005755C7"/>
    <w:rPr>
      <w:rFonts w:cs="Times New Roman"/>
    </w:rPr>
  </w:style>
  <w:style w:type="paragraph" w:customStyle="1" w:styleId="pszerzo">
    <w:name w:val="pszerzo"/>
    <w:basedOn w:val="Normale"/>
    <w:uiPriority w:val="99"/>
    <w:rsid w:val="00B531EC"/>
    <w:pPr>
      <w:widowControl/>
      <w:suppressAutoHyphens w:val="0"/>
      <w:spacing w:before="100" w:beforeAutospacing="1" w:after="100" w:afterAutospacing="1"/>
    </w:pPr>
    <w:rPr>
      <w:rFonts w:eastAsia="Times New Roman" w:cs="Times New Roman"/>
      <w:kern w:val="0"/>
      <w:lang w:val="hu-HU" w:eastAsia="hu-HU" w:bidi="ar-SA"/>
    </w:rPr>
  </w:style>
  <w:style w:type="paragraph" w:customStyle="1" w:styleId="pcim">
    <w:name w:val="pcim"/>
    <w:basedOn w:val="Normale"/>
    <w:uiPriority w:val="99"/>
    <w:rsid w:val="00B531EC"/>
    <w:pPr>
      <w:widowControl/>
      <w:suppressAutoHyphens w:val="0"/>
      <w:spacing w:before="100" w:beforeAutospacing="1" w:after="100" w:afterAutospacing="1"/>
    </w:pPr>
    <w:rPr>
      <w:rFonts w:eastAsia="Times New Roman" w:cs="Times New Roman"/>
      <w:kern w:val="0"/>
      <w:lang w:val="hu-HU" w:eastAsia="hu-HU" w:bidi="ar-SA"/>
    </w:rPr>
  </w:style>
  <w:style w:type="paragraph" w:customStyle="1" w:styleId="pfejezet">
    <w:name w:val="pfejezet"/>
    <w:basedOn w:val="Normale"/>
    <w:uiPriority w:val="99"/>
    <w:rsid w:val="00B531EC"/>
    <w:pPr>
      <w:widowControl/>
      <w:suppressAutoHyphens w:val="0"/>
      <w:spacing w:before="100" w:beforeAutospacing="1" w:after="100" w:afterAutospacing="1"/>
    </w:pPr>
    <w:rPr>
      <w:rFonts w:eastAsia="Times New Roman" w:cs="Times New Roman"/>
      <w:kern w:val="0"/>
      <w:lang w:val="hu-HU" w:eastAsia="hu-HU" w:bidi="ar-SA"/>
    </w:rPr>
  </w:style>
  <w:style w:type="paragraph" w:customStyle="1" w:styleId="Figure">
    <w:name w:val="Figure"/>
    <w:basedOn w:val="Normale"/>
    <w:next w:val="Didascalia"/>
    <w:rsid w:val="002D0ADF"/>
    <w:pPr>
      <w:keepNext/>
      <w:spacing w:before="120"/>
      <w:jc w:val="center"/>
    </w:pPr>
    <w:rPr>
      <w:lang w:val="en-GB" w:eastAsia="hu-HU" w:bidi="ar-SA"/>
    </w:rPr>
  </w:style>
  <w:style w:type="paragraph" w:styleId="Rientrocorpodeltesto3">
    <w:name w:val="Body Text Indent 3"/>
    <w:basedOn w:val="Normale"/>
    <w:rsid w:val="002D0ADF"/>
    <w:pPr>
      <w:spacing w:after="120"/>
      <w:ind w:left="283"/>
    </w:pPr>
    <w:rPr>
      <w:sz w:val="16"/>
      <w:szCs w:val="16"/>
    </w:rPr>
  </w:style>
  <w:style w:type="table" w:styleId="Grigliatabella">
    <w:name w:val="Table Grid"/>
    <w:basedOn w:val="Tabellanormale"/>
    <w:locked/>
    <w:rsid w:val="00AD2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0">
    <w:name w:val="references"/>
    <w:uiPriority w:val="99"/>
    <w:rsid w:val="0010085B"/>
    <w:pPr>
      <w:numPr>
        <w:numId w:val="20"/>
      </w:numPr>
      <w:spacing w:after="50" w:line="180" w:lineRule="exact"/>
      <w:jc w:val="both"/>
    </w:pPr>
    <w:rPr>
      <w:noProof/>
      <w:sz w:val="18"/>
      <w:szCs w:val="16"/>
      <w:lang w:val="en-US" w:eastAsia="en-US"/>
    </w:rPr>
  </w:style>
  <w:style w:type="character" w:styleId="Testosegnaposto">
    <w:name w:val="Placeholder Text"/>
    <w:basedOn w:val="Carpredefinitoparagrafo"/>
    <w:uiPriority w:val="99"/>
    <w:semiHidden/>
    <w:rsid w:val="004660FA"/>
    <w:rPr>
      <w:color w:val="808080"/>
    </w:rPr>
  </w:style>
  <w:style w:type="paragraph" w:customStyle="1" w:styleId="equation0">
    <w:name w:val="equation"/>
    <w:basedOn w:val="Normale"/>
    <w:rsid w:val="004660FA"/>
    <w:pPr>
      <w:widowControl/>
      <w:tabs>
        <w:tab w:val="center" w:pos="2520"/>
        <w:tab w:val="right" w:pos="5040"/>
      </w:tabs>
      <w:suppressAutoHyphens w:val="0"/>
      <w:spacing w:before="240" w:after="240" w:line="216" w:lineRule="auto"/>
      <w:jc w:val="center"/>
    </w:pPr>
    <w:rPr>
      <w:rFonts w:ascii="Symbol" w:hAnsi="Symbol" w:cs="Symbol"/>
      <w:kern w:val="0"/>
      <w:sz w:val="20"/>
      <w:szCs w:val="20"/>
      <w:lang w:val="en-US" w:eastAsia="en-US" w:bidi="ar-SA"/>
    </w:rPr>
  </w:style>
  <w:style w:type="character" w:customStyle="1" w:styleId="ReferenceCharChar">
    <w:name w:val="Reference Char Char"/>
    <w:rsid w:val="00F21EA6"/>
    <w:rPr>
      <w:lang w:val="en-US" w:bidi="ar-SA"/>
    </w:rPr>
  </w:style>
  <w:style w:type="paragraph" w:customStyle="1" w:styleId="Sectionheadingreferences">
    <w:name w:val="Section heading references"/>
    <w:basedOn w:val="Sectionheading"/>
    <w:qFormat/>
    <w:rsid w:val="00160774"/>
    <w:pPr>
      <w:keepNext/>
      <w:numPr>
        <w:numId w:val="0"/>
      </w:numPr>
    </w:pPr>
    <w:rPr>
      <w:szCs w:val="20"/>
    </w:rPr>
  </w:style>
  <w:style w:type="character" w:customStyle="1" w:styleId="Titolo4Carattere">
    <w:name w:val="Titolo 4 Carattere"/>
    <w:basedOn w:val="Carpredefinitoparagrafo"/>
    <w:link w:val="Titolo4"/>
    <w:semiHidden/>
    <w:rsid w:val="00A64A16"/>
    <w:rPr>
      <w:rFonts w:asciiTheme="majorHAnsi" w:eastAsiaTheme="majorEastAsia" w:hAnsiTheme="majorHAnsi" w:cs="Mangal"/>
      <w:i/>
      <w:iCs/>
      <w:color w:val="365F91" w:themeColor="accent1" w:themeShade="BF"/>
      <w:kern w:val="1"/>
      <w:sz w:val="24"/>
      <w:szCs w:val="21"/>
      <w:lang w:val="it-IT"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967242">
      <w:bodyDiv w:val="1"/>
      <w:marLeft w:val="0"/>
      <w:marRight w:val="0"/>
      <w:marTop w:val="0"/>
      <w:marBottom w:val="0"/>
      <w:divBdr>
        <w:top w:val="none" w:sz="0" w:space="0" w:color="auto"/>
        <w:left w:val="none" w:sz="0" w:space="0" w:color="auto"/>
        <w:bottom w:val="none" w:sz="0" w:space="0" w:color="auto"/>
        <w:right w:val="none" w:sz="0" w:space="0" w:color="auto"/>
      </w:divBdr>
    </w:div>
    <w:div w:id="18580357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E2D7D-C15D-46A0-B2AD-61038D96B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4</Pages>
  <Words>2179</Words>
  <Characters>12426</Characters>
  <Application>Microsoft Office Word</Application>
  <DocSecurity>0</DocSecurity>
  <Lines>103</Lines>
  <Paragraphs>29</Paragraphs>
  <ScaleCrop>false</ScaleCrop>
  <HeadingPairs>
    <vt:vector size="6" baseType="variant">
      <vt:variant>
        <vt:lpstr>Titolo</vt:lpstr>
      </vt:variant>
      <vt:variant>
        <vt:i4>1</vt:i4>
      </vt:variant>
      <vt:variant>
        <vt:lpstr>Title</vt:lpstr>
      </vt:variant>
      <vt:variant>
        <vt:i4>1</vt:i4>
      </vt:variant>
      <vt:variant>
        <vt:lpstr>Cím</vt:lpstr>
      </vt:variant>
      <vt:variant>
        <vt:i4>1</vt:i4>
      </vt:variant>
    </vt:vector>
  </HeadingPairs>
  <TitlesOfParts>
    <vt:vector size="3" baseType="lpstr">
      <vt:lpstr>Roundoff Errors in the Cost Function for Sine Wave based ADC testing</vt:lpstr>
      <vt:lpstr>Roundoff Errors in the Cost Function for Sine Wave based ADC testing</vt:lpstr>
      <vt:lpstr>Roundoff Errors in the Cost Function for Sine Wave based ADC testing</vt:lpstr>
    </vt:vector>
  </TitlesOfParts>
  <Company>BME - MIT</Company>
  <LinksUpToDate>false</LinksUpToDate>
  <CharactersWithSpaces>14576</CharactersWithSpaces>
  <SharedDoc>false</SharedDoc>
  <HLinks>
    <vt:vector size="24" baseType="variant">
      <vt:variant>
        <vt:i4>5046362</vt:i4>
      </vt:variant>
      <vt:variant>
        <vt:i4>17</vt:i4>
      </vt:variant>
      <vt:variant>
        <vt:i4>0</vt:i4>
      </vt:variant>
      <vt:variant>
        <vt:i4>5</vt:i4>
      </vt:variant>
      <vt:variant>
        <vt:lpwstr>http://www.mit.bme.hu/books/quantization/</vt:lpwstr>
      </vt:variant>
      <vt:variant>
        <vt:lpwstr/>
      </vt:variant>
      <vt:variant>
        <vt:i4>3735592</vt:i4>
      </vt:variant>
      <vt:variant>
        <vt:i4>14</vt:i4>
      </vt:variant>
      <vt:variant>
        <vt:i4>0</vt:i4>
      </vt:variant>
      <vt:variant>
        <vt:i4>5</vt:i4>
      </vt:variant>
      <vt:variant>
        <vt:lpwstr>http://www1.icsi.berkeley.edu/~storn/code.html</vt:lpwstr>
      </vt:variant>
      <vt:variant>
        <vt:lpwstr/>
      </vt:variant>
      <vt:variant>
        <vt:i4>2621474</vt:i4>
      </vt:variant>
      <vt:variant>
        <vt:i4>11</vt:i4>
      </vt:variant>
      <vt:variant>
        <vt:i4>0</vt:i4>
      </vt:variant>
      <vt:variant>
        <vt:i4>5</vt:i4>
      </vt:variant>
      <vt:variant>
        <vt:lpwstr>http://dx.doi.org/10.1016/j.measurement.2013.05.004</vt:lpwstr>
      </vt:variant>
      <vt:variant>
        <vt:lpwstr/>
      </vt:variant>
      <vt:variant>
        <vt:i4>7143549</vt:i4>
      </vt:variant>
      <vt:variant>
        <vt:i4>8</vt:i4>
      </vt:variant>
      <vt:variant>
        <vt:i4>0</vt:i4>
      </vt:variant>
      <vt:variant>
        <vt:i4>5</vt:i4>
      </vt:variant>
      <vt:variant>
        <vt:lpwstr>http://ieeexplore.ieee.org/xpl/mostRecentIssue.jsp?punumber=5692954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Roundoff Errors in the Cost Function for Sine Wave based ADC testing</dc:title>
  <dc:creator>Luca De Vito</dc:creator>
  <cp:lastModifiedBy>utente</cp:lastModifiedBy>
  <cp:revision>15</cp:revision>
  <cp:lastPrinted>2013-06-04T14:58:00Z</cp:lastPrinted>
  <dcterms:created xsi:type="dcterms:W3CDTF">2017-04-10T11:40:00Z</dcterms:created>
  <dcterms:modified xsi:type="dcterms:W3CDTF">2017-05-04T11:57:00Z</dcterms:modified>
</cp:coreProperties>
</file>