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FF781" w14:textId="77777777" w:rsidR="00B77AAA" w:rsidRPr="00F877CE" w:rsidRDefault="00F877CE" w:rsidP="00F877CE">
      <w:pPr>
        <w:jc w:val="both"/>
        <w:rPr>
          <w:sz w:val="28"/>
          <w:szCs w:val="28"/>
        </w:rPr>
      </w:pPr>
      <w:r>
        <w:rPr>
          <w:sz w:val="28"/>
          <w:szCs w:val="28"/>
        </w:rPr>
        <w:t>Description of the Extended Version.</w:t>
      </w:r>
    </w:p>
    <w:p w14:paraId="3316E9DA" w14:textId="77777777" w:rsidR="00F877CE" w:rsidRDefault="00F877CE" w:rsidP="00F877CE">
      <w:pPr>
        <w:jc w:val="both"/>
      </w:pPr>
      <w:r>
        <w:t>The paper entitled “</w:t>
      </w:r>
      <w:r w:rsidRPr="00F877CE">
        <w:t>Bandwidth Limits in Hall Effect-based Current Sensors</w:t>
      </w:r>
      <w:r>
        <w:t xml:space="preserve">” submitted to </w:t>
      </w:r>
      <w:proofErr w:type="spellStart"/>
      <w:r>
        <w:t>acta</w:t>
      </w:r>
      <w:proofErr w:type="spellEnd"/>
      <w:r>
        <w:t xml:space="preserve">-IMEKO </w:t>
      </w:r>
      <w:proofErr w:type="gramStart"/>
      <w:r>
        <w:t>is an extended version of the paper entitled “</w:t>
      </w:r>
      <w:r>
        <w:t>Experimenta</w:t>
      </w:r>
      <w:r>
        <w:t xml:space="preserve">l Characterization of Bandwidth </w:t>
      </w:r>
      <w:r>
        <w:t>Limits in Hall Sensors</w:t>
      </w:r>
      <w:r>
        <w:t>” presented</w:t>
      </w:r>
      <w:proofErr w:type="gramEnd"/>
      <w:r>
        <w:t xml:space="preserve"> at </w:t>
      </w:r>
      <w:r w:rsidRPr="00F877CE">
        <w:t>21st IMEKO TC4 International Symposium</w:t>
      </w:r>
      <w:r>
        <w:t>.</w:t>
      </w:r>
    </w:p>
    <w:p w14:paraId="11162FCF" w14:textId="77777777" w:rsidR="00F877CE" w:rsidRDefault="00F877CE" w:rsidP="00F877CE">
      <w:pPr>
        <w:jc w:val="both"/>
      </w:pPr>
      <w:r>
        <w:t>Major differences, with respect to the conference paper, are the following:</w:t>
      </w:r>
    </w:p>
    <w:p w14:paraId="1B34C2FC" w14:textId="77777777" w:rsidR="00F877CE" w:rsidRDefault="00F877CE" w:rsidP="00F877CE">
      <w:pPr>
        <w:pStyle w:val="Paragrafoelenco"/>
        <w:numPr>
          <w:ilvl w:val="0"/>
          <w:numId w:val="1"/>
        </w:numPr>
        <w:jc w:val="both"/>
      </w:pPr>
      <w:r>
        <w:t xml:space="preserve">The introduction has been extended with a better description of the state of the art </w:t>
      </w:r>
      <w:proofErr w:type="gramStart"/>
      <w:r>
        <w:t>and  application</w:t>
      </w:r>
      <w:proofErr w:type="gramEnd"/>
      <w:r>
        <w:t xml:space="preserve"> framework. </w:t>
      </w:r>
    </w:p>
    <w:p w14:paraId="52290C85" w14:textId="77777777" w:rsidR="00F877CE" w:rsidRDefault="00F877CE" w:rsidP="00F877CE">
      <w:pPr>
        <w:pStyle w:val="Paragrafoelenco"/>
        <w:numPr>
          <w:ilvl w:val="0"/>
          <w:numId w:val="1"/>
        </w:numPr>
        <w:jc w:val="both"/>
      </w:pPr>
      <w:r>
        <w:t xml:space="preserve">Section 2 gives a stronger and self-consistent description of the physics theory behind Hall effect-based current sensor. This physical background </w:t>
      </w:r>
      <w:proofErr w:type="gramStart"/>
      <w:r>
        <w:t>is exploited</w:t>
      </w:r>
      <w:proofErr w:type="gramEnd"/>
      <w:r>
        <w:t xml:space="preserve"> to better describe and motivate the proposed measurement technique and the proposed equivalent model.  </w:t>
      </w:r>
    </w:p>
    <w:p w14:paraId="0BD23564" w14:textId="77777777" w:rsidR="00F877CE" w:rsidRDefault="00C12DCD" w:rsidP="00F877CE">
      <w:pPr>
        <w:pStyle w:val="Paragrafoelenco"/>
        <w:numPr>
          <w:ilvl w:val="0"/>
          <w:numId w:val="1"/>
        </w:numPr>
        <w:jc w:val="both"/>
      </w:pPr>
      <w:r>
        <w:t xml:space="preserve">The equivalent 2-port electrical model presented at the conference has been refined to a 3-port electrical model. This is a more general model able </w:t>
      </w:r>
      <w:proofErr w:type="gramStart"/>
      <w:r>
        <w:t>to better describe</w:t>
      </w:r>
      <w:proofErr w:type="gramEnd"/>
      <w:r>
        <w:t xml:space="preserve"> parasitic dynamic effects.</w:t>
      </w:r>
    </w:p>
    <w:p w14:paraId="1A570676" w14:textId="77777777" w:rsidR="00F877CE" w:rsidRDefault="00C12DCD" w:rsidP="00F877CE">
      <w:pPr>
        <w:pStyle w:val="Paragrafoelenco"/>
        <w:numPr>
          <w:ilvl w:val="0"/>
          <w:numId w:val="1"/>
        </w:numPr>
        <w:jc w:val="both"/>
      </w:pPr>
      <w:r>
        <w:t>Section 3 presents more simulation results supporting the proposed measurement technique and the main experimental results. Specifically, novel simulation results demonstrates that magnetic field and bias current trigger the same dynamic phenomena.</w:t>
      </w:r>
    </w:p>
    <w:p w14:paraId="179F9B23" w14:textId="77777777" w:rsidR="00F877CE" w:rsidRDefault="00C12DCD" w:rsidP="00F877CE">
      <w:pPr>
        <w:pStyle w:val="Paragrafoelenco"/>
        <w:numPr>
          <w:ilvl w:val="0"/>
          <w:numId w:val="1"/>
        </w:numPr>
        <w:jc w:val="both"/>
      </w:pPr>
      <w:r>
        <w:t xml:space="preserve">A novel measurement </w:t>
      </w:r>
      <w:proofErr w:type="gramStart"/>
      <w:r>
        <w:t>has been added</w:t>
      </w:r>
      <w:proofErr w:type="gramEnd"/>
      <w:r>
        <w:t xml:space="preserve"> to the paper. Figure </w:t>
      </w:r>
      <w:proofErr w:type="gramStart"/>
      <w:r>
        <w:t>9</w:t>
      </w:r>
      <w:proofErr w:type="gramEnd"/>
      <w:r>
        <w:t xml:space="preserve"> shows frequency-domain measurement on batch b (already shown in conference paper) compared with frequency-domain measurement on batch a (this is a new result). Discussion on the frequency-domain </w:t>
      </w:r>
      <w:proofErr w:type="gramStart"/>
      <w:r>
        <w:t>has been added</w:t>
      </w:r>
      <w:proofErr w:type="gramEnd"/>
      <w:r>
        <w:t>.</w:t>
      </w:r>
    </w:p>
    <w:p w14:paraId="610F3F04" w14:textId="77777777" w:rsidR="00C12DCD" w:rsidRDefault="00C12DCD" w:rsidP="00F877CE">
      <w:pPr>
        <w:pStyle w:val="Paragrafoelenco"/>
        <w:numPr>
          <w:ilvl w:val="0"/>
          <w:numId w:val="1"/>
        </w:numPr>
        <w:jc w:val="both"/>
      </w:pPr>
      <w:r>
        <w:t xml:space="preserve">More discussion </w:t>
      </w:r>
      <w:proofErr w:type="gramStart"/>
      <w:r>
        <w:t>has been added</w:t>
      </w:r>
      <w:proofErr w:type="gramEnd"/>
      <w:r>
        <w:t xml:space="preserve"> throughout the paper better identifying the main bandwidth upper limits. </w:t>
      </w:r>
      <w:bookmarkStart w:id="0" w:name="_GoBack"/>
      <w:bookmarkEnd w:id="0"/>
    </w:p>
    <w:p w14:paraId="20F16A3A" w14:textId="77777777" w:rsidR="00F877CE" w:rsidRDefault="00F877CE" w:rsidP="00F877CE">
      <w:pPr>
        <w:pStyle w:val="Paragrafoelenco"/>
        <w:jc w:val="both"/>
      </w:pPr>
    </w:p>
    <w:sectPr w:rsidR="00F87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837D8"/>
    <w:multiLevelType w:val="hybridMultilevel"/>
    <w:tmpl w:val="50E6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xszSxNLAwsrA0MzBX0lEKTi0uzszPAykwrAUA/DsjOiwAAAA="/>
  </w:docVars>
  <w:rsids>
    <w:rsidRoot w:val="00F877CE"/>
    <w:rsid w:val="00042AF6"/>
    <w:rsid w:val="005358DA"/>
    <w:rsid w:val="00965FB4"/>
    <w:rsid w:val="00B77AAA"/>
    <w:rsid w:val="00C12DCD"/>
    <w:rsid w:val="00F8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B944"/>
  <w15:chartTrackingRefBased/>
  <w15:docId w15:val="{BB11C88B-F8A8-4B72-8995-E19E7B6B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7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Crescentini</dc:creator>
  <cp:keywords/>
  <dc:description/>
  <cp:lastModifiedBy>Marco Crescentini</cp:lastModifiedBy>
  <cp:revision>1</cp:revision>
  <dcterms:created xsi:type="dcterms:W3CDTF">2017-05-05T14:51:00Z</dcterms:created>
  <dcterms:modified xsi:type="dcterms:W3CDTF">2017-05-05T15:13:00Z</dcterms:modified>
</cp:coreProperties>
</file>