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C7" w:rsidRDefault="004764C7" w:rsidP="004764C7">
      <w:pPr>
        <w:pStyle w:val="Author"/>
        <w:rPr>
          <w:kern w:val="28"/>
          <w:sz w:val="40"/>
          <w:szCs w:val="40"/>
          <w:lang w:eastAsia="zh-CN"/>
        </w:rPr>
      </w:pPr>
      <w:r w:rsidRPr="00995E72">
        <w:rPr>
          <w:kern w:val="28"/>
          <w:sz w:val="40"/>
          <w:szCs w:val="40"/>
        </w:rPr>
        <w:t xml:space="preserve">Research on volume determination of mass standards with </w:t>
      </w:r>
      <w:r>
        <w:rPr>
          <w:rFonts w:hint="eastAsia"/>
          <w:kern w:val="28"/>
          <w:sz w:val="40"/>
          <w:szCs w:val="40"/>
          <w:lang w:eastAsia="zh-CN"/>
        </w:rPr>
        <w:t>two</w:t>
      </w:r>
      <w:r w:rsidRPr="00995E72">
        <w:rPr>
          <w:kern w:val="28"/>
          <w:sz w:val="40"/>
          <w:szCs w:val="40"/>
        </w:rPr>
        <w:t xml:space="preserve"> acoustic </w:t>
      </w:r>
      <w:r>
        <w:rPr>
          <w:rFonts w:hint="eastAsia"/>
          <w:kern w:val="28"/>
          <w:sz w:val="40"/>
          <w:szCs w:val="40"/>
          <w:lang w:eastAsia="zh-CN"/>
        </w:rPr>
        <w:t>measuring chambers</w:t>
      </w:r>
    </w:p>
    <w:p w:rsidR="004764C7" w:rsidRPr="00EB45FF" w:rsidRDefault="004764C7" w:rsidP="004764C7">
      <w:pPr>
        <w:pStyle w:val="Affiliation"/>
      </w:pPr>
      <w:r>
        <w:rPr>
          <w:b/>
          <w:bCs/>
          <w:i w:val="0"/>
          <w:noProof w:val="0"/>
          <w:sz w:val="24"/>
          <w:lang w:val="pt-PT"/>
        </w:rPr>
        <w:t>Man Hong Hu</w:t>
      </w:r>
      <w:r w:rsidRPr="00995E72">
        <w:rPr>
          <w:b/>
          <w:bCs/>
          <w:i w:val="0"/>
          <w:noProof w:val="0"/>
          <w:sz w:val="24"/>
          <w:lang w:val="pt-PT"/>
        </w:rPr>
        <w:t>, Jian Wang, Yue Zhang, Chang Qing Cai, Rui Lin Zhong, Jing An Ding, and Xiao Ping Ren</w:t>
      </w:r>
      <w:r>
        <w:rPr>
          <w:rFonts w:hint="eastAsia"/>
          <w:vertAlign w:val="superscript"/>
          <w:lang w:val="pt-PT" w:eastAsia="zh-CN"/>
        </w:rPr>
        <w:t xml:space="preserve"> </w:t>
      </w:r>
      <w:r w:rsidRPr="00EB45FF">
        <w:rPr>
          <w:lang w:val="pt-PT"/>
        </w:rPr>
        <w:br/>
      </w:r>
      <w:r w:rsidRPr="00995E72">
        <w:t>Division of Mechanics and Acoustic, National Institute of Metrology, No.18, Bei San Huan Dong Lu, Chaoyang Dist, Beijing, P.R.China</w:t>
      </w:r>
    </w:p>
    <w:p w:rsidR="00B421A1" w:rsidRPr="004764C7" w:rsidRDefault="00B421A1" w:rsidP="00B421A1">
      <w:pPr>
        <w:rPr>
          <w:rFonts w:hint="eastAsia"/>
          <w:b/>
        </w:rPr>
      </w:pPr>
      <w:r w:rsidRPr="004764C7">
        <w:rPr>
          <w:rFonts w:hint="eastAsia"/>
          <w:b/>
        </w:rPr>
        <w:t>•</w:t>
      </w:r>
      <w:r w:rsidRPr="004764C7">
        <w:rPr>
          <w:b/>
        </w:rPr>
        <w:t xml:space="preserve"> </w:t>
      </w:r>
      <w:r w:rsidRPr="004764C7">
        <w:rPr>
          <w:rFonts w:hint="eastAsia"/>
          <w:b/>
        </w:rPr>
        <w:t>The</w:t>
      </w:r>
      <w:r w:rsidRPr="004764C7">
        <w:rPr>
          <w:b/>
        </w:rPr>
        <w:t xml:space="preserve"> major points of ex</w:t>
      </w:r>
      <w:r w:rsidRPr="004764C7">
        <w:rPr>
          <w:b/>
        </w:rPr>
        <w:t>tension in a supplementary file</w:t>
      </w:r>
      <w:r w:rsidRPr="004764C7">
        <w:rPr>
          <w:rFonts w:hint="eastAsia"/>
          <w:b/>
        </w:rPr>
        <w:t>:</w:t>
      </w:r>
    </w:p>
    <w:p w:rsidR="004764C7" w:rsidRPr="00B421A1" w:rsidRDefault="004764C7" w:rsidP="004764C7">
      <w:pPr>
        <w:ind w:firstLineChars="100" w:firstLine="210"/>
        <w:rPr>
          <w:rFonts w:hint="eastAsia"/>
        </w:rPr>
      </w:pPr>
      <w:r>
        <w:t>I</w:t>
      </w:r>
      <w:r>
        <w:rPr>
          <w:rFonts w:hint="eastAsia"/>
        </w:rPr>
        <w:t>n the</w:t>
      </w:r>
      <w:r w:rsidR="00B421A1">
        <w:rPr>
          <w:rFonts w:hint="eastAsia"/>
        </w:rPr>
        <w:t xml:space="preserve"> extended </w:t>
      </w:r>
      <w:r>
        <w:rPr>
          <w:rFonts w:hint="eastAsia"/>
        </w:rPr>
        <w:t xml:space="preserve">paper, the major points of extension are shown in Figure 7 and Table 5. </w:t>
      </w:r>
      <w:r w:rsidR="00E65403">
        <w:t>C</w:t>
      </w:r>
      <w:r w:rsidR="00E65403">
        <w:rPr>
          <w:rFonts w:hint="eastAsia"/>
        </w:rPr>
        <w:t xml:space="preserve">omparing </w:t>
      </w:r>
      <w:r w:rsidR="00E65403">
        <w:t>with</w:t>
      </w:r>
      <w:r w:rsidR="00E65403">
        <w:rPr>
          <w:rFonts w:hint="eastAsia"/>
        </w:rPr>
        <w:t xml:space="preserve"> the paper in APMF 2015, r</w:t>
      </w:r>
      <w:r>
        <w:t>elative</w:t>
      </w:r>
      <w:r>
        <w:rPr>
          <w:rFonts w:hint="eastAsia"/>
        </w:rPr>
        <w:t xml:space="preserve"> high acoustic volume measuring accuracy </w:t>
      </w:r>
      <w:r w:rsidR="00130B94">
        <w:t>has</w:t>
      </w:r>
      <w:r>
        <w:rPr>
          <w:rFonts w:hint="eastAsia"/>
        </w:rPr>
        <w:t xml:space="preserve"> been </w:t>
      </w:r>
      <w:r w:rsidR="005F2ED1">
        <w:rPr>
          <w:rFonts w:hint="eastAsia"/>
        </w:rPr>
        <w:t xml:space="preserve">experimentally </w:t>
      </w:r>
      <w:r>
        <w:rPr>
          <w:rFonts w:hint="eastAsia"/>
        </w:rPr>
        <w:t xml:space="preserve">achieved by reducing the </w:t>
      </w:r>
      <w:r>
        <w:t>residual</w:t>
      </w:r>
      <w:r>
        <w:rPr>
          <w:rFonts w:hint="eastAsia"/>
        </w:rPr>
        <w:t xml:space="preserve"> air in the acoustic chambers.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9"/>
        <w:gridCol w:w="2537"/>
      </w:tblGrid>
      <w:tr w:rsidR="0075704E" w:rsidTr="00147B63">
        <w:tc>
          <w:tcPr>
            <w:tcW w:w="5176" w:type="dxa"/>
            <w:gridSpan w:val="2"/>
          </w:tcPr>
          <w:p w:rsidR="0075704E" w:rsidRPr="00592BE5" w:rsidRDefault="0075704E" w:rsidP="00147B63">
            <w:pPr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val="en-US" w:eastAsia="zh-CN"/>
              </w:rPr>
            </w:pPr>
            <w:r w:rsidRPr="00592BE5">
              <w:rPr>
                <w:rFonts w:asciiTheme="minorHAnsi" w:hAnsiTheme="minorHAnsi" w:cstheme="minorHAnsi"/>
                <w:sz w:val="16"/>
                <w:szCs w:val="16"/>
                <w:lang w:eastAsia="zh-CN"/>
              </w:rPr>
              <w:t>(a)</w:t>
            </w:r>
            <w:r w:rsidRPr="00592BE5">
              <w:rPr>
                <w:rFonts w:asciiTheme="minorHAnsi" w:hAnsiTheme="minorHAnsi" w:cstheme="minorHAnsi"/>
                <w:sz w:val="16"/>
                <w:szCs w:val="16"/>
              </w:rPr>
              <w:object w:dxaOrig="5926" w:dyaOrig="26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.2pt;height:81.65pt" o:ole="">
                  <v:imagedata r:id="rId4" o:title=""/>
                </v:shape>
                <o:OLEObject Type="Embed" ProgID="Visio.Drawing.15" ShapeID="_x0000_i1025" DrawAspect="Content" ObjectID="_1519964725" r:id="rId5"/>
              </w:object>
            </w:r>
          </w:p>
        </w:tc>
      </w:tr>
      <w:tr w:rsidR="0075704E" w:rsidTr="00147B63">
        <w:tc>
          <w:tcPr>
            <w:tcW w:w="2639" w:type="dxa"/>
          </w:tcPr>
          <w:p w:rsidR="0075704E" w:rsidRPr="00592BE5" w:rsidRDefault="0075704E" w:rsidP="00147B6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zh-CN"/>
              </w:rPr>
            </w:pPr>
            <w:r w:rsidRPr="00592BE5">
              <w:rPr>
                <w:rFonts w:asciiTheme="minorHAnsi" w:hAnsiTheme="minorHAnsi" w:cstheme="minorHAnsi"/>
                <w:kern w:val="2"/>
                <w:sz w:val="16"/>
                <w:szCs w:val="16"/>
              </w:rPr>
              <w:object w:dxaOrig="7816" w:dyaOrig="4455">
                <v:shape id="_x0000_i1026" type="#_x0000_t75" style="width:120.9pt;height:68.8pt" o:ole="">
                  <v:imagedata r:id="rId6" o:title=""/>
                </v:shape>
                <o:OLEObject Type="Embed" ProgID="Visio.Drawing.15" ShapeID="_x0000_i1026" DrawAspect="Content" ObjectID="_1519964726" r:id="rId7"/>
              </w:object>
            </w:r>
          </w:p>
        </w:tc>
        <w:tc>
          <w:tcPr>
            <w:tcW w:w="2537" w:type="dxa"/>
          </w:tcPr>
          <w:p w:rsidR="0075704E" w:rsidRPr="00592BE5" w:rsidRDefault="0075704E" w:rsidP="00147B6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zh-CN"/>
              </w:rPr>
            </w:pPr>
            <w:r w:rsidRPr="00592BE5">
              <w:rPr>
                <w:rFonts w:asciiTheme="minorHAnsi" w:hAnsiTheme="minorHAnsi" w:cstheme="minorHAnsi"/>
                <w:sz w:val="16"/>
                <w:szCs w:val="16"/>
              </w:rPr>
              <w:object w:dxaOrig="6542" w:dyaOrig="4569">
                <v:shape id="_x0000_i1027" type="#_x0000_t75" style="width:102.1pt;height:71.45pt" o:ole="">
                  <v:imagedata r:id="rId8" o:title=""/>
                </v:shape>
                <o:OLEObject Type="Embed" ProgID="Origin50.Graph" ShapeID="_x0000_i1027" DrawAspect="Content" ObjectID="_1519964727" r:id="rId9"/>
              </w:object>
            </w:r>
          </w:p>
        </w:tc>
      </w:tr>
      <w:tr w:rsidR="0075704E" w:rsidTr="00147B63">
        <w:tc>
          <w:tcPr>
            <w:tcW w:w="2639" w:type="dxa"/>
          </w:tcPr>
          <w:p w:rsidR="0075704E" w:rsidRPr="00592BE5" w:rsidRDefault="0075704E" w:rsidP="00147B6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zh-CN"/>
              </w:rPr>
            </w:pPr>
            <w:r w:rsidRPr="00592BE5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zh-CN"/>
              </w:rPr>
              <w:t>(b)</w:t>
            </w:r>
          </w:p>
        </w:tc>
        <w:tc>
          <w:tcPr>
            <w:tcW w:w="2537" w:type="dxa"/>
          </w:tcPr>
          <w:p w:rsidR="0075704E" w:rsidRPr="00592BE5" w:rsidRDefault="0075704E" w:rsidP="00147B6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zh-CN"/>
              </w:rPr>
            </w:pPr>
            <w:r w:rsidRPr="00592BE5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zh-CN"/>
              </w:rPr>
              <w:t>(c)</w:t>
            </w:r>
          </w:p>
        </w:tc>
      </w:tr>
      <w:tr w:rsidR="0075704E" w:rsidTr="00147B63">
        <w:tc>
          <w:tcPr>
            <w:tcW w:w="5176" w:type="dxa"/>
            <w:gridSpan w:val="2"/>
          </w:tcPr>
          <w:p w:rsidR="0075704E" w:rsidRPr="00592BE5" w:rsidRDefault="0075704E" w:rsidP="00147B6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zh-CN"/>
              </w:rPr>
            </w:pPr>
            <w:r w:rsidRPr="00592BE5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zh-CN"/>
              </w:rPr>
              <w:t xml:space="preserve">Figure 7 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 xml:space="preserve">After reducing the remaining air in the </w:t>
            </w:r>
            <w:r>
              <w:rPr>
                <w:rFonts w:asciiTheme="minorHAnsi" w:hAnsiTheme="minorHAnsi" w:cstheme="minorHAnsi" w:hint="eastAsia"/>
                <w:color w:val="000000"/>
                <w:sz w:val="16"/>
                <w:szCs w:val="16"/>
                <w:lang w:eastAsia="zh-CN"/>
              </w:rPr>
              <w:t>chambers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 xml:space="preserve"> (a), 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The 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 xml:space="preserve">1 kg 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reference weight and test weight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>s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ranging from 100 g to 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>5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kg (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>b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 and the measuring results (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>c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  <w:r w:rsidRPr="00592BE5">
              <w:rPr>
                <w:rFonts w:asciiTheme="minorHAnsi" w:hAnsiTheme="minorHAnsi" w:cstheme="minorHAnsi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:rsidR="0075704E" w:rsidRPr="00AE6D49" w:rsidRDefault="0075704E" w:rsidP="0075704E">
      <w:pPr>
        <w:pStyle w:val="a4"/>
        <w:spacing w:before="120" w:after="60"/>
        <w:jc w:val="center"/>
        <w:rPr>
          <w:rFonts w:eastAsia="宋体"/>
          <w:lang w:eastAsia="zh-CN"/>
        </w:rPr>
      </w:pPr>
      <w:proofErr w:type="gramStart"/>
      <w:r w:rsidRPr="00AE6D49">
        <w:rPr>
          <w:rFonts w:eastAsia="宋体" w:hint="eastAsia"/>
          <w:lang w:val="en-US" w:eastAsia="zh-CN"/>
        </w:rPr>
        <w:t>Table 5.</w:t>
      </w:r>
      <w:proofErr w:type="gramEnd"/>
      <w:r w:rsidRPr="00AE6D49">
        <w:rPr>
          <w:rFonts w:eastAsia="宋体" w:hint="eastAsia"/>
          <w:lang w:val="en-US" w:eastAsia="zh-CN"/>
        </w:rPr>
        <w:t xml:space="preserve"> </w:t>
      </w:r>
      <w:r w:rsidRPr="00AE6D49">
        <w:rPr>
          <w:rFonts w:eastAsia="宋体"/>
          <w:lang w:val="en-US" w:eastAsia="zh-CN"/>
        </w:rPr>
        <w:t>Uncertainty budget</w:t>
      </w:r>
      <w:r w:rsidRPr="00AE6D49">
        <w:rPr>
          <w:rFonts w:eastAsia="宋体" w:hint="eastAsia"/>
          <w:lang w:val="en-US" w:eastAsia="zh-CN"/>
        </w:rPr>
        <w:t xml:space="preserve"> of test weights</w:t>
      </w:r>
      <w:r w:rsidRPr="00AE6D49">
        <w:rPr>
          <w:rFonts w:eastAsia="宋体"/>
          <w:lang w:val="en-US" w:eastAsia="zh-CN"/>
        </w:rPr>
        <w:t xml:space="preserve"> using</w:t>
      </w:r>
      <w:r w:rsidRPr="00AE6D49">
        <w:rPr>
          <w:rFonts w:eastAsia="宋体" w:hint="eastAsia"/>
          <w:lang w:val="en-US" w:eastAsia="zh-CN"/>
        </w:rPr>
        <w:t xml:space="preserve"> </w:t>
      </w:r>
      <w:r w:rsidRPr="00AE6D49">
        <w:rPr>
          <w:rFonts w:eastAsia="宋体"/>
          <w:lang w:val="en-US" w:eastAsia="zh-CN"/>
        </w:rPr>
        <w:t>1</w:t>
      </w:r>
      <w:r w:rsidRPr="00AE6D49">
        <w:rPr>
          <w:rFonts w:eastAsia="宋体" w:hint="eastAsia"/>
          <w:lang w:val="en-US" w:eastAsia="zh-CN"/>
        </w:rPr>
        <w:t xml:space="preserve"> k</w:t>
      </w:r>
      <w:r w:rsidRPr="00AE6D49">
        <w:rPr>
          <w:rFonts w:eastAsia="宋体"/>
          <w:lang w:val="en-US" w:eastAsia="zh-CN"/>
        </w:rPr>
        <w:t>g weight as reference weight</w:t>
      </w:r>
      <w:r w:rsidRPr="00AE6D49">
        <w:rPr>
          <w:rFonts w:eastAsia="宋体" w:hint="eastAsia"/>
          <w:lang w:val="en-US" w:eastAsia="zh-CN"/>
        </w:rPr>
        <w:t xml:space="preserve"> after reducing the air in the </w:t>
      </w:r>
      <w:r>
        <w:rPr>
          <w:rFonts w:eastAsia="宋体" w:hint="eastAsia"/>
          <w:lang w:val="en-US" w:eastAsia="zh-CN"/>
        </w:rPr>
        <w:t>acoustic chambers</w:t>
      </w:r>
    </w:p>
    <w:tbl>
      <w:tblPr>
        <w:tblW w:w="4896" w:type="pct"/>
        <w:jc w:val="center"/>
        <w:tblCellMar>
          <w:left w:w="0" w:type="dxa"/>
          <w:right w:w="0" w:type="dxa"/>
        </w:tblCellMar>
        <w:tblLook w:val="04A0"/>
      </w:tblPr>
      <w:tblGrid>
        <w:gridCol w:w="2357"/>
        <w:gridCol w:w="1045"/>
        <w:gridCol w:w="976"/>
        <w:gridCol w:w="1045"/>
        <w:gridCol w:w="1045"/>
        <w:gridCol w:w="1031"/>
        <w:gridCol w:w="846"/>
      </w:tblGrid>
      <w:tr w:rsidR="0075704E" w:rsidRPr="00D07762" w:rsidTr="00147B63">
        <w:trPr>
          <w:trHeight w:val="323"/>
          <w:jc w:val="center"/>
        </w:trPr>
        <w:tc>
          <w:tcPr>
            <w:tcW w:w="1412" w:type="pct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bCs/>
                <w:color w:val="000000"/>
                <w:sz w:val="16"/>
                <w:szCs w:val="16"/>
              </w:rPr>
            </w:pPr>
            <w:r w:rsidRPr="00D07762">
              <w:rPr>
                <w:rFonts w:eastAsia="宋体" w:cstheme="minorHAnsi"/>
                <w:bCs/>
                <w:color w:val="000000"/>
                <w:sz w:val="16"/>
                <w:szCs w:val="16"/>
              </w:rPr>
              <w:t>Sources</w:t>
            </w: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88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color w:val="000000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 xml:space="preserve"> Test weights</w:t>
            </w:r>
          </w:p>
        </w:tc>
      </w:tr>
      <w:tr w:rsidR="0075704E" w:rsidRPr="00D07762" w:rsidTr="00147B63">
        <w:trPr>
          <w:jc w:val="center"/>
        </w:trPr>
        <w:tc>
          <w:tcPr>
            <w:tcW w:w="1412" w:type="pct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1B36"/>
                <w:sz w:val="16"/>
                <w:szCs w:val="16"/>
              </w:rPr>
              <w:t xml:space="preserve">5 kg 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1B36"/>
                <w:sz w:val="16"/>
                <w:szCs w:val="16"/>
              </w:rPr>
              <w:t xml:space="preserve">2 kg 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1B36"/>
                <w:sz w:val="16"/>
                <w:szCs w:val="16"/>
              </w:rPr>
              <w:t xml:space="preserve">1 kg 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1B36"/>
                <w:sz w:val="16"/>
                <w:szCs w:val="16"/>
              </w:rPr>
              <w:t xml:space="preserve">500 g </w:t>
            </w:r>
          </w:p>
        </w:tc>
        <w:tc>
          <w:tcPr>
            <w:tcW w:w="61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 xml:space="preserve">200 g 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color w:val="000000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>100 g</w:t>
            </w:r>
          </w:p>
        </w:tc>
      </w:tr>
      <w:tr w:rsidR="0075704E" w:rsidRPr="00D07762" w:rsidTr="00147B63">
        <w:trPr>
          <w:jc w:val="center"/>
        </w:trPr>
        <w:tc>
          <w:tcPr>
            <w:tcW w:w="141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  <w:r w:rsidRPr="00D07762">
              <w:rPr>
                <w:rFonts w:eastAsia="宋体" w:cstheme="minorHAnsi"/>
                <w:bCs/>
                <w:color w:val="000000"/>
                <w:sz w:val="16"/>
                <w:szCs w:val="16"/>
              </w:rPr>
              <w:t xml:space="preserve">Volume </w:t>
            </w:r>
            <w:r w:rsidRPr="00D07762">
              <w:rPr>
                <w:rFonts w:eastAsia="宋体" w:cstheme="minorHAnsi"/>
                <w:color w:val="000000"/>
                <w:kern w:val="24"/>
                <w:sz w:val="16"/>
                <w:szCs w:val="16"/>
              </w:rPr>
              <w:t>of</w:t>
            </w:r>
            <w:r w:rsidRPr="00D07762">
              <w:rPr>
                <w:rFonts w:eastAsia="宋体" w:cstheme="minorHAnsi"/>
                <w:bCs/>
                <w:color w:val="000000"/>
                <w:sz w:val="16"/>
                <w:szCs w:val="16"/>
              </w:rPr>
              <w:t xml:space="preserve"> reference weight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>(cm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perscript"/>
              </w:rPr>
              <w:t>3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>)</w:t>
            </w: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2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1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>0.003</w:t>
            </w:r>
          </w:p>
        </w:tc>
      </w:tr>
      <w:tr w:rsidR="0075704E" w:rsidRPr="00D07762" w:rsidTr="00147B63">
        <w:trPr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bCs/>
                <w:sz w:val="16"/>
                <w:szCs w:val="16"/>
              </w:rPr>
            </w:pPr>
            <w:r w:rsidRPr="00D07762">
              <w:rPr>
                <w:rFonts w:eastAsia="宋体" w:cstheme="minorHAnsi"/>
                <w:bCs/>
                <w:i/>
                <w:sz w:val="16"/>
                <w:szCs w:val="16"/>
              </w:rPr>
              <w:t>R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bscript"/>
              </w:rPr>
              <w:t>1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>(cm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perscript"/>
              </w:rPr>
              <w:t>3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0.068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0.028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0.017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 xml:space="preserve">0.009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75704E" w:rsidRPr="00D07762" w:rsidTr="00147B63">
        <w:trPr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bCs/>
                <w:sz w:val="16"/>
                <w:szCs w:val="16"/>
              </w:rPr>
            </w:pPr>
            <w:r w:rsidRPr="00D07762">
              <w:rPr>
                <w:rFonts w:eastAsia="宋体" w:cstheme="minorHAnsi"/>
                <w:bCs/>
                <w:i/>
                <w:sz w:val="16"/>
                <w:szCs w:val="16"/>
              </w:rPr>
              <w:t>R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bscript"/>
              </w:rPr>
              <w:t>2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>(cm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perscript"/>
              </w:rPr>
              <w:t>3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0.014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 xml:space="preserve">0.005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 xml:space="preserve">0.002 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5704E" w:rsidRPr="00D07762" w:rsidTr="00147B63">
        <w:trPr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  <w:r w:rsidRPr="00D07762">
              <w:rPr>
                <w:rFonts w:eastAsia="宋体" w:cstheme="minorHAnsi"/>
                <w:bCs/>
                <w:i/>
                <w:sz w:val="16"/>
                <w:szCs w:val="16"/>
              </w:rPr>
              <w:t>R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bscript"/>
              </w:rPr>
              <w:t>3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>(cm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perscript"/>
              </w:rPr>
              <w:t>3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0.084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 xml:space="preserve">0.026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 xml:space="preserve">0.012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0.003</w:t>
            </w:r>
          </w:p>
        </w:tc>
      </w:tr>
      <w:tr w:rsidR="0075704E" w:rsidRPr="00D07762" w:rsidTr="00147B63">
        <w:trPr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rPr>
                <w:rFonts w:eastAsia="宋体" w:cstheme="minorHAnsi"/>
                <w:bCs/>
                <w:sz w:val="16"/>
                <w:szCs w:val="16"/>
              </w:rPr>
            </w:pPr>
            <w:r w:rsidRPr="00D07762">
              <w:rPr>
                <w:rFonts w:eastAsia="宋体" w:cstheme="minorHAnsi"/>
                <w:bCs/>
                <w:sz w:val="16"/>
                <w:szCs w:val="16"/>
              </w:rPr>
              <w:t>Combined uncertainty(cm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perscript"/>
              </w:rPr>
              <w:t>3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0.109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0.051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0.031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0.016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75704E" w:rsidRPr="00D07762" w:rsidTr="00147B63">
        <w:trPr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bCs/>
                <w:sz w:val="16"/>
                <w:szCs w:val="16"/>
              </w:rPr>
            </w:pPr>
            <w:r w:rsidRPr="00D07762">
              <w:rPr>
                <w:rFonts w:eastAsia="宋体" w:cstheme="minorHAnsi"/>
                <w:bCs/>
                <w:sz w:val="16"/>
                <w:szCs w:val="16"/>
              </w:rPr>
              <w:t>Extended uncertainty(cm</w:t>
            </w:r>
            <w:r w:rsidRPr="00D07762">
              <w:rPr>
                <w:rFonts w:eastAsia="宋体" w:cstheme="minorHAnsi"/>
                <w:bCs/>
                <w:sz w:val="16"/>
                <w:szCs w:val="16"/>
                <w:vertAlign w:val="superscript"/>
              </w:rPr>
              <w:t>3</w:t>
            </w:r>
            <w:r w:rsidRPr="00D07762">
              <w:rPr>
                <w:rFonts w:eastAsia="宋体" w:cstheme="minorHAnsi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0.218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0.102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0.062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0.033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hideMark/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75704E" w:rsidRPr="00D07762" w:rsidRDefault="0075704E" w:rsidP="00147B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cstheme="minorHAnsi"/>
                <w:color w:val="000000" w:themeColor="text1"/>
                <w:sz w:val="16"/>
                <w:szCs w:val="16"/>
              </w:rPr>
              <w:t>0.010</w:t>
            </w:r>
          </w:p>
        </w:tc>
      </w:tr>
      <w:tr w:rsidR="0075704E" w:rsidRPr="00D07762" w:rsidTr="00147B63">
        <w:trPr>
          <w:jc w:val="center"/>
        </w:trPr>
        <w:tc>
          <w:tcPr>
            <w:tcW w:w="141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jc w:val="center"/>
              <w:rPr>
                <w:rFonts w:eastAsia="宋体" w:cstheme="minorHAnsi"/>
                <w:sz w:val="16"/>
                <w:szCs w:val="16"/>
              </w:rPr>
            </w:pPr>
            <w:r w:rsidRPr="00D07762">
              <w:rPr>
                <w:rFonts w:eastAsia="宋体" w:cstheme="minorHAnsi"/>
                <w:bCs/>
                <w:color w:val="000000"/>
                <w:sz w:val="16"/>
                <w:szCs w:val="16"/>
              </w:rPr>
              <w:t xml:space="preserve">Relative extended uncertainty( </w:t>
            </w:r>
            <w:r w:rsidRPr="00D07762">
              <w:rPr>
                <w:rFonts w:eastAsia="宋体" w:cstheme="minorHAnsi"/>
                <w:bCs/>
                <w:i/>
                <w:iCs/>
                <w:color w:val="000000"/>
                <w:sz w:val="16"/>
                <w:szCs w:val="16"/>
              </w:rPr>
              <w:t>k</w:t>
            </w:r>
            <w:r w:rsidRPr="00D07762">
              <w:rPr>
                <w:rFonts w:eastAsia="宋体" w:cstheme="minorHAnsi"/>
                <w:bCs/>
                <w:color w:val="000000"/>
                <w:sz w:val="16"/>
                <w:szCs w:val="16"/>
              </w:rPr>
              <w:t>=2,</w:t>
            </w: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 xml:space="preserve"> ×10</w:t>
            </w:r>
            <w:r w:rsidRPr="00D07762">
              <w:rPr>
                <w:rFonts w:eastAsia="宋体" w:cstheme="minorHAnsi"/>
                <w:color w:val="000000"/>
                <w:sz w:val="16"/>
                <w:szCs w:val="16"/>
                <w:vertAlign w:val="superscript"/>
              </w:rPr>
              <w:t>-2</w:t>
            </w:r>
            <w:r w:rsidRPr="00D07762">
              <w:rPr>
                <w:rFonts w:eastAsia="宋体" w:cstheme="minorHAnsi"/>
                <w:bCs/>
                <w:color w:val="000000"/>
                <w:sz w:val="16"/>
                <w:szCs w:val="16"/>
              </w:rPr>
              <w:t>)</w:t>
            </w:r>
            <w:r w:rsidRPr="00D07762">
              <w:rPr>
                <w:rFonts w:eastAsia="宋体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0.035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0.049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0.052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0.068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5704E" w:rsidRPr="00D07762" w:rsidRDefault="0075704E" w:rsidP="00147B63">
            <w:pPr>
              <w:spacing w:line="240" w:lineRule="exact"/>
              <w:jc w:val="center"/>
              <w:rPr>
                <w:rFonts w:eastAsia="宋体" w:cstheme="minorHAnsi"/>
                <w:color w:val="000000" w:themeColor="text1"/>
                <w:sz w:val="16"/>
                <w:szCs w:val="16"/>
              </w:rPr>
            </w:pPr>
            <w:r w:rsidRPr="00D07762">
              <w:rPr>
                <w:rFonts w:eastAsia="宋体" w:cstheme="minorHAnsi"/>
                <w:color w:val="000000" w:themeColor="text1"/>
                <w:sz w:val="16"/>
                <w:szCs w:val="16"/>
              </w:rPr>
              <w:t>0.078</w:t>
            </w:r>
          </w:p>
        </w:tc>
      </w:tr>
    </w:tbl>
    <w:p w:rsidR="00B421A1" w:rsidRPr="0075704E" w:rsidRDefault="00B421A1" w:rsidP="00B421A1"/>
    <w:sectPr w:rsidR="00B421A1" w:rsidRPr="0075704E" w:rsidSect="00B76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21A1"/>
    <w:rsid w:val="00130B94"/>
    <w:rsid w:val="004764C7"/>
    <w:rsid w:val="004D399A"/>
    <w:rsid w:val="004F24DB"/>
    <w:rsid w:val="005F2ED1"/>
    <w:rsid w:val="0075704E"/>
    <w:rsid w:val="00B421A1"/>
    <w:rsid w:val="00B76B75"/>
    <w:rsid w:val="00E6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next w:val="Affiliation"/>
    <w:qFormat/>
    <w:rsid w:val="004764C7"/>
    <w:pPr>
      <w:spacing w:before="240" w:after="240"/>
    </w:pPr>
    <w:rPr>
      <w:rFonts w:ascii="Calibri" w:hAnsi="Calibri" w:cs="Calibri"/>
      <w:b/>
      <w:bCs/>
      <w:kern w:val="0"/>
      <w:sz w:val="24"/>
      <w:szCs w:val="24"/>
      <w:lang w:eastAsia="en-US"/>
    </w:rPr>
  </w:style>
  <w:style w:type="paragraph" w:customStyle="1" w:styleId="Affiliation">
    <w:name w:val="Affiliation"/>
    <w:qFormat/>
    <w:rsid w:val="004764C7"/>
    <w:pPr>
      <w:spacing w:after="360"/>
    </w:pPr>
    <w:rPr>
      <w:rFonts w:ascii="Calibri" w:hAnsi="Calibri" w:cs="Calibri"/>
      <w:i/>
      <w:noProof/>
      <w:kern w:val="0"/>
      <w:sz w:val="18"/>
      <w:szCs w:val="24"/>
      <w:lang w:eastAsia="en-US"/>
    </w:rPr>
  </w:style>
  <w:style w:type="table" w:styleId="a3">
    <w:name w:val="Table Grid"/>
    <w:basedOn w:val="a1"/>
    <w:rsid w:val="0075704E"/>
    <w:rPr>
      <w:rFonts w:ascii="Times New Roman" w:hAnsi="Times New Roman" w:cs="Times New Roman"/>
      <w:kern w:val="0"/>
      <w:sz w:val="20"/>
      <w:szCs w:val="20"/>
      <w:lang w:val="nl-NL" w:eastAsia="nl-N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4">
    <w:name w:val="footer"/>
    <w:link w:val="Char"/>
    <w:uiPriority w:val="99"/>
    <w:rsid w:val="0075704E"/>
    <w:pPr>
      <w:tabs>
        <w:tab w:val="center" w:pos="4513"/>
        <w:tab w:val="right" w:pos="9026"/>
      </w:tabs>
      <w:jc w:val="right"/>
    </w:pPr>
    <w:rPr>
      <w:rFonts w:ascii="Calibri" w:hAnsi="Calibri" w:cs="Calibri"/>
      <w:kern w:val="0"/>
      <w:sz w:val="16"/>
      <w:szCs w:val="24"/>
      <w:lang w:val="pt-PT" w:eastAsia="pt-PT"/>
    </w:rPr>
  </w:style>
  <w:style w:type="character" w:customStyle="1" w:styleId="Char">
    <w:name w:val="页脚 Char"/>
    <w:basedOn w:val="a0"/>
    <w:link w:val="a4"/>
    <w:uiPriority w:val="99"/>
    <w:rsid w:val="0075704E"/>
    <w:rPr>
      <w:rFonts w:ascii="Calibri" w:hAnsi="Calibri" w:cs="Calibri"/>
      <w:kern w:val="0"/>
      <w:sz w:val="16"/>
      <w:szCs w:val="24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2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Visio___1.vs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1299</Characters>
  <Application>Microsoft Office Word</Application>
  <DocSecurity>0</DocSecurity>
  <Lines>10</Lines>
  <Paragraphs>3</Paragraphs>
  <ScaleCrop>false</ScaleCrop>
  <Company>WIN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8</cp:revision>
  <dcterms:created xsi:type="dcterms:W3CDTF">2016-03-19T23:31:00Z</dcterms:created>
  <dcterms:modified xsi:type="dcterms:W3CDTF">2016-03-19T23:39:00Z</dcterms:modified>
</cp:coreProperties>
</file>