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84" w:rsidRPr="00EB45FF" w:rsidRDefault="0090235D" w:rsidP="007A68AE">
      <w:pPr>
        <w:pStyle w:val="Nzev"/>
        <w:spacing w:after="240"/>
      </w:pPr>
      <w:bookmarkStart w:id="0" w:name="OLE_LINK1"/>
      <w:bookmarkStart w:id="1" w:name="OLE_LINK2"/>
      <w:r>
        <w:t xml:space="preserve">Utilization of Mobile Ultrasonic Contact Impedance (UCI) Hardness Testers for Check </w:t>
      </w:r>
      <w:r w:rsidR="001A3430">
        <w:t>the R</w:t>
      </w:r>
      <w:r>
        <w:t xml:space="preserve">esidual </w:t>
      </w:r>
      <w:r w:rsidR="001A3430">
        <w:t>Operation Life and Their Calibration</w:t>
      </w:r>
    </w:p>
    <w:bookmarkEnd w:id="0"/>
    <w:bookmarkEnd w:id="1"/>
    <w:p w:rsidR="00543384" w:rsidRPr="00FE1AF9" w:rsidRDefault="0089753B" w:rsidP="00D751B9">
      <w:pPr>
        <w:pStyle w:val="Author"/>
        <w:rPr>
          <w:lang w:val="cs-CZ"/>
        </w:rPr>
      </w:pPr>
      <w:r w:rsidRPr="00FE1AF9">
        <w:rPr>
          <w:lang w:val="cs-CZ"/>
        </w:rPr>
        <w:t>Michal Junek</w:t>
      </w:r>
      <w:r w:rsidR="00543384" w:rsidRPr="00FE1AF9">
        <w:rPr>
          <w:vertAlign w:val="superscript"/>
          <w:lang w:val="cs-CZ"/>
        </w:rPr>
        <w:t>1</w:t>
      </w:r>
      <w:r w:rsidR="00543384" w:rsidRPr="00FE1AF9">
        <w:rPr>
          <w:lang w:val="cs-CZ"/>
        </w:rPr>
        <w:t>,</w:t>
      </w:r>
      <w:r w:rsidR="00336724" w:rsidRPr="00FE1AF9">
        <w:rPr>
          <w:lang w:val="cs-CZ"/>
        </w:rPr>
        <w:t xml:space="preserve"> </w:t>
      </w:r>
      <w:r w:rsidRPr="00FE1AF9">
        <w:rPr>
          <w:lang w:val="cs-CZ"/>
        </w:rPr>
        <w:t>Jiří Janovec</w:t>
      </w:r>
      <w:r w:rsidR="00FA0F98" w:rsidRPr="00FE1AF9">
        <w:rPr>
          <w:vertAlign w:val="superscript"/>
          <w:lang w:val="cs-CZ"/>
        </w:rPr>
        <w:t>1</w:t>
      </w:r>
      <w:r w:rsidR="006C222D" w:rsidRPr="00FE1AF9">
        <w:rPr>
          <w:lang w:val="cs-CZ"/>
        </w:rPr>
        <w:t>, Petr Ducháček</w:t>
      </w:r>
      <w:r w:rsidR="006C222D" w:rsidRPr="00FE1AF9">
        <w:rPr>
          <w:vertAlign w:val="superscript"/>
          <w:lang w:val="cs-CZ"/>
        </w:rPr>
        <w:t>1</w:t>
      </w:r>
    </w:p>
    <w:p w:rsidR="00543384" w:rsidRPr="00EB45FF" w:rsidRDefault="00543384" w:rsidP="009F753E">
      <w:pPr>
        <w:pStyle w:val="Affiliation"/>
      </w:pPr>
      <w:r w:rsidRPr="00EB45FF">
        <w:rPr>
          <w:vertAlign w:val="superscript"/>
          <w:lang w:val="pt-PT"/>
        </w:rPr>
        <w:t>1</w:t>
      </w:r>
      <w:r w:rsidR="006E2BA8" w:rsidRPr="00EB45FF">
        <w:rPr>
          <w:lang w:val="pt-PT"/>
        </w:rPr>
        <w:t xml:space="preserve"> </w:t>
      </w:r>
      <w:r w:rsidR="0089753B" w:rsidRPr="0089753B">
        <w:rPr>
          <w:lang w:val="pt-PT"/>
        </w:rPr>
        <w:t xml:space="preserve">CTU in Prague, Faculty of mechanical engineering, </w:t>
      </w:r>
      <w:r w:rsidR="0089753B">
        <w:rPr>
          <w:lang w:val="pt-PT"/>
        </w:rPr>
        <w:t xml:space="preserve">Department </w:t>
      </w:r>
      <w:r w:rsidR="0089753B" w:rsidRPr="0089753B">
        <w:rPr>
          <w:lang w:val="pt-PT"/>
        </w:rPr>
        <w:t>of Materials Engineering</w:t>
      </w:r>
      <w:r w:rsidR="0089753B">
        <w:rPr>
          <w:lang w:val="pt-PT"/>
        </w:rPr>
        <w:t xml:space="preserve">, </w:t>
      </w:r>
      <w:r w:rsidR="0089753B" w:rsidRPr="0089753B">
        <w:rPr>
          <w:lang w:val="pt-PT"/>
        </w:rPr>
        <w:t>Praha 2, Karlovo náměstí 13</w:t>
      </w:r>
      <w:r w:rsidR="0089753B">
        <w:rPr>
          <w:lang w:val="pt-PT"/>
        </w:rPr>
        <w:t>, Czech Republic</w:t>
      </w:r>
    </w:p>
    <w:p w:rsidR="006132C5" w:rsidRPr="00EB45FF" w:rsidRDefault="00C76BDD" w:rsidP="00340C7C">
      <w:pPr>
        <w:pStyle w:val="Abstract"/>
      </w:pPr>
      <w:r>
        <w:rPr>
          <w:noProof/>
          <w:lang w:val="cs-CZ" w:eastAsia="cs-CZ"/>
        </w:rPr>
        <mc:AlternateContent>
          <mc:Choice Requires="wps">
            <w:drawing>
              <wp:inline distT="0" distB="0" distL="0" distR="0">
                <wp:extent cx="6480175" cy="913765"/>
                <wp:effectExtent l="0" t="4445" r="0" b="0"/>
                <wp:docPr id="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DD1A36" w:rsidRDefault="00DD1A36" w:rsidP="00340C7C">
                            <w:pPr>
                              <w:pStyle w:val="Abstract"/>
                            </w:pPr>
                            <w:r>
                              <w:t>ABSTRACT</w:t>
                            </w:r>
                          </w:p>
                          <w:p w:rsidR="00DD1A36" w:rsidRDefault="00DD1A36" w:rsidP="00340C7C">
                            <w:pPr>
                              <w:pStyle w:val="Abstract"/>
                            </w:pPr>
                            <w:r w:rsidRPr="0089753B">
                              <w:t>The paper deals with the hardness measurement by mobile UCI hardness testers as a mean of determining the residual operation life of the power unit components. It aims to answer questions regarding the level of dependence of UCI hardness on Young´s modulus of creep-resistant steels and determining the conditions of UCI hardness tester calibration. The experimental part describes comparative measurements of hardness values obtained using stationary hardness tester and UCI hardness tester</w:t>
                            </w:r>
                            <w:r w:rsidRPr="00340C7C">
                              <w:t>.</w:t>
                            </w:r>
                          </w:p>
                        </w:txbxContent>
                      </wps:txbx>
                      <wps:bodyPr rot="0" vert="horz" wrap="square" lIns="108000" tIns="108000" rIns="108000" bIns="108000" anchor="t" anchorCtr="0" upright="1">
                        <a:spAutoFit/>
                      </wps:bodyPr>
                    </wps:wsp>
                  </a:graphicData>
                </a:graphic>
              </wp:inline>
            </w:drawing>
          </mc:Choice>
          <mc:Fallback>
            <w:pict>
              <v:rect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" fillcolor="#c6d9f1" stroked="f" strokeweight=".5pt">
                <v:shadow color="#243f60" opacity=".5" offset="1pt"/>
                <v:textbox style="mso-fit-shape-to-text:t" inset="3mm,3mm,3mm,3mm">
                  <w:txbxContent>
                    <w:p w:rsidR="00DD1A36" w:rsidRDefault="00DD1A36" w:rsidP="00340C7C">
                      <w:pPr>
                        <w:pStyle w:val="Abstract"/>
                      </w:pPr>
                      <w:r>
                        <w:t>ABSTRACT</w:t>
                      </w:r>
                    </w:p>
                    <w:p w:rsidR="00DD1A36" w:rsidRDefault="00DD1A36" w:rsidP="00340C7C">
                      <w:pPr>
                        <w:pStyle w:val="Abstract"/>
                      </w:pPr>
                      <w:r w:rsidRPr="0089753B">
                        <w:t>The paper deals with the hardness measurement by mobile UCI hardness testers as a mean of determining the residual operation life of the power unit components. It aims to answer questions regarding the level of dependence of UCI hardness on Young´s modulus of creep-resistant steels and determining the conditions of UCI hardness tester calibration. The experimental part describes comparative measurements of hardness values obtained using stationary hardness tester and UCI hardness tester</w:t>
                      </w:r>
                      <w:r w:rsidRPr="00340C7C">
                        <w:t>.</w:t>
                      </w:r>
                    </w:p>
                  </w:txbxContent>
                </v:textbox>
                <w10:anchorlock/>
              </v:rect>
            </w:pict>
          </mc:Fallback>
        </mc:AlternateContent>
      </w:r>
    </w:p>
    <w:p w:rsidR="006132C5" w:rsidRPr="00EB45FF" w:rsidRDefault="00C76BDD" w:rsidP="000C547A">
      <w:pPr>
        <w:pStyle w:val="Editor"/>
      </w:pPr>
      <w:r>
        <w:rPr>
          <w:noProof/>
          <w:lang w:val="cs-CZ" w:eastAsia="cs-CZ"/>
        </w:rPr>
        <mc:AlternateContent>
          <mc:Choice Requires="wps">
            <w:drawing>
              <wp:inline distT="0" distB="0" distL="0" distR="0">
                <wp:extent cx="6480175" cy="635"/>
                <wp:effectExtent l="8890" t="8255" r="6985" b="10795"/>
                <wp:docPr id="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5D7E5C"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">
                <v:stroke dashstyle="1 1" endcap="round"/>
                <w10:anchorlock/>
              </v:shape>
            </w:pict>
          </mc:Fallback>
        </mc:AlternateContent>
      </w:r>
    </w:p>
    <w:p w:rsidR="0095317F" w:rsidRPr="0095317F" w:rsidRDefault="0095317F" w:rsidP="0095317F">
      <w:pPr>
        <w:pStyle w:val="SectionName"/>
        <w:rPr>
          <w:b w:val="0"/>
        </w:rPr>
      </w:pPr>
      <w:r w:rsidRPr="00280B0C">
        <w:t>Section:</w:t>
      </w:r>
      <w:r w:rsidRPr="0095317F">
        <w:rPr>
          <w:b w:val="0"/>
        </w:rPr>
        <w:t xml:space="preserve"> RESEARCH PAPER </w:t>
      </w:r>
    </w:p>
    <w:p w:rsidR="006132C5" w:rsidRPr="00EB45FF" w:rsidRDefault="006132C5" w:rsidP="0095317F">
      <w:pPr>
        <w:pStyle w:val="Keywords"/>
      </w:pPr>
      <w:r w:rsidRPr="00EB45FF">
        <w:rPr>
          <w:b/>
        </w:rPr>
        <w:t>Keywords:</w:t>
      </w:r>
      <w:r w:rsidRPr="00EB45FF">
        <w:t xml:space="preserve"> </w:t>
      </w:r>
      <w:r w:rsidR="0089753B">
        <w:t>Ultrasound Hardness T</w:t>
      </w:r>
      <w:r w:rsidR="0089753B" w:rsidRPr="0089753B">
        <w:t xml:space="preserve">ester, Young´s </w:t>
      </w:r>
      <w:r w:rsidR="0089753B">
        <w:t>Modulus of Elasticity, C</w:t>
      </w:r>
      <w:r w:rsidR="0089753B" w:rsidRPr="0089753B">
        <w:t xml:space="preserve">alibration, </w:t>
      </w:r>
      <w:r w:rsidR="0089753B">
        <w:t>C</w:t>
      </w:r>
      <w:r w:rsidR="0089753B" w:rsidRPr="0089753B">
        <w:t xml:space="preserve">reep-resistant </w:t>
      </w:r>
      <w:r w:rsidR="0089753B">
        <w:t>Steel, R</w:t>
      </w:r>
      <w:r w:rsidR="0089753B" w:rsidRPr="0089753B">
        <w:t>esidual operation life</w:t>
      </w:r>
    </w:p>
    <w:p w:rsidR="006132C5" w:rsidRPr="00EB45FF" w:rsidRDefault="006132C5" w:rsidP="009F753E">
      <w:pPr>
        <w:pStyle w:val="Citation"/>
      </w:pPr>
      <w:r w:rsidRPr="00EB45FF">
        <w:rPr>
          <w:b/>
        </w:rPr>
        <w:t>Citation:</w:t>
      </w:r>
      <w:r w:rsidRPr="00EB45FF">
        <w:t xml:space="preserve"> </w:t>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r w:rsidRPr="00EB45FF">
        <w:rPr>
          <w:b/>
        </w:rPr>
        <w:t>In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132C5" w:rsidRPr="00EB45FF" w:rsidRDefault="006132C5" w:rsidP="00C825FD">
      <w:pPr>
        <w:pStyle w:val="Editor"/>
      </w:pPr>
      <w:r w:rsidRPr="00EB45FF">
        <w:rPr>
          <w:b/>
        </w:rPr>
        <w:t>Funding:</w:t>
      </w:r>
      <w:r w:rsidRPr="00EB45FF">
        <w:t xml:space="preserve"> </w:t>
      </w:r>
      <w:r w:rsidR="0089753B" w:rsidRPr="0089753B">
        <w:t>This work was supported by the Ministry of Education, Youth and Sport of the Czech Republic within the p</w:t>
      </w:r>
      <w:r w:rsidR="0089753B">
        <w:t>roject No. LO1207 of the progra</w:t>
      </w:r>
      <w:r w:rsidR="0089753B" w:rsidRPr="0089753B">
        <w:t>m NPU1</w:t>
      </w:r>
    </w:p>
    <w:p w:rsidR="006132C5" w:rsidRPr="00EB45FF" w:rsidRDefault="00C825FD" w:rsidP="006132C5">
      <w:pPr>
        <w:pStyle w:val="Corresponding"/>
        <w:rPr>
          <w:lang w:val="en-US"/>
        </w:rPr>
      </w:pPr>
      <w:r w:rsidRPr="00EB45FF">
        <w:rPr>
          <w:b/>
          <w:lang w:val="en-US"/>
        </w:rPr>
        <w:t>Corresponding author:</w:t>
      </w:r>
      <w:r w:rsidR="0089753B">
        <w:rPr>
          <w:lang w:val="en-US"/>
        </w:rPr>
        <w:t xml:space="preserve"> M. Junek</w:t>
      </w:r>
      <w:r w:rsidRPr="00EB45FF">
        <w:rPr>
          <w:lang w:val="en-US"/>
        </w:rPr>
        <w:t>, e</w:t>
      </w:r>
      <w:r w:rsidR="0089753B">
        <w:rPr>
          <w:lang w:val="en-US"/>
        </w:rPr>
        <w:t>-mail: michal.junek@fs.cvut.cz</w:t>
      </w:r>
    </w:p>
    <w:p w:rsidR="007D72F9" w:rsidRPr="00EB45FF" w:rsidRDefault="00C76BDD" w:rsidP="000C547A">
      <w:pPr>
        <w:pStyle w:val="Editor"/>
      </w:pPr>
      <w:r>
        <w:rPr>
          <w:noProof/>
          <w:lang w:val="cs-CZ" w:eastAsia="cs-CZ"/>
        </w:rPr>
        <mc:AlternateContent>
          <mc:Choice Requires="wps">
            <w:drawing>
              <wp:inline distT="0" distB="0" distL="0" distR="0">
                <wp:extent cx="6480175" cy="635"/>
                <wp:effectExtent l="8890" t="6350" r="6985" b="12700"/>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3804FE9"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">
                <v:stroke dashstyle="1 1" endcap="round"/>
                <w10:anchorlock/>
              </v:shape>
            </w:pict>
          </mc:Fallback>
        </mc:AlternateContent>
      </w:r>
    </w:p>
    <w:p w:rsidR="00355654" w:rsidRPr="00EB45FF" w:rsidRDefault="00355654" w:rsidP="00E526EE">
      <w:pPr>
        <w:ind w:firstLine="0"/>
        <w:rPr>
          <w:lang w:val="en-US"/>
        </w:rPr>
        <w:sectPr w:rsidR="00355654" w:rsidRPr="00EB45FF"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rsidR="00543384" w:rsidRPr="00EB45FF" w:rsidRDefault="002C0334" w:rsidP="00AF213F">
      <w:pPr>
        <w:pStyle w:val="Level1Title"/>
      </w:pPr>
      <w:r w:rsidRPr="00EB45FF">
        <w:lastRenderedPageBreak/>
        <w:t>Introduction</w:t>
      </w:r>
    </w:p>
    <w:p w:rsidR="004D5C81" w:rsidRPr="00EB45FF" w:rsidRDefault="00382A5E" w:rsidP="00397971">
      <w:pPr>
        <w:pStyle w:val="Figure"/>
        <w:keepNext/>
        <w:framePr w:w="4961" w:vSpace="284" w:wrap="notBeside" w:vAnchor="text" w:hAnchor="margin" w:xAlign="right" w:y="1231"/>
      </w:pPr>
      <w:r>
        <w:rPr>
          <w:noProof/>
          <w:lang w:val="cs-CZ" w:eastAsia="cs-CZ"/>
        </w:rPr>
        <w:drawing>
          <wp:inline distT="0" distB="0" distL="0" distR="0">
            <wp:extent cx="2832355" cy="1584000"/>
            <wp:effectExtent l="0" t="0" r="635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832355" cy="1584000"/>
                    </a:xfrm>
                    <a:prstGeom prst="rect">
                      <a:avLst/>
                    </a:prstGeom>
                  </pic:spPr>
                </pic:pic>
              </a:graphicData>
            </a:graphic>
          </wp:inline>
        </w:drawing>
      </w:r>
    </w:p>
    <w:p w:rsidR="004D5C81" w:rsidRPr="00EB45FF" w:rsidRDefault="004D5C81" w:rsidP="00397971">
      <w:pPr>
        <w:pStyle w:val="FigureCaption"/>
        <w:framePr w:w="4961" w:vSpace="284" w:wrap="notBeside" w:vAnchor="text" w:hAnchor="margin" w:xAlign="right" w:y="1231"/>
        <w:spacing w:after="0"/>
      </w:pPr>
      <w:r w:rsidRPr="00EB45FF">
        <w:t xml:space="preserve">Figure </w:t>
      </w:r>
      <w:r w:rsidR="007E6136" w:rsidRPr="00EB45FF">
        <w:fldChar w:fldCharType="begin"/>
      </w:r>
      <w:r w:rsidRPr="00EB45FF">
        <w:instrText xml:space="preserve"> SEQ Figure \* ARABIC </w:instrText>
      </w:r>
      <w:r w:rsidR="007E6136" w:rsidRPr="00EB45FF">
        <w:fldChar w:fldCharType="separate"/>
      </w:r>
      <w:r>
        <w:rPr>
          <w:noProof/>
        </w:rPr>
        <w:t>1</w:t>
      </w:r>
      <w:r w:rsidR="007E6136" w:rsidRPr="00EB45FF">
        <w:fldChar w:fldCharType="end"/>
      </w:r>
      <w:r w:rsidRPr="00EB45FF">
        <w:t xml:space="preserve">. </w:t>
      </w:r>
      <w:r w:rsidRPr="004D5C81">
        <w:t>UCI probe schematics [1]</w:t>
      </w:r>
    </w:p>
    <w:p w:rsidR="00507CA1" w:rsidRDefault="00507CA1" w:rsidP="00507CA1">
      <w:r>
        <w:t xml:space="preserve">At present there exists a trend of development of hardness measurements by portable hardness testers allowing "non-destructive" hardness measurements of large construction parts without any need of specimen separation for stationary hardness testers. </w:t>
      </w:r>
      <w:r w:rsidR="00D846E0">
        <w:t>Four</w:t>
      </w:r>
      <w:r>
        <w:t xml:space="preserve"> physically distinct methods used are: UCI ultrasonic method, dynamic rebound m</w:t>
      </w:r>
      <w:r w:rsidR="00D846E0">
        <w:t>ethod,</w:t>
      </w:r>
      <w:r>
        <w:t xml:space="preserve"> optical method TIV (Through Indenter Viewing)</w:t>
      </w:r>
      <w:r w:rsidR="00D846E0">
        <w:t xml:space="preserve"> and </w:t>
      </w:r>
      <w:r w:rsidR="00D846E0" w:rsidRPr="00D846E0">
        <w:t>electrical resistance</w:t>
      </w:r>
      <w:r w:rsidR="00D846E0">
        <w:t xml:space="preserve"> method (</w:t>
      </w:r>
      <w:r w:rsidR="00D846E0" w:rsidRPr="00D846E0">
        <w:t>Handy Esatest</w:t>
      </w:r>
      <w:r w:rsidR="00D846E0">
        <w:t>)</w:t>
      </w:r>
      <w:r>
        <w:t xml:space="preserve">.  In following </w:t>
      </w:r>
      <w:r w:rsidR="00E344C2">
        <w:t>text,</w:t>
      </w:r>
      <w:r>
        <w:t xml:space="preserve"> the focus was aimed only on the UCI method.</w:t>
      </w:r>
    </w:p>
    <w:p w:rsidR="00B1079F" w:rsidRPr="00EB45FF" w:rsidRDefault="00507CA1" w:rsidP="00507CA1">
      <w:r>
        <w:t>One of the many possibilities of using portable UCI hardness testers is the hardness measurement in assemblies (steam boilers, steam pipe</w:t>
      </w:r>
      <w:r w:rsidR="00F64D63">
        <w:t>-</w:t>
      </w:r>
      <w:r>
        <w:t>lines) functioning in energy units, which operate in the creep conditions (temperature app. 550 °C and a pressure app. 15</w:t>
      </w:r>
      <w:r w:rsidR="00844EA6">
        <w:t xml:space="preserve"> </w:t>
      </w:r>
      <w:r w:rsidR="0059085A" w:rsidRPr="0059085A">
        <w:rPr>
          <w:rFonts w:cs="Calibri"/>
          <w:szCs w:val="16"/>
        </w:rPr>
        <w:t>N</w:t>
      </w:r>
      <w:r w:rsidR="0059085A" w:rsidRPr="0059085A">
        <w:rPr>
          <w:rFonts w:cs="Calibri"/>
          <w:szCs w:val="16"/>
          <w:vertAlign w:val="superscript"/>
        </w:rPr>
        <w:t>.</w:t>
      </w:r>
      <w:r w:rsidR="0059085A" w:rsidRPr="0059085A">
        <w:rPr>
          <w:rFonts w:cs="Calibri"/>
          <w:szCs w:val="16"/>
        </w:rPr>
        <w:t>mm</w:t>
      </w:r>
      <w:r w:rsidR="0059085A" w:rsidRPr="0059085A">
        <w:rPr>
          <w:rFonts w:cs="Calibri"/>
          <w:szCs w:val="16"/>
          <w:vertAlign w:val="superscript"/>
        </w:rPr>
        <w:t>-2</w:t>
      </w:r>
      <w:r w:rsidR="00844EA6">
        <w:t xml:space="preserve">). Long-term operation (2.5 . </w:t>
      </w:r>
      <w:r>
        <w:t>10</w:t>
      </w:r>
      <w:r w:rsidRPr="00844EA6">
        <w:rPr>
          <w:vertAlign w:val="superscript"/>
        </w:rPr>
        <w:t>5</w:t>
      </w:r>
      <w:r>
        <w:t xml:space="preserve"> hours) in these conditions leads to degradation of the material accompanied by a decrease of the hardness values. UCI hardness measurement method should thus serve to detect thresholds hardness values that indicate the poor mechanical properties of the material, the risk of failure and the necessity of a more thorough examination of the experimental material state (microstructure evaluation, small punch samples preparation).</w:t>
      </w:r>
    </w:p>
    <w:p w:rsidR="00100F6F" w:rsidRPr="00EB45FF" w:rsidRDefault="00507CA1" w:rsidP="00507CA1">
      <w:pPr>
        <w:pStyle w:val="Level1Title"/>
      </w:pPr>
      <w:r w:rsidRPr="00507CA1">
        <w:lastRenderedPageBreak/>
        <w:t>THE UCI METHOD OF HARDNESS MEASUREMENT</w:t>
      </w:r>
    </w:p>
    <w:p w:rsidR="004D5C81" w:rsidRDefault="00507CA1" w:rsidP="00507CA1">
      <w:r>
        <w:t>An UCI probe consists of a Vickers diamond tip attached to the end of a metal rod, which is excited into longitudinal oscillation of 70 kHz frequency by piezoelectric transducers (Fig</w:t>
      </w:r>
      <w:r w:rsidR="00B8494D">
        <w:t>ure</w:t>
      </w:r>
      <w:r>
        <w:t xml:space="preserve"> 1).</w:t>
      </w:r>
    </w:p>
    <w:p w:rsidR="00382A5E" w:rsidRDefault="00382A5E" w:rsidP="00507CA1">
      <w:r>
        <w:lastRenderedPageBreak/>
        <w:t xml:space="preserve">Where T is the Piezo Transducer, R the Piezo Receiver, O the oscillating rod, </w:t>
      </w:r>
      <w:r w:rsidR="009348E2">
        <w:t>V</w:t>
      </w:r>
      <w:r>
        <w:t xml:space="preserve"> the indenter (for example Vickers diamond) and m is the test material.</w:t>
      </w:r>
    </w:p>
    <w:p w:rsidR="00507CA1" w:rsidRDefault="00507CA1" w:rsidP="00507CA1">
      <w:r>
        <w:t>The UCI method does not require the diagonals of the test indentation to be measured which is necessary for the Vickers hardness determining. In this method, the shift of an ultrasonic frequency of the oscillating indenter is electronically related with the area of the indentation and thus resulting in the final hardness value. The deeper the diamond indenter penetrates, the larger is the indentation area, the larger is frequency shift of the diamond tip and the lower is then the resulting hardness, see equation (1), (2) and Fig</w:t>
      </w:r>
      <w:r w:rsidR="00B8494D">
        <w:t>ure</w:t>
      </w:r>
      <w:r w:rsidR="00576D33">
        <w:t xml:space="preserve"> 2. [2</w:t>
      </w:r>
      <w:r>
        <w:t>]</w:t>
      </w:r>
    </w:p>
    <w:p w:rsidR="009960BF" w:rsidRPr="00EB45FF" w:rsidRDefault="009960BF" w:rsidP="009960BF">
      <w:pPr>
        <w:pStyle w:val="Equation"/>
      </w:pPr>
      <m:oMath>
        <m:r>
          <w:rPr>
            <w:rFonts w:ascii="Cambria Math" w:hAnsi="Cambria Math"/>
            <w:lang w:val="en-US" w:eastAsia="hr-HR"/>
          </w:rPr>
          <m:t>∆f=f(</m:t>
        </m:r>
        <m:sSub>
          <m:sSubPr>
            <m:ctrlPr>
              <w:rPr>
                <w:rFonts w:ascii="Cambria Math" w:hAnsi="Cambria Math"/>
                <w:i/>
                <w:lang w:val="en-US" w:eastAsia="hr-HR"/>
              </w:rPr>
            </m:ctrlPr>
          </m:sSubPr>
          <m:e>
            <m:r>
              <w:rPr>
                <w:rFonts w:ascii="Cambria Math" w:hAnsi="Cambria Math"/>
                <w:lang w:val="en-US" w:eastAsia="hr-HR"/>
              </w:rPr>
              <m:t>E</m:t>
            </m:r>
          </m:e>
          <m:sub>
            <m:r>
              <w:rPr>
                <w:rFonts w:ascii="Cambria Math" w:hAnsi="Cambria Math"/>
                <w:lang w:val="en-US" w:eastAsia="hr-HR"/>
              </w:rPr>
              <m:t>eff</m:t>
            </m:r>
          </m:sub>
        </m:sSub>
        <m:r>
          <w:rPr>
            <w:rFonts w:ascii="Cambria Math" w:hAnsi="Cambria Math"/>
            <w:lang w:val="en-US" w:eastAsia="hr-HR"/>
          </w:rPr>
          <m:t>∙A)</m:t>
        </m:r>
      </m:oMath>
      <w:r w:rsidRPr="00EB45FF">
        <w:tab/>
        <w:t>(1)</w:t>
      </w:r>
    </w:p>
    <w:p w:rsidR="009960BF" w:rsidRPr="00EB45FF" w:rsidRDefault="009960BF" w:rsidP="009960BF">
      <w:pPr>
        <w:pStyle w:val="Equation"/>
      </w:pPr>
      <m:oMath>
        <m:r>
          <w:rPr>
            <w:rFonts w:ascii="Cambria Math" w:hAnsi="Cambria Math"/>
            <w:lang w:val="en-US" w:eastAsia="hr-HR"/>
          </w:rPr>
          <m:t>HV=</m:t>
        </m:r>
        <m:f>
          <m:fPr>
            <m:type m:val="skw"/>
            <m:ctrlPr>
              <w:rPr>
                <w:rFonts w:ascii="Cambria Math" w:hAnsi="Cambria Math"/>
                <w:i/>
                <w:lang w:val="en-US" w:eastAsia="hr-HR"/>
              </w:rPr>
            </m:ctrlPr>
          </m:fPr>
          <m:num>
            <m:r>
              <w:rPr>
                <w:rFonts w:ascii="Cambria Math" w:hAnsi="Cambria Math"/>
                <w:lang w:val="en-US" w:eastAsia="hr-HR"/>
              </w:rPr>
              <m:t>F</m:t>
            </m:r>
          </m:num>
          <m:den>
            <m:r>
              <w:rPr>
                <w:rFonts w:ascii="Cambria Math" w:hAnsi="Cambria Math"/>
                <w:lang w:val="en-US" w:eastAsia="hr-HR"/>
              </w:rPr>
              <m:t>A</m:t>
            </m:r>
          </m:den>
        </m:f>
      </m:oMath>
      <w:r w:rsidRPr="00EB45FF">
        <w:tab/>
        <w:t>(</w:t>
      </w:r>
      <w:r>
        <w:t>2</w:t>
      </w:r>
      <w:r w:rsidRPr="00EB45FF">
        <w:t>)</w:t>
      </w:r>
    </w:p>
    <w:p w:rsidR="00326E5E" w:rsidRPr="00EB45FF" w:rsidRDefault="00326E5E" w:rsidP="00326E5E">
      <w:pPr>
        <w:pStyle w:val="TableCaption"/>
        <w:framePr w:w="4961" w:vSpace="284" w:wrap="notBeside" w:vAnchor="page" w:hAnchor="margin" w:xAlign="right" w:y="4537"/>
        <w:spacing w:before="0"/>
      </w:pPr>
      <w:r w:rsidRPr="00EB45FF">
        <w:t xml:space="preserve">Table 1. </w:t>
      </w:r>
      <w:r w:rsidRPr="008761D3">
        <w:t>Recommended applications for hardness</w:t>
      </w:r>
      <w:r>
        <w:t xml:space="preserve"> measurement</w:t>
      </w:r>
      <w:r w:rsidRPr="008761D3">
        <w:t xml:space="preserve"> </w:t>
      </w:r>
      <w:r>
        <w:t>by</w:t>
      </w:r>
      <w:r w:rsidRPr="008761D3">
        <w:t xml:space="preserve"> portable hardness testers</w:t>
      </w:r>
      <w:r>
        <w:t xml:space="preserve"> </w:t>
      </w:r>
      <w:r w:rsidRPr="007C52C1">
        <w:t>[2]</w:t>
      </w:r>
    </w:p>
    <w:tbl>
      <w:tblPr>
        <w:tblStyle w:val="Tabulkaseznamov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864"/>
        <w:gridCol w:w="740"/>
        <w:gridCol w:w="740"/>
        <w:gridCol w:w="922"/>
      </w:tblGrid>
      <w:tr w:rsidR="00326E5E" w:rsidTr="00A07C42">
        <w:trPr>
          <w:tblHeader/>
        </w:trPr>
        <w:tc>
          <w:tcPr>
            <w:tcW w:w="1587"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Applications</w:t>
            </w:r>
          </w:p>
        </w:tc>
        <w:tc>
          <w:tcPr>
            <w:tcW w:w="864"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Dynamic rebound method</w:t>
            </w:r>
          </w:p>
        </w:tc>
        <w:tc>
          <w:tcPr>
            <w:tcW w:w="740"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UCI method</w:t>
            </w:r>
          </w:p>
        </w:tc>
        <w:tc>
          <w:tcPr>
            <w:tcW w:w="740"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TIV method</w:t>
            </w:r>
          </w:p>
        </w:tc>
        <w:tc>
          <w:tcPr>
            <w:tcW w:w="922"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Handy Esatest</w:t>
            </w:r>
          </w:p>
        </w:tc>
      </w:tr>
      <w:tr w:rsidR="00326E5E" w:rsidTr="00A07C42">
        <w:trPr>
          <w:trHeight w:val="454"/>
        </w:trPr>
        <w:tc>
          <w:tcPr>
            <w:tcW w:w="1587"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Solid (big) parts</w:t>
            </w:r>
          </w:p>
        </w:tc>
        <w:tc>
          <w:tcPr>
            <w:tcW w:w="864"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Coarse-grained materials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Steel and aluminium cast alloys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HAZ with welds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 xml:space="preserve">Tubes: wall thickness </w:t>
            </w:r>
            <w:r>
              <w:rPr>
                <w:rFonts w:ascii="Calibri" w:hAnsi="Calibri" w:cs="Calibri"/>
                <w:sz w:val="16"/>
                <w:szCs w:val="16"/>
              </w:rPr>
              <w:t xml:space="preserve">    </w:t>
            </w:r>
            <w:r w:rsidRPr="00D222DD">
              <w:rPr>
                <w:rFonts w:ascii="Calibri" w:hAnsi="Calibri" w:cs="Calibri"/>
                <w:sz w:val="16"/>
                <w:szCs w:val="16"/>
              </w:rPr>
              <w:t>&gt; 20 mm</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Tubes: wall thickness</w:t>
            </w:r>
            <w:r>
              <w:rPr>
                <w:rFonts w:ascii="Calibri" w:hAnsi="Calibri" w:cs="Calibri"/>
                <w:sz w:val="16"/>
                <w:szCs w:val="16"/>
              </w:rPr>
              <w:t xml:space="preserve">     </w:t>
            </w:r>
            <w:r w:rsidRPr="00D222DD">
              <w:rPr>
                <w:rFonts w:ascii="Calibri" w:hAnsi="Calibri" w:cs="Calibri"/>
                <w:sz w:val="16"/>
                <w:szCs w:val="16"/>
              </w:rPr>
              <w:t xml:space="preserve"> &lt; 20 mm</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Inhomogeneous 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shd w:val="clear" w:color="auto" w:fill="auto"/>
            <w:vAlign w:val="center"/>
          </w:tcPr>
          <w:p w:rsidR="00326E5E" w:rsidRPr="00D222DD"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Sheet metal, coils</w:t>
            </w:r>
          </w:p>
        </w:tc>
        <w:tc>
          <w:tcPr>
            <w:tcW w:w="864"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740"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Thin layers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 xml:space="preserve">Hard </w:t>
            </w:r>
            <w:r w:rsidRPr="00D222DD">
              <w:rPr>
                <w:rFonts w:ascii="Calibri" w:hAnsi="Calibri" w:cs="Calibri"/>
                <w:sz w:val="16"/>
                <w:szCs w:val="16"/>
              </w:rPr>
              <w:t>to</w:t>
            </w:r>
            <w:r>
              <w:rPr>
                <w:rFonts w:ascii="Calibri" w:hAnsi="Calibri" w:cs="Calibri"/>
                <w:sz w:val="16"/>
                <w:szCs w:val="16"/>
              </w:rPr>
              <w:t xml:space="preserve"> get at </w:t>
            </w:r>
            <w:r w:rsidRPr="00D222DD">
              <w:rPr>
                <w:rFonts w:ascii="Calibri" w:hAnsi="Calibri" w:cs="Calibri"/>
                <w:sz w:val="16"/>
                <w:szCs w:val="16"/>
              </w:rPr>
              <w:t>positions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Coarse</w:t>
            </w:r>
            <w:r>
              <w:rPr>
                <w:rFonts w:ascii="Calibri" w:hAnsi="Calibri" w:cs="Calibri"/>
                <w:sz w:val="16"/>
                <w:szCs w:val="16"/>
              </w:rPr>
              <w:t xml:space="preserve"> </w:t>
            </w:r>
            <w:r w:rsidRPr="00D222DD">
              <w:rPr>
                <w:rFonts w:ascii="Calibri" w:hAnsi="Calibri" w:cs="Calibri"/>
                <w:sz w:val="16"/>
                <w:szCs w:val="16"/>
              </w:rPr>
              <w:t>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Finally machined 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Electrically conductive materials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D</w:t>
            </w:r>
            <w:r w:rsidRPr="00BC28B4">
              <w:rPr>
                <w:rFonts w:ascii="Calibri" w:hAnsi="Calibri" w:cs="Calibri"/>
                <w:sz w:val="16"/>
                <w:szCs w:val="16"/>
              </w:rPr>
              <w:t>usty environments</w:t>
            </w:r>
          </w:p>
        </w:tc>
        <w:tc>
          <w:tcPr>
            <w:tcW w:w="864"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bl>
    <w:p w:rsidR="00326E5E" w:rsidRDefault="00326E5E" w:rsidP="00326E5E">
      <w:pPr>
        <w:pStyle w:val="FigureCaption"/>
        <w:framePr w:w="4961" w:vSpace="284" w:wrap="notBeside" w:vAnchor="page" w:hAnchor="margin" w:xAlign="right" w:y="4537"/>
        <w:spacing w:before="0" w:after="0"/>
      </w:pPr>
    </w:p>
    <w:p w:rsidR="00326E5E" w:rsidRDefault="00326E5E" w:rsidP="00326E5E">
      <w:pPr>
        <w:pStyle w:val="FigureCaption"/>
        <w:framePr w:w="4961" w:vSpace="284" w:wrap="notBeside" w:vAnchor="page" w:hAnchor="margin" w:xAlign="right" w:y="4537"/>
        <w:spacing w:before="0" w:after="0"/>
      </w:pPr>
      <w:r w:rsidRPr="00FC5C7F">
        <w:t>Explanatory notes to table:</w:t>
      </w:r>
    </w:p>
    <w:tbl>
      <w:tblPr>
        <w:tblStyle w:val="Mkatabulky"/>
        <w:tblW w:w="0" w:type="auto"/>
        <w:jc w:val="left"/>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215"/>
      </w:tblGrid>
      <w:tr w:rsidR="00326E5E" w:rsidTr="004A197B">
        <w:trPr>
          <w:jc w:val="left"/>
        </w:trPr>
        <w:tc>
          <w:tcPr>
            <w:tcW w:w="425" w:type="dxa"/>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x</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N</w:t>
            </w:r>
            <w:r w:rsidRPr="00FC5C7F">
              <w:rPr>
                <w:rFonts w:ascii="Calibri" w:hAnsi="Calibri" w:cs="Calibri"/>
                <w:sz w:val="16"/>
                <w:szCs w:val="16"/>
              </w:rPr>
              <w:t>ot recommended</w:t>
            </w:r>
          </w:p>
        </w:tc>
      </w:tr>
      <w:tr w:rsidR="00326E5E" w:rsidTr="004A197B">
        <w:trPr>
          <w:jc w:val="left"/>
        </w:trPr>
        <w:tc>
          <w:tcPr>
            <w:tcW w:w="425" w:type="dxa"/>
            <w:vAlign w:val="center"/>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S</w:t>
            </w:r>
            <w:r w:rsidRPr="00FC5C7F">
              <w:rPr>
                <w:rFonts w:ascii="Calibri" w:hAnsi="Calibri" w:cs="Calibri"/>
                <w:sz w:val="16"/>
                <w:szCs w:val="16"/>
              </w:rPr>
              <w:t>ometimes suitable</w:t>
            </w:r>
            <w:r>
              <w:rPr>
                <w:rFonts w:ascii="Calibri" w:hAnsi="Calibri" w:cs="Calibri"/>
                <w:sz w:val="16"/>
                <w:szCs w:val="16"/>
              </w:rPr>
              <w:t xml:space="preserve"> (</w:t>
            </w:r>
            <w:r w:rsidRPr="00FC5C7F">
              <w:rPr>
                <w:rFonts w:ascii="Calibri" w:hAnsi="Calibri" w:cs="Calibri"/>
                <w:sz w:val="16"/>
                <w:szCs w:val="16"/>
              </w:rPr>
              <w:t>In the case of elimination conditions having adverse impacts</w:t>
            </w:r>
            <w:r>
              <w:rPr>
                <w:rFonts w:ascii="Calibri" w:hAnsi="Calibri" w:cs="Calibri"/>
                <w:sz w:val="16"/>
                <w:szCs w:val="16"/>
              </w:rPr>
              <w:t xml:space="preserve"> on</w:t>
            </w:r>
            <w:r w:rsidRPr="00FC5C7F">
              <w:rPr>
                <w:rFonts w:ascii="Calibri" w:hAnsi="Calibri" w:cs="Calibri"/>
                <w:sz w:val="16"/>
                <w:szCs w:val="16"/>
              </w:rPr>
              <w:t xml:space="preserve"> results</w:t>
            </w:r>
            <w:r>
              <w:rPr>
                <w:rFonts w:ascii="Calibri" w:hAnsi="Calibri" w:cs="Calibri"/>
                <w:sz w:val="16"/>
                <w:szCs w:val="16"/>
              </w:rPr>
              <w:t xml:space="preserve"> of</w:t>
            </w:r>
            <w:r w:rsidRPr="00FC5C7F">
              <w:rPr>
                <w:rFonts w:ascii="Calibri" w:hAnsi="Calibri" w:cs="Calibri"/>
                <w:sz w:val="16"/>
                <w:szCs w:val="16"/>
              </w:rPr>
              <w:t xml:space="preserve"> measurement</w:t>
            </w:r>
            <w:r>
              <w:rPr>
                <w:rFonts w:ascii="Calibri" w:hAnsi="Calibri" w:cs="Calibri"/>
                <w:sz w:val="16"/>
                <w:szCs w:val="16"/>
              </w:rPr>
              <w:t>)</w:t>
            </w:r>
          </w:p>
        </w:tc>
      </w:tr>
      <w:tr w:rsidR="00326E5E" w:rsidTr="004A197B">
        <w:trPr>
          <w:jc w:val="left"/>
        </w:trPr>
        <w:tc>
          <w:tcPr>
            <w:tcW w:w="425" w:type="dxa"/>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E</w:t>
            </w:r>
            <w:r w:rsidRPr="00FC5C7F">
              <w:rPr>
                <w:rFonts w:ascii="Calibri" w:hAnsi="Calibri" w:cs="Calibri"/>
                <w:sz w:val="16"/>
                <w:szCs w:val="16"/>
              </w:rPr>
              <w:t>specially well-suited</w:t>
            </w:r>
          </w:p>
        </w:tc>
      </w:tr>
    </w:tbl>
    <w:p w:rsidR="00326E5E" w:rsidRPr="00EB45FF" w:rsidRDefault="00326E5E" w:rsidP="00326E5E">
      <w:pPr>
        <w:pStyle w:val="FigureCaption"/>
        <w:framePr w:w="4961" w:vSpace="284" w:wrap="notBeside" w:vAnchor="page" w:hAnchor="margin" w:xAlign="right" w:y="4537"/>
        <w:spacing w:before="0" w:after="0"/>
      </w:pPr>
    </w:p>
    <w:p w:rsidR="009960BF" w:rsidRDefault="009960BF" w:rsidP="00507CA1">
      <w:r>
        <w:t xml:space="preserve">Where </w:t>
      </w:r>
      <w:r w:rsidRPr="009960BF">
        <w:t xml:space="preserve">Δf </w:t>
      </w:r>
      <w:r>
        <w:t>is</w:t>
      </w:r>
      <w:r w:rsidRPr="009960BF">
        <w:t xml:space="preserve"> </w:t>
      </w:r>
      <w:r w:rsidR="00301FBA">
        <w:t xml:space="preserve">the </w:t>
      </w:r>
      <w:r w:rsidRPr="009960BF">
        <w:t>frequ</w:t>
      </w:r>
      <w:r>
        <w:t>ency shift,</w:t>
      </w:r>
      <w:r w:rsidR="00301FBA">
        <w:t xml:space="preserve"> E</w:t>
      </w:r>
      <w:r w:rsidR="00301FBA" w:rsidRPr="00301FBA">
        <w:rPr>
          <w:vertAlign w:val="subscript"/>
        </w:rPr>
        <w:t>eff</w:t>
      </w:r>
      <w:r w:rsidR="00301FBA">
        <w:t xml:space="preserve"> the</w:t>
      </w:r>
      <w:r w:rsidRPr="009960BF">
        <w:t xml:space="preserve"> effective modulus of elasticity (contains the elastic constants of both t</w:t>
      </w:r>
      <w:r w:rsidR="00301FBA">
        <w:t>he indenter and the test piece), A is the</w:t>
      </w:r>
      <w:r w:rsidRPr="009960BF">
        <w:t xml:space="preserve"> area of indentation</w:t>
      </w:r>
      <w:r w:rsidR="00301FBA">
        <w:t>,</w:t>
      </w:r>
      <w:r w:rsidRPr="009960BF">
        <w:t xml:space="preserve"> HV</w:t>
      </w:r>
      <w:r w:rsidR="00301FBA">
        <w:t xml:space="preserve"> the Vickers hardness value and</w:t>
      </w:r>
      <w:r w:rsidRPr="009960BF">
        <w:t xml:space="preserve"> F </w:t>
      </w:r>
      <w:r w:rsidR="00301FBA">
        <w:t>is the</w:t>
      </w:r>
      <w:r w:rsidRPr="009960BF">
        <w:t xml:space="preserve"> test load</w:t>
      </w:r>
      <w:r w:rsidR="00301FBA">
        <w:t>.</w:t>
      </w:r>
    </w:p>
    <w:p w:rsidR="00C026E4" w:rsidRPr="00DE105D" w:rsidRDefault="00C026E4" w:rsidP="00397971">
      <w:pPr>
        <w:pStyle w:val="Figure"/>
        <w:keepNext/>
        <w:framePr w:w="4961" w:vSpace="284" w:wrap="notBeside" w:vAnchor="text" w:hAnchor="margin" w:y="1900"/>
        <w:rPr>
          <w:rFonts w:ascii="Calibri" w:hAnsi="Calibri"/>
          <w:sz w:val="16"/>
        </w:rPr>
      </w:pPr>
      <w:r w:rsidRPr="003D5F23">
        <w:rPr>
          <w:rFonts w:ascii="Times New Roman" w:hAnsi="Times New Roman"/>
          <w:noProof/>
          <w:lang w:val="cs-CZ" w:eastAsia="cs-CZ"/>
        </w:rPr>
        <w:drawing>
          <wp:inline distT="0" distB="0" distL="0" distR="0">
            <wp:extent cx="3192132" cy="2412000"/>
            <wp:effectExtent l="0" t="0" r="889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2132" cy="2412000"/>
                    </a:xfrm>
                    <a:prstGeom prst="rect">
                      <a:avLst/>
                    </a:prstGeom>
                    <a:noFill/>
                    <a:ln>
                      <a:noFill/>
                    </a:ln>
                  </pic:spPr>
                </pic:pic>
              </a:graphicData>
            </a:graphic>
          </wp:inline>
        </w:drawing>
      </w:r>
      <w:r w:rsidRPr="00DE105D">
        <w:rPr>
          <w:rFonts w:ascii="Calibri" w:hAnsi="Calibri"/>
          <w:sz w:val="16"/>
        </w:rPr>
        <w:t xml:space="preserve">Figure </w:t>
      </w:r>
      <w:r w:rsidR="007E6136" w:rsidRPr="00DE105D">
        <w:rPr>
          <w:rFonts w:ascii="Calibri" w:hAnsi="Calibri"/>
          <w:sz w:val="16"/>
        </w:rPr>
        <w:fldChar w:fldCharType="begin"/>
      </w:r>
      <w:r w:rsidRPr="00DE105D">
        <w:rPr>
          <w:rFonts w:ascii="Calibri" w:hAnsi="Calibri"/>
          <w:sz w:val="16"/>
        </w:rPr>
        <w:instrText xml:space="preserve"> SEQ Figure \* ARABIC </w:instrText>
      </w:r>
      <w:r w:rsidR="007E6136" w:rsidRPr="00DE105D">
        <w:rPr>
          <w:rFonts w:ascii="Calibri" w:hAnsi="Calibri"/>
          <w:sz w:val="16"/>
        </w:rPr>
        <w:fldChar w:fldCharType="separate"/>
      </w:r>
      <w:r w:rsidRPr="00DE105D">
        <w:rPr>
          <w:rFonts w:ascii="Calibri" w:hAnsi="Calibri"/>
          <w:sz w:val="16"/>
        </w:rPr>
        <w:t>2</w:t>
      </w:r>
      <w:r w:rsidR="007E6136" w:rsidRPr="00DE105D">
        <w:rPr>
          <w:rFonts w:ascii="Calibri" w:hAnsi="Calibri"/>
          <w:sz w:val="16"/>
        </w:rPr>
        <w:fldChar w:fldCharType="end"/>
      </w:r>
      <w:r w:rsidRPr="00DE105D">
        <w:rPr>
          <w:rFonts w:ascii="Calibri" w:hAnsi="Calibri"/>
          <w:sz w:val="16"/>
        </w:rPr>
        <w:t xml:space="preserve">. </w:t>
      </w:r>
      <w:r w:rsidR="007259AF" w:rsidRPr="00DE105D">
        <w:rPr>
          <w:rFonts w:ascii="Calibri" w:hAnsi="Calibri"/>
          <w:sz w:val="16"/>
        </w:rPr>
        <w:t>Frequency shift of an ultrasonic contact impedance (UCI) pr</w:t>
      </w:r>
      <w:r w:rsidR="00576D33">
        <w:rPr>
          <w:rFonts w:ascii="Calibri" w:hAnsi="Calibri"/>
          <w:sz w:val="16"/>
        </w:rPr>
        <w:t>obe as a function of hardness [3</w:t>
      </w:r>
      <w:r w:rsidR="007259AF" w:rsidRPr="00DE105D">
        <w:rPr>
          <w:rFonts w:ascii="Calibri" w:hAnsi="Calibri"/>
          <w:sz w:val="16"/>
        </w:rPr>
        <w:t>]</w:t>
      </w:r>
    </w:p>
    <w:p w:rsidR="00056A8E" w:rsidRDefault="00056A8E" w:rsidP="00507CA1">
      <w:r w:rsidRPr="00056A8E">
        <w:t>The equation (1) implies that a frequency shift depends on effective modulus of elasticity as well. Therefore, Young´s modulus of elasticity in tension must be considered in practical use of the UCI method. Equipment must be calibrated if determining hardness of different materials with different hardness values. But the question is to what extent does the UCI hardness depend on th</w:t>
      </w:r>
      <w:r w:rsidR="00576D33">
        <w:t>e modulus of elasticity? [2</w:t>
      </w:r>
      <w:r w:rsidRPr="00056A8E">
        <w:t>]</w:t>
      </w:r>
    </w:p>
    <w:p w:rsidR="00BC4320" w:rsidRDefault="00BC4320" w:rsidP="00BC4320">
      <w:pPr>
        <w:pStyle w:val="Level2Title"/>
      </w:pPr>
      <w:r>
        <w:t>Calibration</w:t>
      </w:r>
    </w:p>
    <w:p w:rsidR="00BD207E" w:rsidRDefault="00986309" w:rsidP="00BD207E">
      <w:pPr>
        <w:autoSpaceDE w:val="0"/>
        <w:autoSpaceDN w:val="0"/>
        <w:adjustRightInd w:val="0"/>
      </w:pPr>
      <w:r>
        <w:t>T</w:t>
      </w:r>
      <w:r w:rsidR="00576D33">
        <w:t xml:space="preserve">he ASTM </w:t>
      </w:r>
      <w:r w:rsidRPr="00986309">
        <w:t>A1038 – 05</w:t>
      </w:r>
      <w:r>
        <w:t xml:space="preserve"> s</w:t>
      </w:r>
      <w:r w:rsidR="00576D33">
        <w:t>tandard [1</w:t>
      </w:r>
      <w:r w:rsidR="00DE105D">
        <w:t xml:space="preserve">] </w:t>
      </w:r>
      <w:r>
        <w:t>states</w:t>
      </w:r>
      <w:r w:rsidR="00DE105D">
        <w:t xml:space="preserve"> that</w:t>
      </w:r>
      <w:r w:rsidR="00304384">
        <w:t xml:space="preserve"> the UCI hardness testers</w:t>
      </w:r>
      <w:r w:rsidR="00B02202" w:rsidRPr="00304384">
        <w:t xml:space="preserve"> usually has been</w:t>
      </w:r>
      <w:r w:rsidR="00304384" w:rsidRPr="00304384">
        <w:t xml:space="preserve"> </w:t>
      </w:r>
      <w:r w:rsidR="00B02202" w:rsidRPr="00304384">
        <w:t>calibrated on non-alloyed and low-alloyed steel, that is, certified</w:t>
      </w:r>
      <w:r w:rsidR="00304384" w:rsidRPr="00304384">
        <w:t xml:space="preserve"> </w:t>
      </w:r>
      <w:r w:rsidR="00B02202" w:rsidRPr="00304384">
        <w:t xml:space="preserve">hardness reference blocks </w:t>
      </w:r>
      <w:r w:rsidR="00304384">
        <w:t xml:space="preserve">with Young´s modulus of elasticity 210 000 </w:t>
      </w:r>
      <w:r w:rsidR="0059085A" w:rsidRPr="0059085A">
        <w:rPr>
          <w:rFonts w:cs="Calibri"/>
          <w:szCs w:val="16"/>
        </w:rPr>
        <w:t>N</w:t>
      </w:r>
      <w:r w:rsidR="0059085A" w:rsidRPr="0059085A">
        <w:rPr>
          <w:rFonts w:cs="Calibri"/>
          <w:szCs w:val="16"/>
          <w:vertAlign w:val="superscript"/>
        </w:rPr>
        <w:t>.</w:t>
      </w:r>
      <w:r w:rsidR="0059085A" w:rsidRPr="0059085A">
        <w:rPr>
          <w:rFonts w:cs="Calibri"/>
          <w:szCs w:val="16"/>
        </w:rPr>
        <w:t>mm</w:t>
      </w:r>
      <w:r w:rsidR="0059085A" w:rsidRPr="0059085A">
        <w:rPr>
          <w:rFonts w:cs="Calibri"/>
          <w:szCs w:val="16"/>
          <w:vertAlign w:val="superscript"/>
        </w:rPr>
        <w:t>-2</w:t>
      </w:r>
      <w:r w:rsidR="00304384">
        <w:t xml:space="preserve">. </w:t>
      </w:r>
      <w:r w:rsidR="00304384" w:rsidRPr="00304384">
        <w:t>Because unalloyed or low-alloy steels have a similar Young’s modulus</w:t>
      </w:r>
      <w:r w:rsidR="00304384">
        <w:t xml:space="preserve"> of elasticity</w:t>
      </w:r>
      <w:r w:rsidR="00304384" w:rsidRPr="00304384">
        <w:t>, accurate results are obtained with the standard calibration. In many cases, the</w:t>
      </w:r>
      <w:r w:rsidR="00304384">
        <w:t xml:space="preserve"> </w:t>
      </w:r>
      <w:r w:rsidR="00304384" w:rsidRPr="00304384">
        <w:t>difference in Young’s modulus of medium</w:t>
      </w:r>
      <w:r w:rsidR="00304384">
        <w:t>-</w:t>
      </w:r>
      <w:r w:rsidR="00304384" w:rsidRPr="00304384">
        <w:t>alloy and high-alloy steels is so insignificant</w:t>
      </w:r>
      <w:r w:rsidR="00304384">
        <w:t xml:space="preserve"> </w:t>
      </w:r>
      <w:r w:rsidR="00304384" w:rsidRPr="00304384">
        <w:t>that the error created falls within the allowable tolerances of the part.</w:t>
      </w:r>
      <w:r w:rsidR="00304384">
        <w:t xml:space="preserve"> </w:t>
      </w:r>
      <w:r w:rsidR="003D7ACE">
        <w:t xml:space="preserve">But the question is what is considered as a similar </w:t>
      </w:r>
      <w:r w:rsidR="003D7ACE" w:rsidRPr="00304384">
        <w:t>Young’s modulus</w:t>
      </w:r>
      <w:r w:rsidR="003D7ACE">
        <w:t xml:space="preserve"> of elasticity?</w:t>
      </w:r>
    </w:p>
    <w:p w:rsidR="00304384" w:rsidRDefault="00407A6A" w:rsidP="00BD207E">
      <w:pPr>
        <w:autoSpaceDE w:val="0"/>
        <w:autoSpaceDN w:val="0"/>
        <w:adjustRightInd w:val="0"/>
      </w:pPr>
      <w:r>
        <w:t>Hardness reference</w:t>
      </w:r>
      <w:r w:rsidR="00865532">
        <w:t>s block are</w:t>
      </w:r>
      <w:r>
        <w:t xml:space="preserve"> needed for</w:t>
      </w:r>
      <w:r w:rsidR="003D7ACE">
        <w:t xml:space="preserve"> calibration to other materials with different </w:t>
      </w:r>
      <w:r w:rsidR="003D7ACE" w:rsidRPr="00304384">
        <w:t>Young’s modulus</w:t>
      </w:r>
      <w:r w:rsidR="003D7ACE">
        <w:t xml:space="preserve"> of elasticity</w:t>
      </w:r>
      <w:r>
        <w:t>.</w:t>
      </w:r>
      <w:r w:rsidR="00BD207E">
        <w:t xml:space="preserve"> This paper should answer the question of calibration UCI hardness testers </w:t>
      </w:r>
      <w:r w:rsidR="00BD207E">
        <w:lastRenderedPageBreak/>
        <w:t>used for hardness measurement of components functioning in energy units.</w:t>
      </w:r>
    </w:p>
    <w:p w:rsidR="007E580D" w:rsidRDefault="007E580D" w:rsidP="007E580D">
      <w:pPr>
        <w:pStyle w:val="Level2Title"/>
      </w:pPr>
      <w:r>
        <w:t>C</w:t>
      </w:r>
      <w:r w:rsidRPr="007E580D">
        <w:t xml:space="preserve">omparison of </w:t>
      </w:r>
      <w:r>
        <w:t>non-destructive methods of hardness measurement</w:t>
      </w:r>
    </w:p>
    <w:p w:rsidR="007E580D" w:rsidRDefault="00F64D63" w:rsidP="007E580D">
      <w:pPr>
        <w:autoSpaceDE w:val="0"/>
        <w:autoSpaceDN w:val="0"/>
        <w:adjustRightInd w:val="0"/>
      </w:pPr>
      <w:r>
        <w:t>S</w:t>
      </w:r>
      <w:r w:rsidRPr="00F64D63">
        <w:t>everal methods for non-destructive hardness</w:t>
      </w:r>
      <w:r>
        <w:t xml:space="preserve"> measurement are used in practice. </w:t>
      </w:r>
      <w:r w:rsidR="00FC189C">
        <w:t>The following T</w:t>
      </w:r>
      <w:r w:rsidR="00FC189C" w:rsidRPr="00FC189C">
        <w:t>able</w:t>
      </w:r>
      <w:r w:rsidR="00FC189C">
        <w:t xml:space="preserve"> 1</w:t>
      </w:r>
      <w:r w:rsidR="00FC189C" w:rsidRPr="00FC189C">
        <w:t xml:space="preserve"> shows various methods for </w:t>
      </w:r>
      <w:r w:rsidR="00951AFC">
        <w:t>non-destructive measuring of</w:t>
      </w:r>
      <w:r w:rsidR="00FC189C" w:rsidRPr="00FC189C">
        <w:t xml:space="preserve"> hardness </w:t>
      </w:r>
      <w:r w:rsidR="00D85FCE">
        <w:t>using</w:t>
      </w:r>
      <w:r w:rsidR="00FC189C">
        <w:t xml:space="preserve"> </w:t>
      </w:r>
      <w:r w:rsidR="00FC189C" w:rsidRPr="00FC189C">
        <w:t xml:space="preserve">portable </w:t>
      </w:r>
      <w:r w:rsidR="00FC189C">
        <w:t>hardness testers.</w:t>
      </w:r>
      <w:r w:rsidR="00951AFC" w:rsidRPr="00951AFC">
        <w:t xml:space="preserve"> Furthermore, there is</w:t>
      </w:r>
      <w:r w:rsidR="00951AFC">
        <w:t xml:space="preserve"> </w:t>
      </w:r>
      <w:r w:rsidR="00951AFC" w:rsidRPr="00951AFC">
        <w:t>a comparison</w:t>
      </w:r>
      <w:r w:rsidR="00FC189C">
        <w:t xml:space="preserve"> </w:t>
      </w:r>
      <w:r w:rsidR="00951AFC" w:rsidRPr="00951AFC">
        <w:t xml:space="preserve">of the areas of </w:t>
      </w:r>
      <w:r w:rsidR="00951AFC">
        <w:t xml:space="preserve">applications of each portable </w:t>
      </w:r>
      <w:r w:rsidR="00951AFC" w:rsidRPr="00951AFC">
        <w:t>hardness</w:t>
      </w:r>
      <w:r w:rsidR="00951AFC">
        <w:t xml:space="preserve"> testers.</w:t>
      </w:r>
      <w:r>
        <w:t xml:space="preserve"> From this comparison, the UC</w:t>
      </w:r>
      <w:r w:rsidRPr="00F64D63">
        <w:t>I method seems to be best for hardness</w:t>
      </w:r>
      <w:r>
        <w:t xml:space="preserve"> measurement of large construction parts functioning in energy units (steam pipe-lines, steam boilers and welds of these parts).</w:t>
      </w:r>
    </w:p>
    <w:p w:rsidR="00056A8E" w:rsidRDefault="007259AF" w:rsidP="007259AF">
      <w:pPr>
        <w:pStyle w:val="Level1Title"/>
        <w:ind w:left="431" w:hanging="431"/>
      </w:pPr>
      <w:r w:rsidRPr="007259AF">
        <w:t>Degradation Mechanisms of HIGH PRESSURE (hP) STEAM PIPe</w:t>
      </w:r>
      <w:r>
        <w:t>-</w:t>
      </w:r>
      <w:r w:rsidRPr="007259AF">
        <w:t>lines</w:t>
      </w:r>
    </w:p>
    <w:p w:rsidR="007259AF" w:rsidRDefault="007259AF" w:rsidP="00304384">
      <w:r>
        <w:t xml:space="preserve">The best resistance against operating in conditions of creep damage shows CrMoV low-alloy steels in the normalized or heat-treated state (13CrMo4-5, 14MoV6-3, 10CrMo9-10). In case of </w:t>
      </w:r>
      <w:r>
        <w:lastRenderedPageBreak/>
        <w:t xml:space="preserve">higher operating </w:t>
      </w:r>
      <w:r w:rsidR="00E344C2">
        <w:t>parameters,</w:t>
      </w:r>
      <w:r>
        <w:t xml:space="preserve"> it is modified 9-12% Cr martensitic steel X10CrMoVNb9-1 (P91) and X10CrWMoVNb9-2 (P92) steel. The main factors affecting the lifetime of HP steam pipelines is a combination of their material properties and operating conditions. The main degradation mechanisms therefore include material degradation in the form of structural changes caused by coagulation of carbide particles and the nucleation and formation of cavities due to creep damage. This degradation is accompanied</w:t>
      </w:r>
      <w:r w:rsidR="00DE105D">
        <w:t xml:space="preserve"> by a reduction of hardness. [4</w:t>
      </w:r>
      <w:r>
        <w:t>]</w:t>
      </w:r>
    </w:p>
    <w:p w:rsidR="007259AF" w:rsidRDefault="007259AF" w:rsidP="007259AF">
      <w:r>
        <w:t>The structural changes are temperature and time dependent processes which could lead to a decrease in both short-term characteristics (yield strength, ultimate strength, hardness, and fracture toughness) and the long-term characteristics (creep strength, creep deformation, plasticity). In case of low-alloy creep-resistant steels there exists an area of predominant hardening and an area of predominant softening. Hardening of the material (up to 1000 hours of operation) in CrMoV steels is caused by additional precipitation of vanadium carbides, thereby increasing the number of new dispersed particles, reducing their average size, increasing their volume fraction and decreasing their interparticle distance. On the other hand, during material softening there occurs coarsening of dispersed particles via diffusion processes, resulting in increase of their average size, volume fraction decrease and increase o</w:t>
      </w:r>
      <w:r w:rsidR="00DE105D">
        <w:t>f the interparticle distance. [4</w:t>
      </w:r>
      <w:r>
        <w:t>]</w:t>
      </w:r>
    </w:p>
    <w:p w:rsidR="00A07C42" w:rsidRPr="00EB45FF" w:rsidRDefault="00A07C42" w:rsidP="00397971">
      <w:pPr>
        <w:pStyle w:val="Figure"/>
        <w:keepNext/>
        <w:framePr w:w="4961" w:vSpace="284" w:wrap="notBeside" w:vAnchor="page" w:hAnchor="margin" w:xAlign="right" w:y="9702"/>
      </w:pPr>
      <w:r>
        <w:rPr>
          <w:noProof/>
          <w:lang w:val="cs-CZ" w:eastAsia="cs-CZ"/>
        </w:rPr>
        <w:drawing>
          <wp:inline distT="0" distB="0" distL="0" distR="0">
            <wp:extent cx="2869210" cy="1512000"/>
            <wp:effectExtent l="0" t="0" r="0" b="0"/>
            <wp:docPr id="3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869210" cy="1512000"/>
                    </a:xfrm>
                    <a:prstGeom prst="rect">
                      <a:avLst/>
                    </a:prstGeom>
                    <a:noFill/>
                    <a:ln w="9525">
                      <a:noFill/>
                      <a:miter lim="800000"/>
                      <a:headEnd/>
                      <a:tailEnd/>
                    </a:ln>
                  </pic:spPr>
                </pic:pic>
              </a:graphicData>
            </a:graphic>
          </wp:inline>
        </w:drawing>
      </w:r>
    </w:p>
    <w:p w:rsidR="00A07C42" w:rsidRPr="00EB45FF" w:rsidRDefault="00A07C42" w:rsidP="00397971">
      <w:pPr>
        <w:pStyle w:val="FigureCaption"/>
        <w:framePr w:w="4961" w:vSpace="284" w:wrap="notBeside" w:vAnchor="page" w:hAnchor="margin" w:xAlign="right" w:y="9702"/>
        <w:spacing w:after="0"/>
      </w:pPr>
      <w:r w:rsidRPr="00EB45FF">
        <w:t xml:space="preserve">Figure </w:t>
      </w:r>
      <w:r w:rsidR="007E6136">
        <w:fldChar w:fldCharType="begin"/>
      </w:r>
      <w:r>
        <w:instrText xml:space="preserve"> SEQ Figure \* ARABIC </w:instrText>
      </w:r>
      <w:r w:rsidR="007E6136">
        <w:fldChar w:fldCharType="separate"/>
      </w:r>
      <w:r>
        <w:rPr>
          <w:noProof/>
        </w:rPr>
        <w:t>4</w:t>
      </w:r>
      <w:r w:rsidR="007E6136">
        <w:rPr>
          <w:noProof/>
        </w:rPr>
        <w:fldChar w:fldCharType="end"/>
      </w:r>
      <w:r w:rsidRPr="00EB45FF">
        <w:t xml:space="preserve">. </w:t>
      </w:r>
      <w:r>
        <w:t>Surface decarburization of HP steam pipe-line of fossil fuel power plants</w:t>
      </w:r>
    </w:p>
    <w:p w:rsidR="007259AF" w:rsidRDefault="007259AF" w:rsidP="007259AF">
      <w:r>
        <w:t>Stages of degradation of creep resistant, low-alloy steel of chemical composition of 0.5% Cr - 0.5% Mo - 0.25% V (14MoV6-3) subjected to creep exposure are in Fig. 3. Stage 0 corresponds to the initial state with ferritic-bainitic structure at the beginning of creep exposure (Fig</w:t>
      </w:r>
      <w:r w:rsidR="00B8494D">
        <w:t>ure</w:t>
      </w:r>
      <w:r>
        <w:t xml:space="preserve"> 3</w:t>
      </w:r>
      <w:r w:rsidR="00B8494D">
        <w:t xml:space="preserve"> - Stage 0</w:t>
      </w:r>
      <w:r>
        <w:t>). The first stage of structural changes is characterized by a moderate decomposition of bainite. That is accompanied by coagulation of M3C carbides in these areas and further precipitation of M23C6 carbides along the ferritic grains boundaries. At the same time, very fine MC carbides precipitate wi</w:t>
      </w:r>
      <w:r w:rsidR="00B8494D">
        <w:t>thin the ferrite grains (Figure 3 - Stage 1</w:t>
      </w:r>
      <w:r>
        <w:t>). The next stage is characterized by significant decomposition of bainite and coagulation of M3C carbides into relatively large carbide particles at the grain boundaries. The M23C6 carbides precipitate on the boundaries of ferritic grains and form chains. Simultaneously, fine MC carbides are obser</w:t>
      </w:r>
      <w:r w:rsidR="00B8494D">
        <w:t>ved within ferritic grains (Figure</w:t>
      </w:r>
      <w:r>
        <w:t xml:space="preserve"> 3</w:t>
      </w:r>
      <w:r w:rsidR="00B8494D">
        <w:t xml:space="preserve"> - Stage 2</w:t>
      </w:r>
      <w:r>
        <w:t xml:space="preserve">). Final structural changes result into ferritic matrix containing MC and M6C carbides inside ferrite grains and large M23C6 carbides precipitated </w:t>
      </w:r>
      <w:r w:rsidR="00B8494D">
        <w:t>along the grain boundaries (Figure</w:t>
      </w:r>
      <w:r>
        <w:t xml:space="preserve"> 3</w:t>
      </w:r>
      <w:r w:rsidR="00B8494D">
        <w:t xml:space="preserve"> - Stage 3</w:t>
      </w:r>
      <w:r>
        <w:t>). Depending on the operating conditions, the material may contain also other types of carbides, e.g. M7C3 carbides. After such a degradation of the material microstructure and further creep exposure t</w:t>
      </w:r>
      <w:r w:rsidR="00DE105D">
        <w:t>he creep cavities are formed. [5</w:t>
      </w:r>
      <w:r>
        <w:t>]</w:t>
      </w:r>
    </w:p>
    <w:p w:rsidR="00BD207E" w:rsidRDefault="00BD207E" w:rsidP="00BD207E">
      <w:pPr>
        <w:pStyle w:val="Level2Title"/>
        <w:numPr>
          <w:ilvl w:val="0"/>
          <w:numId w:val="0"/>
        </w:numPr>
        <w:ind w:left="859"/>
      </w:pPr>
    </w:p>
    <w:p w:rsidR="00BD207E" w:rsidRDefault="00BD207E" w:rsidP="00BD207E"/>
    <w:p w:rsidR="00BD207E" w:rsidRDefault="00BD207E" w:rsidP="00BD207E"/>
    <w:p w:rsidR="00A07C42" w:rsidRDefault="00A07C42" w:rsidP="00397971">
      <w:pPr>
        <w:pStyle w:val="FigureCaption"/>
        <w:framePr w:w="4961" w:vSpace="284" w:wrap="notBeside" w:vAnchor="page" w:hAnchor="margin" w:xAlign="right" w:y="12690"/>
        <w:spacing w:after="0"/>
        <w:jc w:val="center"/>
      </w:pPr>
      <w:r>
        <w:rPr>
          <w:noProof/>
          <w:lang w:val="cs-CZ" w:eastAsia="cs-CZ"/>
        </w:rPr>
        <w:drawing>
          <wp:inline distT="0" distB="0" distL="0" distR="0">
            <wp:extent cx="2465162" cy="1404000"/>
            <wp:effectExtent l="0" t="0" r="0" b="0"/>
            <wp:docPr id="4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465162" cy="1404000"/>
                    </a:xfrm>
                    <a:prstGeom prst="rect">
                      <a:avLst/>
                    </a:prstGeom>
                    <a:noFill/>
                    <a:ln w="9525">
                      <a:noFill/>
                      <a:miter lim="800000"/>
                      <a:headEnd/>
                      <a:tailEnd/>
                    </a:ln>
                  </pic:spPr>
                </pic:pic>
              </a:graphicData>
            </a:graphic>
          </wp:inline>
        </w:drawing>
      </w:r>
    </w:p>
    <w:p w:rsidR="00A07C42" w:rsidRPr="000D6FDC" w:rsidRDefault="00A07C42" w:rsidP="00397971">
      <w:pPr>
        <w:pStyle w:val="FigureCaption"/>
        <w:framePr w:w="4961" w:vSpace="284" w:wrap="notBeside" w:vAnchor="page" w:hAnchor="margin" w:xAlign="right" w:y="12690"/>
        <w:spacing w:after="0"/>
        <w:jc w:val="left"/>
        <w:rPr>
          <w:lang w:val="cs-CZ"/>
        </w:rPr>
      </w:pPr>
      <w:r w:rsidRPr="00EB45FF">
        <w:t xml:space="preserve">Figure </w:t>
      </w:r>
      <w:r w:rsidR="007E6136">
        <w:fldChar w:fldCharType="begin"/>
      </w:r>
      <w:r>
        <w:instrText xml:space="preserve"> SEQ Figure \* ARABIC </w:instrText>
      </w:r>
      <w:r w:rsidR="007E6136">
        <w:fldChar w:fldCharType="separate"/>
      </w:r>
      <w:r>
        <w:rPr>
          <w:noProof/>
        </w:rPr>
        <w:t>5</w:t>
      </w:r>
      <w:r w:rsidR="007E6136">
        <w:rPr>
          <w:noProof/>
        </w:rPr>
        <w:fldChar w:fldCharType="end"/>
      </w:r>
      <w:r w:rsidRPr="00EB45FF">
        <w:t xml:space="preserve">. </w:t>
      </w:r>
      <w:r>
        <w:t>Dependence of Rockwell hardness on the carbon content [6]</w:t>
      </w:r>
    </w:p>
    <w:p w:rsidR="00BD207E" w:rsidRDefault="00BD207E" w:rsidP="00BD207E"/>
    <w:p w:rsidR="00BD207E" w:rsidRDefault="00BD207E" w:rsidP="00BD207E"/>
    <w:p w:rsidR="00BD207E" w:rsidRDefault="00BD207E" w:rsidP="00865532">
      <w:pPr>
        <w:ind w:firstLine="0"/>
      </w:pPr>
    </w:p>
    <w:p w:rsidR="00865532" w:rsidRDefault="0086553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D26F09" w:rsidRPr="00EB45FF" w:rsidRDefault="00DE105D" w:rsidP="00D26F09">
      <w:pPr>
        <w:pStyle w:val="Level2Title"/>
      </w:pPr>
      <w:r>
        <w:t>Surface D</w:t>
      </w:r>
      <w:r w:rsidR="00D26F09" w:rsidRPr="00D26F09">
        <w:t>ecarburization</w:t>
      </w:r>
    </w:p>
    <w:p w:rsidR="00D26F09" w:rsidRDefault="00D26F09" w:rsidP="00D26F09">
      <w:r>
        <w:t xml:space="preserve">Surface decarburization takes place most frequently on the outer surface of steel components and is accompanied by rapid reduction of carbon content on the surface due to diffusion caused by high temperature. </w:t>
      </w:r>
    </w:p>
    <w:p w:rsidR="00A07C42" w:rsidRPr="00EB45FF" w:rsidRDefault="00A07C42" w:rsidP="00397971">
      <w:pPr>
        <w:pStyle w:val="Figure"/>
        <w:keepNext/>
        <w:framePr w:w="4961" w:vSpace="284" w:wrap="notBeside" w:vAnchor="page" w:hAnchor="text" w:xAlign="right" w:y="1141"/>
      </w:pPr>
      <w:r>
        <w:rPr>
          <w:noProof/>
          <w:lang w:val="cs-CZ" w:eastAsia="cs-CZ"/>
        </w:rPr>
        <w:drawing>
          <wp:inline distT="0" distB="0" distL="0" distR="0">
            <wp:extent cx="3207863" cy="2736000"/>
            <wp:effectExtent l="0" t="0" r="0" b="7620"/>
            <wp:docPr id="3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207863" cy="2736000"/>
                    </a:xfrm>
                    <a:prstGeom prst="rect">
                      <a:avLst/>
                    </a:prstGeom>
                  </pic:spPr>
                </pic:pic>
              </a:graphicData>
            </a:graphic>
          </wp:inline>
        </w:drawing>
      </w:r>
    </w:p>
    <w:p w:rsidR="00A07C42" w:rsidRPr="00EB45FF" w:rsidRDefault="00A07C42" w:rsidP="00397971">
      <w:pPr>
        <w:pStyle w:val="FigureCaption"/>
        <w:framePr w:w="4961" w:vSpace="284" w:wrap="notBeside" w:vAnchor="page" w:hAnchor="text" w:xAlign="right" w:y="1141"/>
        <w:spacing w:after="0"/>
      </w:pPr>
      <w:r w:rsidRPr="00EB45FF">
        <w:t xml:space="preserve">Figure </w:t>
      </w:r>
      <w:r w:rsidR="007E6136">
        <w:fldChar w:fldCharType="begin"/>
      </w:r>
      <w:r>
        <w:instrText xml:space="preserve"> SEQ Figure \* ARABIC </w:instrText>
      </w:r>
      <w:r w:rsidR="007E6136">
        <w:fldChar w:fldCharType="separate"/>
      </w:r>
      <w:r>
        <w:t>3</w:t>
      </w:r>
      <w:r w:rsidR="007E6136">
        <w:fldChar w:fldCharType="end"/>
      </w:r>
      <w:r w:rsidRPr="00EB45FF">
        <w:t xml:space="preserve">. </w:t>
      </w:r>
      <w:r w:rsidRPr="00DE105D">
        <w:t>Stages of microstructure degradation after the creep exposure</w:t>
      </w:r>
      <w:r>
        <w:t xml:space="preserve"> [5</w:t>
      </w:r>
      <w:r w:rsidRPr="004D5C81">
        <w:t>]</w:t>
      </w:r>
    </w:p>
    <w:p w:rsidR="00382A5E" w:rsidRDefault="00D26F09" w:rsidP="0092300B">
      <w:r>
        <w:t>Decarburized layer has a lower hardness than the material below the layer due to reduced carbon content. Carbon content gradient in the decarburized layer increases with the distance from the outer surface</w:t>
      </w:r>
      <w:r w:rsidR="003D0FA7">
        <w:t>, see Figure 4 and Figure 5</w:t>
      </w:r>
      <w:r>
        <w:t>. Therefore, the hardness values measured after removal of decarburized layer are higher. Since the hardness is measured on the outer surface components, it is imperative to remove this layer in order to achieve relevant results. Decarburized layer has a thickness usually of up to 1.0 mm.</w:t>
      </w:r>
    </w:p>
    <w:p w:rsidR="0092300B" w:rsidRDefault="0092300B" w:rsidP="0092300B">
      <w:pPr>
        <w:pStyle w:val="Level1Title"/>
        <w:ind w:left="431" w:hanging="431"/>
      </w:pPr>
      <w:r w:rsidRPr="003D5F23">
        <w:rPr>
          <w:lang w:val="en-US"/>
        </w:rPr>
        <w:lastRenderedPageBreak/>
        <w:t>EXPERIMENTAL</w:t>
      </w:r>
    </w:p>
    <w:p w:rsidR="0092300B" w:rsidRDefault="0092300B" w:rsidP="0092300B">
      <w:r>
        <w:t xml:space="preserve">The experimental part was focused on determining UCI hardness dependence on Young´s modulus of elasticity in tension via comparative measurement of hardness values obtained by classic HV10 Vickers method and values obtained using UCI hardness tester. Deviation of the mean values measured by UCI hardness tester and by stationary (laboratory) hardness tester were evaluated. </w:t>
      </w:r>
    </w:p>
    <w:p w:rsidR="0092300B" w:rsidRDefault="0092300B" w:rsidP="0092300B">
      <w:pPr>
        <w:pStyle w:val="Level2Title"/>
        <w:ind w:left="578" w:hanging="578"/>
      </w:pPr>
      <w:r>
        <w:t xml:space="preserve">Used </w:t>
      </w:r>
      <w:r w:rsidR="00DE105D">
        <w:t>Measurement E</w:t>
      </w:r>
      <w:r>
        <w:t>quipment</w:t>
      </w:r>
    </w:p>
    <w:p w:rsidR="0092300B" w:rsidRDefault="0092300B" w:rsidP="0092300B">
      <w:r>
        <w:t xml:space="preserve">Comparative measurements as a mean of determining of UCI hardness on E were performed in accord with ČSN EN ISO 6507-1 standard using calibrated stationary hardness tester by Vickers method with load of HV10. As a representative of portable hardness testers the UCI hardness tester Krautkrämer MIC20 and Krautkrämer MIC10 with UCI probe MIC 2010 of load of 98 N was selected. </w:t>
      </w:r>
    </w:p>
    <w:p w:rsidR="0051737D" w:rsidRDefault="0051737D" w:rsidP="0092300B"/>
    <w:p w:rsidR="0092300B" w:rsidRDefault="00DE105D" w:rsidP="0092300B">
      <w:pPr>
        <w:pStyle w:val="Level2Title"/>
        <w:ind w:left="578" w:hanging="578"/>
      </w:pPr>
      <w:r>
        <w:t>Experimental M</w:t>
      </w:r>
      <w:r w:rsidR="0092300B">
        <w:t>aterials</w:t>
      </w:r>
    </w:p>
    <w:p w:rsidR="0092300B" w:rsidRDefault="0092300B" w:rsidP="0092300B">
      <w:r>
        <w:t>Materials with different Young´s modulus E were selected for comparative measureme</w:t>
      </w:r>
      <w:r w:rsidR="00D846E0">
        <w:t>nts</w:t>
      </w:r>
      <w:r>
        <w:t xml:space="preserve">. Values of Young´s modulus E were verified using literary resources. The mean values without standard deviations are shown in Table </w:t>
      </w:r>
      <w:r w:rsidR="00D846E0">
        <w:t>2</w:t>
      </w:r>
      <w:r>
        <w:t>. The experimental determination of the Young´s modulus values was not carried out due to lack of time.</w:t>
      </w:r>
    </w:p>
    <w:p w:rsidR="00577E21" w:rsidRDefault="0092300B" w:rsidP="0092300B">
      <w:r>
        <w:t xml:space="preserve">The experimental samples were removed from the steam pipe-lines or boiler tube in different states of degradation. In the case of steels X20CrMoV12-1 and X5CrNiCuNb17-4-4, it was possible to get the samples from the rotor blades. Table </w:t>
      </w:r>
      <w:r w:rsidR="00D846E0">
        <w:t>3</w:t>
      </w:r>
      <w:r>
        <w:t xml:space="preserve"> shows a description of individual samples.</w:t>
      </w:r>
    </w:p>
    <w:p w:rsidR="00096E37" w:rsidRPr="00096E37" w:rsidRDefault="00096E37" w:rsidP="00096E37">
      <w:pPr>
        <w:pStyle w:val="Level2Title"/>
        <w:ind w:left="578" w:hanging="578"/>
      </w:pPr>
      <w:r w:rsidRPr="00096E37">
        <w:t>Preparation of</w:t>
      </w:r>
      <w:r w:rsidR="00DE105D">
        <w:t xml:space="preserve"> the M</w:t>
      </w:r>
      <w:r w:rsidRPr="00096E37">
        <w:t>easurement</w:t>
      </w:r>
      <w:r w:rsidR="00DE105D">
        <w:t xml:space="preserve"> S</w:t>
      </w:r>
      <w:r w:rsidRPr="00096E37">
        <w:t>ite</w:t>
      </w:r>
    </w:p>
    <w:p w:rsidR="00096E37" w:rsidRPr="00096E37" w:rsidRDefault="00096E37" w:rsidP="00096E37">
      <w:pPr>
        <w:ind w:firstLine="284"/>
      </w:pPr>
      <w:r w:rsidRPr="00096E37">
        <w:lastRenderedPageBreak/>
        <w:t xml:space="preserve">Hardness of the materials described above was measured always on the outer surface (approximately 0.5 to 1.0 mm was grinded off in order to remove decarburized layer), and across the tube wall thickness. In case of steels of a tensile modulus of 200 </w:t>
      </w:r>
      <w:r w:rsidR="0059085A">
        <w:t>N</w:t>
      </w:r>
      <w:r w:rsidR="0059085A" w:rsidRPr="0059085A">
        <w:rPr>
          <w:vertAlign w:val="superscript"/>
        </w:rPr>
        <w:t>.</w:t>
      </w:r>
      <w:r w:rsidR="0059085A">
        <w:t>mm</w:t>
      </w:r>
      <w:r w:rsidR="0059085A" w:rsidRPr="0059085A">
        <w:rPr>
          <w:vertAlign w:val="superscript"/>
        </w:rPr>
        <w:t>-2</w:t>
      </w:r>
      <w:r w:rsidRPr="00096E37">
        <w:t xml:space="preserve"> hardness was measured only in the cross-section of the blade lock. The surface was prepared using metallographic grinder with sandpaper grit of 400, thereby achieving the surface roughness R</w:t>
      </w:r>
      <w:r w:rsidRPr="006A1191">
        <w:rPr>
          <w:vertAlign w:val="subscript"/>
        </w:rPr>
        <w:t>a</w:t>
      </w:r>
      <w:r w:rsidRPr="00096E37">
        <w:t xml:space="preserve"> 0</w:t>
      </w:r>
      <w:r w:rsidR="006A1191">
        <w:t>.07 – 0.</w:t>
      </w:r>
      <w:r w:rsidRPr="00096E37">
        <w:t>12 µm (Measured by Surface Roughness Tester Hommelwerke LV-5E). Selected number of indentations on every surface was 10.</w:t>
      </w:r>
    </w:p>
    <w:p w:rsidR="00096E37" w:rsidRPr="00096E37" w:rsidRDefault="00DE105D" w:rsidP="00096E37">
      <w:pPr>
        <w:pStyle w:val="Level2Title"/>
        <w:ind w:left="578" w:hanging="578"/>
      </w:pPr>
      <w:r>
        <w:t>Measurement P</w:t>
      </w:r>
      <w:r w:rsidR="00096E37" w:rsidRPr="00096E37">
        <w:t>rocess</w:t>
      </w:r>
    </w:p>
    <w:p w:rsidR="00096E37" w:rsidRPr="00096E37" w:rsidRDefault="006B07E1" w:rsidP="006B07E1">
      <w:pPr>
        <w:ind w:firstLine="284"/>
      </w:pPr>
      <w:r>
        <w:t>On the prepared surfaces wit</w:t>
      </w:r>
      <w:r>
        <w:t>h an approximate area of 10 mm</w:t>
      </w:r>
      <w:r w:rsidRPr="006B07E1">
        <w:rPr>
          <w:vertAlign w:val="superscript"/>
        </w:rPr>
        <w:t>2</w:t>
      </w:r>
      <w:r>
        <w:t xml:space="preserve"> </w:t>
      </w:r>
      <w:r>
        <w:t>at first the hardness was measured according to ČSN EN ISO</w:t>
      </w:r>
      <w:r>
        <w:t xml:space="preserve"> </w:t>
      </w:r>
      <w:r>
        <w:t>6507-1 using a stationary hardness tester (Vickers method) with</w:t>
      </w:r>
      <w:r>
        <w:t xml:space="preserve"> </w:t>
      </w:r>
      <w:r>
        <w:t>a load of HV10.</w:t>
      </w:r>
      <w:r w:rsidR="00096E37" w:rsidRPr="00096E37">
        <w:t xml:space="preserve"> Subsequently, UCI hardness tester was used for hardness measurement in close vicinity (approximately 5 mm) of these indentations.</w:t>
      </w:r>
    </w:p>
    <w:p w:rsidR="00096E37" w:rsidRPr="00096E37" w:rsidRDefault="00430CBE" w:rsidP="00096E37">
      <w:pPr>
        <w:ind w:firstLine="284"/>
      </w:pPr>
      <w:r w:rsidRPr="00430CBE">
        <w:t>During UCI tester measurements the following finding was observed.</w:t>
      </w:r>
      <w:r w:rsidR="00096E37" w:rsidRPr="00096E37">
        <w:t xml:space="preserve"> The probe MIC 2010 was firstly used for measuring of the initial state hardness (without perpendicularity providing fixture). Hardness values measured in this way showed significant deviations and unreal values. Therefore, it was decided to use the probe with perpendicularity providing fixture to solve the problem. It implies that when measuring the </w:t>
      </w:r>
      <w:r w:rsidR="00E344C2" w:rsidRPr="00096E37">
        <w:t>hardness,</w:t>
      </w:r>
      <w:r w:rsidR="00096E37" w:rsidRPr="00096E37">
        <w:t xml:space="preserve"> it is necessary to keep the probe perpendicular to the surface, which can be achieved by installing the fixture or by a properly trained and experienced person performing the measurements. </w:t>
      </w:r>
    </w:p>
    <w:p w:rsidR="00096E37" w:rsidRPr="00F876F5" w:rsidRDefault="00096E37" w:rsidP="00096E37">
      <w:pPr>
        <w:pStyle w:val="Level2Title"/>
        <w:ind w:left="578" w:hanging="578"/>
      </w:pPr>
      <w:r w:rsidRPr="00F876F5">
        <w:t xml:space="preserve">Results of </w:t>
      </w:r>
      <w:r w:rsidR="00DE105D" w:rsidRPr="00F876F5">
        <w:t>M</w:t>
      </w:r>
      <w:r w:rsidRPr="00F876F5">
        <w:t>easurements</w:t>
      </w:r>
    </w:p>
    <w:p w:rsidR="00DE3DAF" w:rsidRPr="00EB45FF" w:rsidRDefault="00DE3DAF" w:rsidP="00DE3DAF">
      <w:pPr>
        <w:pStyle w:val="TableCaption"/>
        <w:framePr w:vSpace="284" w:wrap="notBeside" w:vAnchor="page" w:hAnchor="margin" w:y="9254"/>
        <w:spacing w:before="0"/>
      </w:pPr>
      <w:r w:rsidRPr="00EB45FF">
        <w:t xml:space="preserve">Table </w:t>
      </w:r>
      <w:r>
        <w:t>2</w:t>
      </w:r>
      <w:r w:rsidRPr="00EB45FF">
        <w:t xml:space="preserve">. </w:t>
      </w:r>
      <w:r w:rsidRPr="00BE734C">
        <w:t>Selected materials and their Young´s modulus values</w:t>
      </w:r>
    </w:p>
    <w:tbl>
      <w:tblPr>
        <w:tblStyle w:val="Mkatabulky"/>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348"/>
      </w:tblGrid>
      <w:tr w:rsidR="00DE3DAF" w:rsidRPr="00F63651" w:rsidTr="0094339E">
        <w:trPr>
          <w:jc w:val="left"/>
        </w:trPr>
        <w:tc>
          <w:tcPr>
            <w:tcW w:w="2518" w:type="dxa"/>
            <w:tcBorders>
              <w:top w:val="single" w:sz="4" w:space="0" w:color="auto"/>
              <w:bottom w:val="single" w:sz="4" w:space="0" w:color="auto"/>
            </w:tcBorders>
            <w:shd w:val="clear" w:color="auto" w:fill="auto"/>
          </w:tcPr>
          <w:p w:rsidR="00DE3DAF" w:rsidRPr="0094339E" w:rsidRDefault="00DE3DAF" w:rsidP="00DE3DAF">
            <w:pPr>
              <w:framePr w:vSpace="284" w:wrap="notBeside" w:vAnchor="page" w:hAnchor="margin" w:y="9254"/>
              <w:rPr>
                <w:rFonts w:ascii="Calibri" w:hAnsi="Calibri" w:cs="Calibri"/>
                <w:b/>
                <w:sz w:val="16"/>
                <w:szCs w:val="16"/>
              </w:rPr>
            </w:pPr>
            <w:r w:rsidRPr="0094339E">
              <w:rPr>
                <w:rFonts w:ascii="Calibri" w:hAnsi="Calibri" w:cs="Calibri"/>
                <w:b/>
                <w:sz w:val="16"/>
                <w:szCs w:val="16"/>
              </w:rPr>
              <w:t>Materials</w:t>
            </w:r>
          </w:p>
        </w:tc>
        <w:tc>
          <w:tcPr>
            <w:tcW w:w="2348" w:type="dxa"/>
            <w:tcBorders>
              <w:top w:val="single" w:sz="4" w:space="0" w:color="auto"/>
              <w:bottom w:val="single" w:sz="4" w:space="0" w:color="auto"/>
            </w:tcBorders>
            <w:shd w:val="clear" w:color="auto" w:fill="auto"/>
          </w:tcPr>
          <w:p w:rsidR="00DE3DAF" w:rsidRPr="0094339E" w:rsidRDefault="0059085A" w:rsidP="00DE3DAF">
            <w:pPr>
              <w:framePr w:vSpace="284" w:wrap="notBeside" w:vAnchor="page" w:hAnchor="margin" w:y="9254"/>
              <w:jc w:val="center"/>
              <w:rPr>
                <w:rFonts w:ascii="Calibri" w:hAnsi="Calibri" w:cs="Calibri"/>
                <w:b/>
                <w:sz w:val="16"/>
                <w:szCs w:val="16"/>
              </w:rPr>
            </w:pPr>
            <w:r>
              <w:rPr>
                <w:rFonts w:ascii="Calibri" w:hAnsi="Calibri" w:cs="Calibri"/>
                <w:b/>
                <w:sz w:val="16"/>
                <w:szCs w:val="16"/>
              </w:rPr>
              <w:t>E [N</w:t>
            </w:r>
            <w:r>
              <w:rPr>
                <w:rFonts w:ascii="Calibri" w:hAnsi="Calibri" w:cs="Calibri"/>
                <w:b/>
                <w:sz w:val="16"/>
                <w:szCs w:val="16"/>
                <w:vertAlign w:val="superscript"/>
              </w:rPr>
              <w:t>.</w:t>
            </w:r>
            <w:r>
              <w:rPr>
                <w:rFonts w:ascii="Calibri" w:hAnsi="Calibri" w:cs="Calibri"/>
                <w:b/>
                <w:sz w:val="16"/>
                <w:szCs w:val="16"/>
              </w:rPr>
              <w:t>mm</w:t>
            </w:r>
            <w:r>
              <w:rPr>
                <w:rFonts w:ascii="Calibri" w:hAnsi="Calibri" w:cs="Calibri"/>
                <w:b/>
                <w:sz w:val="16"/>
                <w:szCs w:val="16"/>
                <w:vertAlign w:val="superscript"/>
              </w:rPr>
              <w:t>-2</w:t>
            </w:r>
            <w:r w:rsidR="00DE3DAF" w:rsidRPr="0094339E">
              <w:rPr>
                <w:rFonts w:ascii="Calibri" w:hAnsi="Calibri" w:cs="Calibri"/>
                <w:b/>
                <w:sz w:val="16"/>
                <w:szCs w:val="16"/>
              </w:rPr>
              <w:t>]</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 xml:space="preserve">X10CrMoVNb9-1 (P91) </w:t>
            </w:r>
            <w:r>
              <w:rPr>
                <w:rFonts w:ascii="Calibri" w:hAnsi="Calibri" w:cs="Calibri"/>
                <w:sz w:val="16"/>
                <w:szCs w:val="16"/>
              </w:rPr>
              <w:t xml:space="preserve">    </w:t>
            </w:r>
            <w:r w:rsidRPr="0094339E">
              <w:rPr>
                <w:rFonts w:ascii="Calibri" w:hAnsi="Calibri" w:cs="Calibri"/>
                <w:sz w:val="16"/>
                <w:szCs w:val="16"/>
              </w:rPr>
              <w:t>X10CrWMoVNb9-2 (P92)</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218</w:t>
            </w:r>
            <w:r w:rsidR="0059085A">
              <w:rPr>
                <w:rFonts w:ascii="Calibri" w:hAnsi="Calibri" w:cs="Calibri"/>
                <w:sz w:val="16"/>
                <w:szCs w:val="16"/>
              </w:rPr>
              <w:t xml:space="preserve"> 000</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14MoV6-3</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T23</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T24</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210</w:t>
            </w:r>
            <w:r w:rsidR="0059085A">
              <w:rPr>
                <w:rFonts w:ascii="Calibri" w:hAnsi="Calibri" w:cs="Calibri"/>
                <w:sz w:val="16"/>
                <w:szCs w:val="16"/>
              </w:rPr>
              <w:t xml:space="preserve"> 000</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X20CrMoV12-1</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X5CrNiCuNb17-4-4</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200</w:t>
            </w:r>
            <w:r w:rsidR="0059085A">
              <w:rPr>
                <w:rFonts w:ascii="Calibri" w:hAnsi="Calibri" w:cs="Calibri"/>
                <w:sz w:val="16"/>
                <w:szCs w:val="16"/>
              </w:rPr>
              <w:t xml:space="preserve"> 000</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Pr>
                <w:rFonts w:ascii="Calibri" w:hAnsi="Calibri" w:cs="Calibri"/>
                <w:sz w:val="16"/>
                <w:szCs w:val="16"/>
              </w:rPr>
              <w:t>Steel Super 304H</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Pr>
                <w:rFonts w:ascii="Calibri" w:hAnsi="Calibri" w:cs="Calibri"/>
                <w:sz w:val="16"/>
                <w:szCs w:val="16"/>
              </w:rPr>
              <w:t>193</w:t>
            </w:r>
            <w:r w:rsidR="0059085A">
              <w:rPr>
                <w:rFonts w:ascii="Calibri" w:hAnsi="Calibri" w:cs="Calibri"/>
                <w:sz w:val="16"/>
                <w:szCs w:val="16"/>
              </w:rPr>
              <w:t xml:space="preserve"> 000</w:t>
            </w:r>
          </w:p>
        </w:tc>
      </w:tr>
    </w:tbl>
    <w:p w:rsidR="00DE3DAF" w:rsidRPr="00EB45FF" w:rsidRDefault="00DE3DAF" w:rsidP="00DE3DAF">
      <w:pPr>
        <w:pStyle w:val="FigureCaption"/>
        <w:framePr w:vSpace="284" w:wrap="notBeside" w:vAnchor="page" w:hAnchor="margin" w:y="9254"/>
        <w:spacing w:before="0" w:after="0"/>
      </w:pPr>
    </w:p>
    <w:p w:rsidR="00BE734C" w:rsidRDefault="00096E37" w:rsidP="00B62CFF">
      <w:r w:rsidRPr="00096E37">
        <w:t xml:space="preserve">All results of hardness measurement are summarized in Table 3 - Table 10. The tables contain the average hardness value </w:t>
      </w:r>
      <w:r w:rsidR="00B62CFF">
        <w:t xml:space="preserve">from </w:t>
      </w:r>
      <w:r w:rsidRPr="00096E37">
        <w:t>10 measurements</w:t>
      </w:r>
      <w:r w:rsidR="00B62CFF">
        <w:t xml:space="preserve"> for each samples</w:t>
      </w:r>
      <w:r w:rsidRPr="00096E37">
        <w:t xml:space="preserve"> measured on the surface and throughout the wall thickness</w:t>
      </w:r>
      <w:r w:rsidR="00B62CFF">
        <w:t xml:space="preserve"> </w:t>
      </w:r>
      <w:r w:rsidR="00B62CFF" w:rsidRPr="00B62CFF">
        <w:t>by laboratory hardness tester and by UCI hardness testers</w:t>
      </w:r>
      <w:r w:rsidR="00B62CFF">
        <w:t>. Tables further include</w:t>
      </w:r>
      <w:r w:rsidR="00B62CFF" w:rsidRPr="00B62CFF">
        <w:t xml:space="preserve"> standard deviations </w:t>
      </w:r>
      <w:r w:rsidR="00B62CFF" w:rsidRPr="00096E37">
        <w:t xml:space="preserve">(STD) </w:t>
      </w:r>
      <w:r w:rsidR="00B62CFF">
        <w:t>of measured values</w:t>
      </w:r>
      <w:r w:rsidR="00B62CFF" w:rsidRPr="00B62CFF">
        <w:t xml:space="preserve"> </w:t>
      </w:r>
      <w:r w:rsidR="00B62CFF">
        <w:t>a</w:t>
      </w:r>
      <w:r w:rsidR="00B62CFF" w:rsidRPr="00B62CFF">
        <w:t>nd the deviation of the average value of the UCI hardness from average values measured by stationary hardness tester</w:t>
      </w:r>
      <w:r w:rsidR="00B62CFF">
        <w:t xml:space="preserve"> </w:t>
      </w:r>
      <w:r w:rsidR="00B62CFF" w:rsidRPr="00096E37">
        <w:t>(LAB).</w:t>
      </w:r>
    </w:p>
    <w:p w:rsidR="00891091" w:rsidRDefault="00891091" w:rsidP="00E803FD"/>
    <w:p w:rsidR="00827B4D" w:rsidRPr="006B2DEB" w:rsidRDefault="0059085A" w:rsidP="0059085A">
      <w:pPr>
        <w:pStyle w:val="Odstavecseseznamem"/>
        <w:numPr>
          <w:ilvl w:val="0"/>
          <w:numId w:val="39"/>
        </w:numPr>
        <w:rPr>
          <w:b/>
          <w:i/>
          <w:sz w:val="18"/>
        </w:rPr>
      </w:pPr>
      <w:r>
        <w:rPr>
          <w:b/>
          <w:i/>
          <w:sz w:val="18"/>
        </w:rPr>
        <w:t xml:space="preserve">Steels with E = 218 000 </w:t>
      </w:r>
      <w:r w:rsidRPr="0059085A">
        <w:rPr>
          <w:b/>
          <w:i/>
          <w:sz w:val="18"/>
        </w:rPr>
        <w:t>N</w:t>
      </w:r>
      <w:r w:rsidRPr="0059085A">
        <w:rPr>
          <w:b/>
          <w:i/>
          <w:sz w:val="18"/>
          <w:vertAlign w:val="superscript"/>
        </w:rPr>
        <w:t>.</w:t>
      </w:r>
      <w:r w:rsidRPr="0059085A">
        <w:rPr>
          <w:b/>
          <w:i/>
          <w:sz w:val="18"/>
        </w:rPr>
        <w:t>mm</w:t>
      </w:r>
      <w:r w:rsidRPr="0059085A">
        <w:rPr>
          <w:b/>
          <w:i/>
          <w:sz w:val="18"/>
          <w:vertAlign w:val="superscript"/>
        </w:rPr>
        <w:t>-2</w:t>
      </w:r>
    </w:p>
    <w:p w:rsidR="007052E0" w:rsidRPr="00EB45FF" w:rsidRDefault="007052E0" w:rsidP="00DE3DAF">
      <w:pPr>
        <w:pStyle w:val="TableCaption"/>
        <w:framePr w:w="4961" w:vSpace="284" w:wrap="notBeside" w:vAnchor="page" w:hAnchor="margin" w:y="11744"/>
        <w:spacing w:before="0"/>
      </w:pPr>
      <w:r>
        <w:t>Table 3</w:t>
      </w:r>
      <w:r w:rsidRPr="00EB45FF">
        <w:t xml:space="preserve">. </w:t>
      </w:r>
      <w:r w:rsidRPr="001317B3">
        <w:t>Selected samples of materials and their state of operating (laboratory) degradation</w:t>
      </w:r>
    </w:p>
    <w:tbl>
      <w:tblPr>
        <w:tblStyle w:val="Mkatabulky"/>
        <w:tblW w:w="49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3231"/>
      </w:tblGrid>
      <w:tr w:rsidR="007052E0" w:rsidRPr="00F63651" w:rsidTr="001317B3">
        <w:trPr>
          <w:jc w:val="left"/>
        </w:trPr>
        <w:tc>
          <w:tcPr>
            <w:tcW w:w="1757" w:type="dxa"/>
            <w:tcBorders>
              <w:top w:val="single" w:sz="4" w:space="0" w:color="auto"/>
              <w:bottom w:val="single" w:sz="4" w:space="0" w:color="auto"/>
            </w:tcBorders>
            <w:shd w:val="clear" w:color="auto" w:fill="auto"/>
          </w:tcPr>
          <w:p w:rsidR="007052E0" w:rsidRPr="004260C6" w:rsidRDefault="007052E0" w:rsidP="00DE3DAF">
            <w:pPr>
              <w:framePr w:w="4961" w:vSpace="284" w:wrap="notBeside" w:vAnchor="page" w:hAnchor="margin" w:y="11744"/>
              <w:ind w:firstLine="0"/>
              <w:jc w:val="left"/>
              <w:rPr>
                <w:rFonts w:ascii="Calibri" w:hAnsi="Calibri" w:cs="Calibri"/>
                <w:b/>
                <w:sz w:val="16"/>
                <w:szCs w:val="16"/>
              </w:rPr>
            </w:pPr>
            <w:r w:rsidRPr="004260C6">
              <w:rPr>
                <w:rFonts w:ascii="Calibri" w:hAnsi="Calibri" w:cs="Calibri"/>
                <w:b/>
                <w:sz w:val="16"/>
                <w:szCs w:val="16"/>
              </w:rPr>
              <w:t>Material</w:t>
            </w:r>
          </w:p>
        </w:tc>
        <w:tc>
          <w:tcPr>
            <w:tcW w:w="3231" w:type="dxa"/>
            <w:tcBorders>
              <w:top w:val="single" w:sz="4" w:space="0" w:color="auto"/>
              <w:bottom w:val="single" w:sz="4" w:space="0" w:color="auto"/>
            </w:tcBorders>
            <w:shd w:val="clear" w:color="auto" w:fill="auto"/>
          </w:tcPr>
          <w:p w:rsidR="007052E0" w:rsidRPr="004260C6" w:rsidRDefault="007052E0" w:rsidP="00DE3DAF">
            <w:pPr>
              <w:framePr w:w="4961" w:vSpace="284" w:wrap="notBeside" w:vAnchor="page" w:hAnchor="margin" w:y="11744"/>
              <w:ind w:firstLine="0"/>
              <w:jc w:val="left"/>
              <w:rPr>
                <w:rFonts w:ascii="Calibri" w:hAnsi="Calibri" w:cs="Calibri"/>
                <w:b/>
                <w:sz w:val="16"/>
                <w:szCs w:val="16"/>
              </w:rPr>
            </w:pPr>
            <w:r w:rsidRPr="004260C6">
              <w:rPr>
                <w:rFonts w:ascii="Calibri" w:hAnsi="Calibri" w:cs="Calibri"/>
                <w:b/>
                <w:sz w:val="16"/>
                <w:szCs w:val="16"/>
              </w:rPr>
              <w:t>Sample - State of degradation</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X10CrMoVNb9-1</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P6 – lab. ageing at 600 °C/10 000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P21 – initial state after heat treatment</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 xml:space="preserve">X10CrWMoVNb9-2 </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BT3 – lab. ageing at 650 °C/20 000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T33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14MoV6-3</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K1 – degraded at 525 °C/240 000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EPR – degraded at 560 °C/261 800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EPC – degraded at 540 °C/240 066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T23</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V23 – initial state after heat treatment</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D23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T24</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V24 – initial state after heat treatment</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D24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X20CrMoV12-1</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L1 – Unknown</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X5CrNiCuNb17-4-4</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L2 – Unknown</w:t>
            </w:r>
          </w:p>
        </w:tc>
      </w:tr>
      <w:tr w:rsidR="007052E0" w:rsidRPr="00F63651" w:rsidTr="00EE365B">
        <w:trPr>
          <w:jc w:val="left"/>
        </w:trPr>
        <w:tc>
          <w:tcPr>
            <w:tcW w:w="1757" w:type="dxa"/>
            <w:tcBorders>
              <w:top w:val="single" w:sz="4" w:space="0" w:color="auto"/>
              <w:bottom w:val="single" w:sz="4" w:space="0" w:color="auto"/>
            </w:tcBorders>
          </w:tcPr>
          <w:p w:rsidR="007052E0" w:rsidRPr="0094339E" w:rsidRDefault="007052E0" w:rsidP="00DE3DAF">
            <w:pPr>
              <w:framePr w:w="4961" w:vSpace="284" w:wrap="notBeside" w:vAnchor="page" w:hAnchor="margin" w:y="11744"/>
              <w:ind w:firstLine="0"/>
              <w:jc w:val="left"/>
              <w:rPr>
                <w:rFonts w:ascii="Calibri" w:hAnsi="Calibri" w:cs="Calibri"/>
                <w:sz w:val="16"/>
                <w:szCs w:val="16"/>
              </w:rPr>
            </w:pPr>
            <w:r>
              <w:rPr>
                <w:rFonts w:ascii="Calibri" w:hAnsi="Calibri" w:cs="Calibri"/>
                <w:sz w:val="16"/>
                <w:szCs w:val="16"/>
              </w:rPr>
              <w:t>Steel Super 304H</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2</w:t>
            </w:r>
            <w:r>
              <w:rPr>
                <w:rFonts w:ascii="Calibri" w:hAnsi="Calibri" w:cs="Calibri"/>
                <w:sz w:val="16"/>
                <w:szCs w:val="16"/>
              </w:rPr>
              <w:t>030</w:t>
            </w:r>
            <w:r w:rsidRPr="00F80C01">
              <w:rPr>
                <w:rFonts w:ascii="Calibri" w:hAnsi="Calibri" w:cs="Calibri"/>
                <w:sz w:val="16"/>
                <w:szCs w:val="16"/>
              </w:rPr>
              <w:t xml:space="preserve"> –</w:t>
            </w:r>
            <w:r>
              <w:rPr>
                <w:rFonts w:ascii="Calibri" w:hAnsi="Calibri" w:cs="Calibri"/>
                <w:sz w:val="16"/>
                <w:szCs w:val="16"/>
              </w:rPr>
              <w:t xml:space="preserve"> </w:t>
            </w:r>
            <w:r w:rsidRPr="007052E0">
              <w:rPr>
                <w:rFonts w:ascii="Calibri" w:hAnsi="Calibri" w:cs="Calibri"/>
                <w:sz w:val="16"/>
                <w:szCs w:val="16"/>
              </w:rPr>
              <w:t>Dissolving annealing  1150 °C/2 min</w:t>
            </w:r>
          </w:p>
        </w:tc>
      </w:tr>
    </w:tbl>
    <w:p w:rsidR="007052E0" w:rsidRPr="00EB45FF" w:rsidRDefault="007052E0" w:rsidP="00DE3DAF">
      <w:pPr>
        <w:pStyle w:val="FigureCaption"/>
        <w:framePr w:w="4961" w:vSpace="284" w:wrap="notBeside" w:vAnchor="page" w:hAnchor="margin" w:y="11744"/>
        <w:spacing w:before="0" w:after="0"/>
      </w:pPr>
    </w:p>
    <w:p w:rsidR="0027613E" w:rsidRPr="00EB45FF" w:rsidRDefault="0027613E" w:rsidP="00326E5E">
      <w:pPr>
        <w:pStyle w:val="TableCaption"/>
        <w:framePr w:w="4961" w:vSpace="284" w:wrap="notBeside" w:vAnchor="page" w:hAnchor="margin" w:xAlign="right" w:y="11761"/>
        <w:spacing w:before="0"/>
      </w:pPr>
      <w:r w:rsidRPr="00EB45FF">
        <w:t xml:space="preserve">Table </w:t>
      </w:r>
      <w:r>
        <w:t>4</w:t>
      </w:r>
      <w:r w:rsidRPr="00EB45FF">
        <w:t xml:space="preserve">. </w:t>
      </w:r>
      <w:r w:rsidRPr="002E78B9">
        <w:t>Steel X10CrMoVNb9-1; sample</w:t>
      </w:r>
      <w:r w:rsidR="00444A09">
        <w:t>s</w:t>
      </w:r>
      <w:r w:rsidRPr="002E78B9">
        <w:t xml:space="preserve"> P21 and P6</w:t>
      </w:r>
    </w:p>
    <w:tbl>
      <w:tblPr>
        <w:tblW w:w="4860" w:type="pct"/>
        <w:tblLayout w:type="fixed"/>
        <w:tblCellMar>
          <w:left w:w="70" w:type="dxa"/>
          <w:right w:w="70" w:type="dxa"/>
        </w:tblCellMar>
        <w:tblLook w:val="04A0" w:firstRow="1" w:lastRow="0" w:firstColumn="1" w:lastColumn="0" w:noHBand="0" w:noVBand="1"/>
      </w:tblPr>
      <w:tblGrid>
        <w:gridCol w:w="516"/>
        <w:gridCol w:w="607"/>
        <w:gridCol w:w="729"/>
        <w:gridCol w:w="735"/>
        <w:gridCol w:w="160"/>
        <w:gridCol w:w="617"/>
        <w:gridCol w:w="729"/>
        <w:gridCol w:w="729"/>
      </w:tblGrid>
      <w:tr w:rsidR="0027613E" w:rsidRPr="00F63651" w:rsidTr="0080185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X10CrMoVNb9-1; Sample P21</w:t>
            </w:r>
          </w:p>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(Ø 324 x 28 mm); initial state after heat treatment</w:t>
            </w:r>
          </w:p>
        </w:tc>
      </w:tr>
      <w:tr w:rsidR="0027613E" w:rsidRPr="00F63651" w:rsidTr="00CC7774">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27613E" w:rsidRPr="00F63651" w:rsidTr="00CC7774">
        <w:trPr>
          <w:trHeight w:val="113"/>
        </w:trPr>
        <w:tc>
          <w:tcPr>
            <w:tcW w:w="535" w:type="pct"/>
            <w:vMerge w:val="restar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10</w:t>
            </w:r>
          </w:p>
        </w:tc>
      </w:tr>
      <w:tr w:rsidR="0027613E" w:rsidRPr="00F63651" w:rsidTr="00CC7774">
        <w:trPr>
          <w:trHeight w:val="292"/>
        </w:trPr>
        <w:tc>
          <w:tcPr>
            <w:tcW w:w="535" w:type="pct"/>
            <w:vMerge/>
            <w:tcBorders>
              <w:bottom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r>
      <w:tr w:rsidR="0027613E" w:rsidRPr="00F63651" w:rsidTr="00CC7774">
        <w:trPr>
          <w:trHeight w:val="113"/>
        </w:trPr>
        <w:tc>
          <w:tcPr>
            <w:tcW w:w="535"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201</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187</w:t>
            </w:r>
          </w:p>
        </w:tc>
        <w:tc>
          <w:tcPr>
            <w:tcW w:w="762" w:type="pct"/>
            <w:tcBorders>
              <w:top w:val="single" w:sz="4" w:space="0" w:color="auto"/>
              <w:righ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186</w:t>
            </w:r>
          </w:p>
        </w:tc>
        <w:tc>
          <w:tcPr>
            <w:tcW w:w="166" w:type="pct"/>
            <w:tcBorders>
              <w:top w:val="single" w:sz="4" w:space="0" w:color="auto"/>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215</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199</w:t>
            </w:r>
          </w:p>
        </w:tc>
        <w:tc>
          <w:tcPr>
            <w:tcW w:w="757"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195</w:t>
            </w:r>
          </w:p>
        </w:tc>
      </w:tr>
      <w:tr w:rsidR="0027613E" w:rsidRPr="00F63651" w:rsidTr="00CC7774">
        <w:trPr>
          <w:trHeight w:val="113"/>
        </w:trPr>
        <w:tc>
          <w:tcPr>
            <w:tcW w:w="535"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c>
          <w:tcPr>
            <w:tcW w:w="762" w:type="pct"/>
            <w:tcBorders>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9</w:t>
            </w:r>
          </w:p>
        </w:tc>
        <w:tc>
          <w:tcPr>
            <w:tcW w:w="166" w:type="pct"/>
            <w:tcBorders>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sz w:val="16"/>
                <w:szCs w:val="16"/>
              </w:rPr>
            </w:pPr>
          </w:p>
        </w:tc>
        <w:tc>
          <w:tcPr>
            <w:tcW w:w="640"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11</w:t>
            </w:r>
          </w:p>
        </w:tc>
        <w:tc>
          <w:tcPr>
            <w:tcW w:w="757" w:type="pct"/>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10</w:t>
            </w:r>
          </w:p>
        </w:tc>
      </w:tr>
      <w:tr w:rsidR="0027613E" w:rsidRPr="00F63651" w:rsidTr="00CC7774">
        <w:trPr>
          <w:trHeight w:val="113"/>
        </w:trPr>
        <w:tc>
          <w:tcPr>
            <w:tcW w:w="1164" w:type="pct"/>
            <w:gridSpan w:val="2"/>
            <w:tcBorders>
              <w:bottom w:val="single" w:sz="4" w:space="0" w:color="auto"/>
            </w:tcBorders>
            <w:shd w:val="clear" w:color="auto" w:fill="auto"/>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- 14</w:t>
            </w:r>
          </w:p>
        </w:tc>
        <w:tc>
          <w:tcPr>
            <w:tcW w:w="762" w:type="pct"/>
            <w:tcBorders>
              <w:bottom w:val="single" w:sz="4" w:space="0" w:color="auto"/>
              <w:right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- 15</w:t>
            </w:r>
          </w:p>
        </w:tc>
        <w:tc>
          <w:tcPr>
            <w:tcW w:w="166" w:type="pct"/>
            <w:tcBorders>
              <w:left w:val="single" w:sz="4" w:space="0" w:color="auto"/>
              <w:bottom w:val="single" w:sz="4" w:space="0" w:color="auto"/>
            </w:tcBorders>
            <w:shd w:val="clear" w:color="auto" w:fill="auto"/>
            <w:noWrap/>
            <w:vAlign w:val="bottom"/>
            <w:hideMark/>
          </w:tcPr>
          <w:p w:rsidR="0027613E" w:rsidRPr="002E78B9" w:rsidRDefault="0027613E" w:rsidP="00326E5E">
            <w:pPr>
              <w:framePr w:w="4961" w:vSpace="284" w:wrap="notBeside" w:vAnchor="page" w:hAnchor="margin" w:xAlign="right" w:y="1176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- 16</w:t>
            </w:r>
          </w:p>
        </w:tc>
        <w:tc>
          <w:tcPr>
            <w:tcW w:w="757"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r>
      <w:tr w:rsidR="0027613E" w:rsidRPr="00F63651" w:rsidTr="0080185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X10CrMoVNb9-1; Sample P6</w:t>
            </w:r>
          </w:p>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(Ø 270 x 25 mm); laboratory ageing at 600 °C/10 000 hours</w:t>
            </w:r>
          </w:p>
        </w:tc>
      </w:tr>
      <w:tr w:rsidR="0027613E" w:rsidRPr="00F63651" w:rsidTr="00CC7774">
        <w:trPr>
          <w:trHeight w:val="113"/>
        </w:trPr>
        <w:tc>
          <w:tcPr>
            <w:tcW w:w="535"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228</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208</w:t>
            </w:r>
          </w:p>
        </w:tc>
        <w:tc>
          <w:tcPr>
            <w:tcW w:w="762" w:type="pct"/>
            <w:tcBorders>
              <w:top w:val="single" w:sz="4" w:space="0" w:color="auto"/>
              <w:righ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206</w:t>
            </w:r>
          </w:p>
        </w:tc>
        <w:tc>
          <w:tcPr>
            <w:tcW w:w="166" w:type="pct"/>
            <w:tcBorders>
              <w:top w:val="single" w:sz="4" w:space="0" w:color="auto"/>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238</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218</w:t>
            </w:r>
          </w:p>
        </w:tc>
        <w:tc>
          <w:tcPr>
            <w:tcW w:w="757"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217</w:t>
            </w:r>
          </w:p>
        </w:tc>
      </w:tr>
      <w:tr w:rsidR="0027613E" w:rsidRPr="00F63651" w:rsidTr="00CC7774">
        <w:trPr>
          <w:trHeight w:val="113"/>
        </w:trPr>
        <w:tc>
          <w:tcPr>
            <w:tcW w:w="535"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5</w:t>
            </w:r>
          </w:p>
        </w:tc>
        <w:tc>
          <w:tcPr>
            <w:tcW w:w="762" w:type="pct"/>
            <w:tcBorders>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5</w:t>
            </w:r>
          </w:p>
        </w:tc>
        <w:tc>
          <w:tcPr>
            <w:tcW w:w="166" w:type="pct"/>
            <w:tcBorders>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p>
        </w:tc>
        <w:tc>
          <w:tcPr>
            <w:tcW w:w="640"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4</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c>
          <w:tcPr>
            <w:tcW w:w="757" w:type="pct"/>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r>
      <w:tr w:rsidR="0027613E" w:rsidRPr="00F63651" w:rsidTr="00CC7774">
        <w:trPr>
          <w:trHeight w:val="113"/>
        </w:trPr>
        <w:tc>
          <w:tcPr>
            <w:tcW w:w="1164" w:type="pct"/>
            <w:gridSpan w:val="2"/>
            <w:tcBorders>
              <w:bottom w:val="single" w:sz="4" w:space="0" w:color="auto"/>
            </w:tcBorders>
            <w:shd w:val="clear" w:color="auto" w:fill="auto"/>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c>
          <w:tcPr>
            <w:tcW w:w="762" w:type="pct"/>
            <w:tcBorders>
              <w:bottom w:val="single" w:sz="4" w:space="0" w:color="auto"/>
              <w:right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- 22</w:t>
            </w:r>
          </w:p>
        </w:tc>
        <w:tc>
          <w:tcPr>
            <w:tcW w:w="166" w:type="pct"/>
            <w:tcBorders>
              <w:left w:val="single" w:sz="4" w:space="0" w:color="auto"/>
              <w:bottom w:val="single" w:sz="4" w:space="0" w:color="auto"/>
            </w:tcBorders>
            <w:shd w:val="clear" w:color="auto" w:fill="auto"/>
            <w:noWrap/>
            <w:vAlign w:val="bottom"/>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c>
          <w:tcPr>
            <w:tcW w:w="757"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- 21</w:t>
            </w:r>
          </w:p>
        </w:tc>
      </w:tr>
    </w:tbl>
    <w:p w:rsidR="0027613E" w:rsidRPr="00EB45FF" w:rsidRDefault="0027613E" w:rsidP="00326E5E">
      <w:pPr>
        <w:pStyle w:val="FigureCaption"/>
        <w:framePr w:w="4961" w:vSpace="284" w:wrap="notBeside" w:vAnchor="page" w:hAnchor="margin" w:xAlign="right" w:y="11761"/>
        <w:spacing w:before="0" w:after="0"/>
      </w:pPr>
    </w:p>
    <w:p w:rsidR="00CC7774" w:rsidRPr="00827B4D" w:rsidRDefault="00827B4D" w:rsidP="00CC7774">
      <w:r w:rsidRPr="00827B4D">
        <w:t>In case of steels</w:t>
      </w:r>
      <w:r w:rsidR="00BB4FB6">
        <w:t xml:space="preserve"> with the same Young´s modulus 218</w:t>
      </w:r>
      <w:r w:rsidR="0059085A">
        <w:t xml:space="preserve"> 000 </w:t>
      </w:r>
      <w:r w:rsidR="0059085A" w:rsidRPr="0059085A">
        <w:rPr>
          <w:rFonts w:cs="Calibri"/>
          <w:szCs w:val="16"/>
        </w:rPr>
        <w:t>N</w:t>
      </w:r>
      <w:r w:rsidR="0059085A" w:rsidRPr="0059085A">
        <w:rPr>
          <w:rFonts w:cs="Calibri"/>
          <w:szCs w:val="16"/>
          <w:vertAlign w:val="superscript"/>
        </w:rPr>
        <w:t>.</w:t>
      </w:r>
      <w:r w:rsidR="0059085A" w:rsidRPr="0059085A">
        <w:rPr>
          <w:rFonts w:cs="Calibri"/>
          <w:szCs w:val="16"/>
        </w:rPr>
        <w:t>mm</w:t>
      </w:r>
      <w:r w:rsidR="0059085A" w:rsidRPr="0059085A">
        <w:rPr>
          <w:rFonts w:cs="Calibri"/>
          <w:szCs w:val="16"/>
          <w:vertAlign w:val="superscript"/>
        </w:rPr>
        <w:t>-2</w:t>
      </w:r>
      <w:r w:rsidR="0059085A">
        <w:rPr>
          <w:rFonts w:cs="Calibri"/>
          <w:szCs w:val="16"/>
          <w:vertAlign w:val="superscript"/>
        </w:rPr>
        <w:t xml:space="preserve"> </w:t>
      </w:r>
      <w:r w:rsidRPr="00827B4D">
        <w:t xml:space="preserve">the measurements show that the values of the deviations of both UCI hardness testers (Krautkrämer MIC20 and MIC10) vary in the same trend. The average value of the deviations is approximately -21 HV (see Tables </w:t>
      </w:r>
      <w:r w:rsidR="00A71346">
        <w:t>4 and 5</w:t>
      </w:r>
      <w:r w:rsidRPr="00827B4D">
        <w:t>).</w:t>
      </w:r>
    </w:p>
    <w:p w:rsidR="00280F37" w:rsidRPr="00EB45FF" w:rsidRDefault="00280F37" w:rsidP="00CB10AE">
      <w:pPr>
        <w:pStyle w:val="TableCaption"/>
        <w:framePr w:w="4961" w:vSpace="284" w:wrap="notBeside" w:vAnchor="page" w:hAnchor="margin" w:xAlign="right" w:y="1141"/>
        <w:spacing w:before="0"/>
      </w:pPr>
      <w:r w:rsidRPr="00EB45FF">
        <w:lastRenderedPageBreak/>
        <w:t xml:space="preserve">Table </w:t>
      </w:r>
      <w:r>
        <w:t>8</w:t>
      </w:r>
      <w:r w:rsidRPr="00EB45FF">
        <w:t xml:space="preserve">. </w:t>
      </w:r>
      <w:r w:rsidRPr="00935B0D">
        <w:t>Steel T24; sample</w:t>
      </w:r>
      <w:r w:rsidR="00444A09">
        <w:t>s</w:t>
      </w:r>
      <w:r w:rsidRPr="00935B0D">
        <w:t xml:space="preserve"> V24 and D24</w:t>
      </w:r>
    </w:p>
    <w:tbl>
      <w:tblPr>
        <w:tblW w:w="4860" w:type="pct"/>
        <w:tblLayout w:type="fixed"/>
        <w:tblCellMar>
          <w:left w:w="70" w:type="dxa"/>
          <w:right w:w="70" w:type="dxa"/>
        </w:tblCellMar>
        <w:tblLook w:val="04A0" w:firstRow="1" w:lastRow="0" w:firstColumn="1" w:lastColumn="0" w:noHBand="0" w:noVBand="1"/>
      </w:tblPr>
      <w:tblGrid>
        <w:gridCol w:w="516"/>
        <w:gridCol w:w="607"/>
        <w:gridCol w:w="729"/>
        <w:gridCol w:w="735"/>
        <w:gridCol w:w="160"/>
        <w:gridCol w:w="617"/>
        <w:gridCol w:w="729"/>
        <w:gridCol w:w="729"/>
      </w:tblGrid>
      <w:tr w:rsidR="00280F37"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80F37" w:rsidRPr="00935B0D"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T24; Sample V24</w:t>
            </w:r>
          </w:p>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(Ø 38 x 5.6 mm); initial state after heat treatment</w:t>
            </w:r>
          </w:p>
        </w:tc>
      </w:tr>
      <w:tr w:rsidR="00280F37" w:rsidRPr="00F63651" w:rsidTr="001D5E01">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280F37" w:rsidRPr="00F63651" w:rsidTr="001D5E01">
        <w:trPr>
          <w:trHeight w:val="113"/>
        </w:trPr>
        <w:tc>
          <w:tcPr>
            <w:tcW w:w="535" w:type="pct"/>
            <w:vMerge w:val="restar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10</w:t>
            </w:r>
          </w:p>
        </w:tc>
      </w:tr>
      <w:tr w:rsidR="00280F37" w:rsidRPr="00F63651" w:rsidTr="001D5E01">
        <w:trPr>
          <w:trHeight w:val="292"/>
        </w:trPr>
        <w:tc>
          <w:tcPr>
            <w:tcW w:w="535" w:type="pct"/>
            <w:vMerge/>
            <w:tcBorders>
              <w:bottom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r>
      <w:tr w:rsidR="00280F37" w:rsidRPr="00F63651" w:rsidTr="001D5E01">
        <w:trPr>
          <w:trHeight w:val="113"/>
        </w:trPr>
        <w:tc>
          <w:tcPr>
            <w:tcW w:w="535"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229</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250</w:t>
            </w:r>
          </w:p>
        </w:tc>
        <w:tc>
          <w:tcPr>
            <w:tcW w:w="762" w:type="pct"/>
            <w:tcBorders>
              <w:top w:val="single" w:sz="4" w:space="0" w:color="auto"/>
              <w:righ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239</w:t>
            </w:r>
          </w:p>
        </w:tc>
        <w:tc>
          <w:tcPr>
            <w:tcW w:w="166" w:type="pct"/>
            <w:tcBorders>
              <w:top w:val="single" w:sz="4" w:space="0" w:color="auto"/>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28</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243</w:t>
            </w:r>
          </w:p>
        </w:tc>
        <w:tc>
          <w:tcPr>
            <w:tcW w:w="757"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231</w:t>
            </w:r>
          </w:p>
        </w:tc>
      </w:tr>
      <w:tr w:rsidR="00280F37" w:rsidRPr="00F63651" w:rsidTr="001D5E01">
        <w:trPr>
          <w:trHeight w:val="113"/>
        </w:trPr>
        <w:tc>
          <w:tcPr>
            <w:tcW w:w="535"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12</w:t>
            </w:r>
          </w:p>
        </w:tc>
        <w:tc>
          <w:tcPr>
            <w:tcW w:w="762" w:type="pct"/>
            <w:tcBorders>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7</w:t>
            </w:r>
          </w:p>
        </w:tc>
        <w:tc>
          <w:tcPr>
            <w:tcW w:w="166" w:type="pct"/>
            <w:tcBorders>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sz w:val="16"/>
                <w:szCs w:val="16"/>
              </w:rPr>
            </w:pPr>
          </w:p>
        </w:tc>
        <w:tc>
          <w:tcPr>
            <w:tcW w:w="640"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 5</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 6</w:t>
            </w:r>
          </w:p>
        </w:tc>
        <w:tc>
          <w:tcPr>
            <w:tcW w:w="757" w:type="pct"/>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 11</w:t>
            </w:r>
          </w:p>
        </w:tc>
      </w:tr>
      <w:tr w:rsidR="00280F37" w:rsidRPr="00F63651" w:rsidTr="001D5E01">
        <w:trPr>
          <w:trHeight w:val="113"/>
        </w:trPr>
        <w:tc>
          <w:tcPr>
            <w:tcW w:w="1164" w:type="pct"/>
            <w:gridSpan w:val="2"/>
            <w:tcBorders>
              <w:bottom w:val="single" w:sz="4" w:space="0" w:color="auto"/>
            </w:tcBorders>
            <w:shd w:val="clear" w:color="auto" w:fill="auto"/>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21</w:t>
            </w:r>
          </w:p>
        </w:tc>
        <w:tc>
          <w:tcPr>
            <w:tcW w:w="762" w:type="pct"/>
            <w:tcBorders>
              <w:bottom w:val="single" w:sz="4" w:space="0" w:color="auto"/>
              <w:right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10</w:t>
            </w:r>
          </w:p>
        </w:tc>
        <w:tc>
          <w:tcPr>
            <w:tcW w:w="166" w:type="pct"/>
            <w:tcBorders>
              <w:left w:val="single" w:sz="4" w:space="0" w:color="auto"/>
              <w:bottom w:val="single" w:sz="4" w:space="0" w:color="auto"/>
            </w:tcBorders>
            <w:shd w:val="clear" w:color="auto" w:fill="auto"/>
            <w:noWrap/>
            <w:vAlign w:val="bottom"/>
            <w:hideMark/>
          </w:tcPr>
          <w:p w:rsidR="00280F37" w:rsidRPr="002E78B9" w:rsidRDefault="00280F37" w:rsidP="00CB10AE">
            <w:pPr>
              <w:framePr w:w="4961" w:vSpace="284" w:wrap="notBeside" w:vAnchor="page" w:hAnchor="margin" w:xAlign="right"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15</w:t>
            </w:r>
          </w:p>
        </w:tc>
        <w:tc>
          <w:tcPr>
            <w:tcW w:w="757"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3</w:t>
            </w:r>
          </w:p>
        </w:tc>
      </w:tr>
      <w:tr w:rsidR="00280F37"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80F37" w:rsidRPr="00935B0D"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T24; Sample D24</w:t>
            </w:r>
          </w:p>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(Ø 38 x 5.6 mm); laboratory ageing at 650 °C/5 033 hours</w:t>
            </w:r>
          </w:p>
        </w:tc>
      </w:tr>
      <w:tr w:rsidR="00280F37" w:rsidRPr="00F63651" w:rsidTr="001D5E01">
        <w:trPr>
          <w:trHeight w:val="113"/>
        </w:trPr>
        <w:tc>
          <w:tcPr>
            <w:tcW w:w="535"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175</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186</w:t>
            </w:r>
          </w:p>
        </w:tc>
        <w:tc>
          <w:tcPr>
            <w:tcW w:w="762" w:type="pct"/>
            <w:tcBorders>
              <w:top w:val="single" w:sz="4" w:space="0" w:color="auto"/>
              <w:righ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192</w:t>
            </w:r>
          </w:p>
        </w:tc>
        <w:tc>
          <w:tcPr>
            <w:tcW w:w="166" w:type="pct"/>
            <w:tcBorders>
              <w:top w:val="single" w:sz="4" w:space="0" w:color="auto"/>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176</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199</w:t>
            </w:r>
          </w:p>
        </w:tc>
        <w:tc>
          <w:tcPr>
            <w:tcW w:w="757"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190</w:t>
            </w:r>
          </w:p>
        </w:tc>
      </w:tr>
      <w:tr w:rsidR="00280F37" w:rsidRPr="00F63651" w:rsidTr="001D5E01">
        <w:trPr>
          <w:trHeight w:val="113"/>
        </w:trPr>
        <w:tc>
          <w:tcPr>
            <w:tcW w:w="535"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12</w:t>
            </w:r>
          </w:p>
        </w:tc>
        <w:tc>
          <w:tcPr>
            <w:tcW w:w="762" w:type="pct"/>
            <w:tcBorders>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166" w:type="pct"/>
            <w:tcBorders>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p>
        </w:tc>
        <w:tc>
          <w:tcPr>
            <w:tcW w:w="640"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4</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57" w:type="pct"/>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r>
      <w:tr w:rsidR="00280F37" w:rsidRPr="00F63651" w:rsidTr="001D5E01">
        <w:trPr>
          <w:trHeight w:val="113"/>
        </w:trPr>
        <w:tc>
          <w:tcPr>
            <w:tcW w:w="1164" w:type="pct"/>
            <w:gridSpan w:val="2"/>
            <w:tcBorders>
              <w:bottom w:val="single" w:sz="4" w:space="0" w:color="auto"/>
            </w:tcBorders>
            <w:shd w:val="clear" w:color="auto" w:fill="auto"/>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11</w:t>
            </w:r>
          </w:p>
        </w:tc>
        <w:tc>
          <w:tcPr>
            <w:tcW w:w="762" w:type="pct"/>
            <w:tcBorders>
              <w:bottom w:val="single" w:sz="4" w:space="0" w:color="auto"/>
              <w:right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w:t>
            </w:r>
          </w:p>
        </w:tc>
        <w:tc>
          <w:tcPr>
            <w:tcW w:w="166" w:type="pct"/>
            <w:tcBorders>
              <w:left w:val="single" w:sz="4" w:space="0" w:color="auto"/>
              <w:bottom w:val="single" w:sz="4" w:space="0" w:color="auto"/>
            </w:tcBorders>
            <w:shd w:val="clear" w:color="auto" w:fill="auto"/>
            <w:noWrap/>
            <w:vAlign w:val="bottom"/>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23</w:t>
            </w:r>
          </w:p>
        </w:tc>
        <w:tc>
          <w:tcPr>
            <w:tcW w:w="757"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14</w:t>
            </w:r>
          </w:p>
        </w:tc>
      </w:tr>
    </w:tbl>
    <w:p w:rsidR="00280F37" w:rsidRPr="00EB45FF" w:rsidRDefault="00280F37" w:rsidP="00CB10AE">
      <w:pPr>
        <w:pStyle w:val="FigureCaption"/>
        <w:framePr w:w="4961" w:vSpace="284" w:wrap="notBeside" w:vAnchor="page" w:hAnchor="margin" w:xAlign="right" w:y="1141"/>
        <w:spacing w:before="0" w:after="0"/>
      </w:pPr>
    </w:p>
    <w:p w:rsidR="00CC7774" w:rsidRPr="0059085A" w:rsidRDefault="00CC7774" w:rsidP="006B2DEB">
      <w:pPr>
        <w:pStyle w:val="Odstavecseseznamem"/>
        <w:numPr>
          <w:ilvl w:val="0"/>
          <w:numId w:val="39"/>
        </w:numPr>
        <w:rPr>
          <w:b/>
          <w:i/>
          <w:sz w:val="18"/>
          <w:vertAlign w:val="superscript"/>
        </w:rPr>
      </w:pPr>
      <w:r w:rsidRPr="00CC7774">
        <w:rPr>
          <w:b/>
          <w:i/>
          <w:sz w:val="18"/>
        </w:rPr>
        <w:t>Steels with E = 210</w:t>
      </w:r>
      <w:r w:rsidR="0059085A">
        <w:rPr>
          <w:b/>
          <w:i/>
          <w:sz w:val="18"/>
        </w:rPr>
        <w:t xml:space="preserve"> 000</w:t>
      </w:r>
      <w:r w:rsidRPr="00CC7774">
        <w:rPr>
          <w:b/>
          <w:i/>
          <w:sz w:val="18"/>
        </w:rPr>
        <w:t xml:space="preserve"> </w:t>
      </w:r>
      <w:r w:rsidR="0059085A">
        <w:rPr>
          <w:b/>
          <w:i/>
          <w:sz w:val="18"/>
        </w:rPr>
        <w:t>N</w:t>
      </w:r>
      <w:r w:rsidR="0059085A" w:rsidRPr="0059085A">
        <w:rPr>
          <w:b/>
          <w:i/>
          <w:sz w:val="18"/>
          <w:vertAlign w:val="superscript"/>
        </w:rPr>
        <w:t>.</w:t>
      </w:r>
      <w:r w:rsidR="0059085A">
        <w:rPr>
          <w:b/>
          <w:i/>
          <w:sz w:val="18"/>
        </w:rPr>
        <w:t>mm</w:t>
      </w:r>
      <w:r w:rsidR="0059085A" w:rsidRPr="0059085A">
        <w:rPr>
          <w:b/>
          <w:i/>
          <w:sz w:val="18"/>
          <w:vertAlign w:val="superscript"/>
        </w:rPr>
        <w:t>-2</w:t>
      </w:r>
    </w:p>
    <w:p w:rsidR="006819D0" w:rsidRPr="00EB45FF" w:rsidRDefault="006819D0" w:rsidP="00CB10AE">
      <w:pPr>
        <w:pStyle w:val="TableCaption"/>
        <w:framePr w:w="4961" w:vSpace="284" w:wrap="notBeside" w:vAnchor="page" w:hAnchor="margin" w:y="1141"/>
        <w:spacing w:before="0"/>
      </w:pPr>
      <w:r w:rsidRPr="00EB45FF">
        <w:t xml:space="preserve">Table </w:t>
      </w:r>
      <w:r>
        <w:t>5</w:t>
      </w:r>
      <w:r w:rsidRPr="00EB45FF">
        <w:t xml:space="preserve">. </w:t>
      </w:r>
      <w:r w:rsidRPr="002E78B9">
        <w:t>Steel X10CrWMoVNb9-2; sample</w:t>
      </w:r>
      <w:r w:rsidR="00444A09">
        <w:t>s</w:t>
      </w:r>
      <w:r w:rsidRPr="002E78B9">
        <w:t xml:space="preserve"> BT3 and T33</w:t>
      </w:r>
    </w:p>
    <w:tbl>
      <w:tblPr>
        <w:tblW w:w="4860" w:type="pct"/>
        <w:tblLayout w:type="fixed"/>
        <w:tblCellMar>
          <w:left w:w="70" w:type="dxa"/>
          <w:right w:w="70" w:type="dxa"/>
        </w:tblCellMar>
        <w:tblLook w:val="04A0" w:firstRow="1" w:lastRow="0" w:firstColumn="1" w:lastColumn="0" w:noHBand="0" w:noVBand="1"/>
      </w:tblPr>
      <w:tblGrid>
        <w:gridCol w:w="516"/>
        <w:gridCol w:w="607"/>
        <w:gridCol w:w="729"/>
        <w:gridCol w:w="735"/>
        <w:gridCol w:w="160"/>
        <w:gridCol w:w="617"/>
        <w:gridCol w:w="729"/>
        <w:gridCol w:w="729"/>
      </w:tblGrid>
      <w:tr w:rsidR="006819D0" w:rsidRPr="00F63651" w:rsidTr="00462559">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6819D0" w:rsidRPr="00891091" w:rsidRDefault="006819D0" w:rsidP="00CB10AE">
            <w:pPr>
              <w:framePr w:w="4961" w:vSpace="284" w:wrap="notBeside" w:vAnchor="page" w:hAnchor="margin" w:y="1141"/>
              <w:ind w:firstLine="0"/>
              <w:jc w:val="center"/>
              <w:rPr>
                <w:rFonts w:ascii="Calibri" w:hAnsi="Calibri" w:cs="Calibri"/>
                <w:b/>
                <w:sz w:val="16"/>
                <w:szCs w:val="16"/>
              </w:rPr>
            </w:pPr>
            <w:r w:rsidRPr="00891091">
              <w:rPr>
                <w:rFonts w:ascii="Calibri" w:hAnsi="Calibri" w:cs="Calibri"/>
                <w:b/>
                <w:sz w:val="16"/>
                <w:szCs w:val="16"/>
              </w:rPr>
              <w:t>X10CrWMoVNb9-2; Sample BT3</w:t>
            </w:r>
          </w:p>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891091">
              <w:rPr>
                <w:rFonts w:ascii="Calibri" w:hAnsi="Calibri" w:cs="Calibri"/>
                <w:b/>
                <w:sz w:val="16"/>
                <w:szCs w:val="16"/>
              </w:rPr>
              <w:t>(Ø 350 x 39 mm); laboratory ageing at 650 °C/20 000 hours</w:t>
            </w:r>
          </w:p>
        </w:tc>
      </w:tr>
      <w:tr w:rsidR="006819D0" w:rsidRPr="00F63651" w:rsidTr="00973C16">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6819D0" w:rsidRPr="00F63651" w:rsidTr="00973C16">
        <w:trPr>
          <w:trHeight w:val="113"/>
        </w:trPr>
        <w:tc>
          <w:tcPr>
            <w:tcW w:w="535" w:type="pct"/>
            <w:vMerge w:val="restar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r>
      <w:tr w:rsidR="006819D0" w:rsidRPr="00F63651" w:rsidTr="00973C16">
        <w:trPr>
          <w:trHeight w:val="292"/>
        </w:trPr>
        <w:tc>
          <w:tcPr>
            <w:tcW w:w="535" w:type="pct"/>
            <w:vMerge/>
            <w:tcBorders>
              <w:bottom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r>
      <w:tr w:rsidR="006819D0" w:rsidRPr="00F63651" w:rsidTr="00973C16">
        <w:trPr>
          <w:trHeight w:val="113"/>
        </w:trPr>
        <w:tc>
          <w:tcPr>
            <w:tcW w:w="535"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226</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211</w:t>
            </w:r>
          </w:p>
        </w:tc>
        <w:tc>
          <w:tcPr>
            <w:tcW w:w="762" w:type="pct"/>
            <w:tcBorders>
              <w:top w:val="single" w:sz="4" w:space="0" w:color="auto"/>
              <w:righ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207</w:t>
            </w:r>
          </w:p>
        </w:tc>
        <w:tc>
          <w:tcPr>
            <w:tcW w:w="166" w:type="pct"/>
            <w:tcBorders>
              <w:top w:val="single" w:sz="4" w:space="0" w:color="auto"/>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232</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205</w:t>
            </w:r>
          </w:p>
        </w:tc>
        <w:tc>
          <w:tcPr>
            <w:tcW w:w="757"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211</w:t>
            </w:r>
          </w:p>
        </w:tc>
      </w:tr>
      <w:tr w:rsidR="006819D0" w:rsidRPr="00F63651" w:rsidTr="00973C16">
        <w:trPr>
          <w:trHeight w:val="113"/>
        </w:trPr>
        <w:tc>
          <w:tcPr>
            <w:tcW w:w="535" w:type="pct"/>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2</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9</w:t>
            </w:r>
          </w:p>
        </w:tc>
        <w:tc>
          <w:tcPr>
            <w:tcW w:w="762" w:type="pct"/>
            <w:tcBorders>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 9</w:t>
            </w:r>
          </w:p>
        </w:tc>
        <w:tc>
          <w:tcPr>
            <w:tcW w:w="166" w:type="pct"/>
            <w:tcBorders>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sz w:val="16"/>
                <w:szCs w:val="16"/>
              </w:rPr>
            </w:pPr>
          </w:p>
        </w:tc>
        <w:tc>
          <w:tcPr>
            <w:tcW w:w="640"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5</w:t>
            </w:r>
          </w:p>
        </w:tc>
        <w:tc>
          <w:tcPr>
            <w:tcW w:w="757" w:type="pct"/>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7</w:t>
            </w:r>
          </w:p>
        </w:tc>
      </w:tr>
      <w:tr w:rsidR="006819D0" w:rsidRPr="00F63651" w:rsidTr="00973C16">
        <w:trPr>
          <w:trHeight w:val="113"/>
        </w:trPr>
        <w:tc>
          <w:tcPr>
            <w:tcW w:w="1164" w:type="pct"/>
            <w:gridSpan w:val="2"/>
            <w:tcBorders>
              <w:bottom w:val="single" w:sz="4" w:space="0" w:color="auto"/>
            </w:tcBorders>
            <w:shd w:val="clear" w:color="auto" w:fill="auto"/>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- 15</w:t>
            </w:r>
          </w:p>
        </w:tc>
        <w:tc>
          <w:tcPr>
            <w:tcW w:w="762" w:type="pct"/>
            <w:tcBorders>
              <w:bottom w:val="single" w:sz="4" w:space="0" w:color="auto"/>
              <w:right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- 19</w:t>
            </w:r>
          </w:p>
        </w:tc>
        <w:tc>
          <w:tcPr>
            <w:tcW w:w="166" w:type="pct"/>
            <w:tcBorders>
              <w:left w:val="single" w:sz="4" w:space="0" w:color="auto"/>
              <w:bottom w:val="single" w:sz="4" w:space="0" w:color="auto"/>
            </w:tcBorders>
            <w:shd w:val="clear" w:color="auto" w:fill="auto"/>
            <w:noWrap/>
            <w:vAlign w:val="bottom"/>
            <w:hideMark/>
          </w:tcPr>
          <w:p w:rsidR="006819D0" w:rsidRPr="007B0BCB" w:rsidRDefault="006819D0" w:rsidP="00CB10AE">
            <w:pPr>
              <w:framePr w:w="4961" w:vSpace="284" w:wrap="notBeside" w:vAnchor="page" w:hAnchor="margin"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- 27</w:t>
            </w:r>
          </w:p>
        </w:tc>
        <w:tc>
          <w:tcPr>
            <w:tcW w:w="757"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sidRPr="007B0BCB">
              <w:rPr>
                <w:rFonts w:ascii="Calibri" w:hAnsi="Calibri" w:cs="Calibri"/>
                <w:b/>
                <w:sz w:val="16"/>
                <w:szCs w:val="16"/>
              </w:rPr>
              <w:t>- 2</w:t>
            </w:r>
            <w:r>
              <w:rPr>
                <w:rFonts w:ascii="Calibri" w:hAnsi="Calibri" w:cs="Calibri"/>
                <w:b/>
                <w:sz w:val="16"/>
                <w:szCs w:val="16"/>
              </w:rPr>
              <w:t>1</w:t>
            </w:r>
          </w:p>
        </w:tc>
      </w:tr>
      <w:tr w:rsidR="006819D0" w:rsidRPr="00F63651" w:rsidTr="00462559">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6819D0" w:rsidRPr="002E78B9" w:rsidRDefault="006819D0" w:rsidP="00CB10AE">
            <w:pPr>
              <w:framePr w:w="4961" w:vSpace="284" w:wrap="notBeside" w:vAnchor="page" w:hAnchor="margin" w:y="1141"/>
              <w:ind w:firstLine="0"/>
              <w:jc w:val="center"/>
              <w:rPr>
                <w:rFonts w:ascii="Calibri" w:hAnsi="Calibri" w:cs="Calibri"/>
                <w:b/>
                <w:sz w:val="16"/>
                <w:szCs w:val="16"/>
              </w:rPr>
            </w:pPr>
            <w:r w:rsidRPr="002E78B9">
              <w:rPr>
                <w:rFonts w:ascii="Calibri" w:hAnsi="Calibri" w:cs="Calibri"/>
                <w:b/>
                <w:sz w:val="16"/>
                <w:szCs w:val="16"/>
              </w:rPr>
              <w:t>X10CrWMoVNb9-2; Sample T33</w:t>
            </w:r>
          </w:p>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2E78B9">
              <w:rPr>
                <w:rFonts w:ascii="Calibri" w:hAnsi="Calibri" w:cs="Calibri"/>
                <w:b/>
                <w:sz w:val="16"/>
                <w:szCs w:val="16"/>
              </w:rPr>
              <w:t>(Ø 528 x 94 mm); laboratory ageing at 650 °C/5 033 hours</w:t>
            </w:r>
          </w:p>
        </w:tc>
      </w:tr>
      <w:tr w:rsidR="006819D0" w:rsidRPr="00F63651" w:rsidTr="00973C16">
        <w:trPr>
          <w:trHeight w:val="113"/>
        </w:trPr>
        <w:tc>
          <w:tcPr>
            <w:tcW w:w="535"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223</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204</w:t>
            </w:r>
          </w:p>
        </w:tc>
        <w:tc>
          <w:tcPr>
            <w:tcW w:w="762" w:type="pct"/>
            <w:tcBorders>
              <w:top w:val="single" w:sz="4" w:space="0" w:color="auto"/>
              <w:righ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198</w:t>
            </w:r>
          </w:p>
        </w:tc>
        <w:tc>
          <w:tcPr>
            <w:tcW w:w="166" w:type="pct"/>
            <w:tcBorders>
              <w:top w:val="single" w:sz="4" w:space="0" w:color="auto"/>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230</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205</w:t>
            </w:r>
          </w:p>
        </w:tc>
        <w:tc>
          <w:tcPr>
            <w:tcW w:w="757"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21</w:t>
            </w:r>
            <w:r>
              <w:rPr>
                <w:rFonts w:ascii="Calibri" w:hAnsi="Calibri" w:cs="Calibri"/>
                <w:sz w:val="16"/>
                <w:szCs w:val="16"/>
              </w:rPr>
              <w:t>6</w:t>
            </w:r>
          </w:p>
        </w:tc>
      </w:tr>
      <w:tr w:rsidR="006819D0" w:rsidRPr="00F63651" w:rsidTr="00973C16">
        <w:trPr>
          <w:trHeight w:val="113"/>
        </w:trPr>
        <w:tc>
          <w:tcPr>
            <w:tcW w:w="535" w:type="pct"/>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12</w:t>
            </w:r>
          </w:p>
        </w:tc>
        <w:tc>
          <w:tcPr>
            <w:tcW w:w="762" w:type="pct"/>
            <w:tcBorders>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6</w:t>
            </w:r>
          </w:p>
        </w:tc>
        <w:tc>
          <w:tcPr>
            <w:tcW w:w="166" w:type="pct"/>
            <w:tcBorders>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p>
        </w:tc>
        <w:tc>
          <w:tcPr>
            <w:tcW w:w="640"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7</w:t>
            </w:r>
          </w:p>
        </w:tc>
        <w:tc>
          <w:tcPr>
            <w:tcW w:w="757" w:type="pct"/>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 6</w:t>
            </w:r>
          </w:p>
        </w:tc>
      </w:tr>
      <w:tr w:rsidR="006819D0" w:rsidRPr="00F63651" w:rsidTr="00973C16">
        <w:trPr>
          <w:trHeight w:val="113"/>
        </w:trPr>
        <w:tc>
          <w:tcPr>
            <w:tcW w:w="1164" w:type="pct"/>
            <w:gridSpan w:val="2"/>
            <w:tcBorders>
              <w:bottom w:val="single" w:sz="4" w:space="0" w:color="auto"/>
            </w:tcBorders>
            <w:shd w:val="clear" w:color="auto" w:fill="auto"/>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- 19</w:t>
            </w:r>
          </w:p>
        </w:tc>
        <w:tc>
          <w:tcPr>
            <w:tcW w:w="762" w:type="pct"/>
            <w:tcBorders>
              <w:bottom w:val="single" w:sz="4" w:space="0" w:color="auto"/>
              <w:right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- 25</w:t>
            </w:r>
          </w:p>
        </w:tc>
        <w:tc>
          <w:tcPr>
            <w:tcW w:w="166" w:type="pct"/>
            <w:tcBorders>
              <w:left w:val="single" w:sz="4" w:space="0" w:color="auto"/>
              <w:bottom w:val="single" w:sz="4" w:space="0" w:color="auto"/>
            </w:tcBorders>
            <w:shd w:val="clear" w:color="auto" w:fill="auto"/>
            <w:noWrap/>
            <w:vAlign w:val="bottom"/>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- 25</w:t>
            </w:r>
          </w:p>
        </w:tc>
        <w:tc>
          <w:tcPr>
            <w:tcW w:w="757"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xml:space="preserve">- </w:t>
            </w:r>
            <w:r w:rsidRPr="007B0BCB">
              <w:rPr>
                <w:rFonts w:ascii="Calibri" w:hAnsi="Calibri" w:cs="Calibri"/>
                <w:b/>
                <w:sz w:val="16"/>
                <w:szCs w:val="16"/>
              </w:rPr>
              <w:t>1</w:t>
            </w:r>
            <w:r>
              <w:rPr>
                <w:rFonts w:ascii="Calibri" w:hAnsi="Calibri" w:cs="Calibri"/>
                <w:b/>
                <w:sz w:val="16"/>
                <w:szCs w:val="16"/>
              </w:rPr>
              <w:t>4</w:t>
            </w:r>
          </w:p>
        </w:tc>
      </w:tr>
    </w:tbl>
    <w:p w:rsidR="006819D0" w:rsidRPr="00EB45FF" w:rsidRDefault="006819D0" w:rsidP="00CB10AE">
      <w:pPr>
        <w:pStyle w:val="FigureCaption"/>
        <w:framePr w:w="4961" w:vSpace="284" w:wrap="notBeside" w:vAnchor="page" w:hAnchor="margin" w:y="1141"/>
        <w:spacing w:before="0" w:after="0"/>
        <w:ind w:left="1080"/>
      </w:pPr>
    </w:p>
    <w:p w:rsidR="00BE6B68" w:rsidRPr="00EB45FF" w:rsidRDefault="00BE6B68" w:rsidP="00CB10AE">
      <w:pPr>
        <w:pStyle w:val="TableCaption"/>
        <w:framePr w:w="4961" w:vSpace="284" w:wrap="notBeside" w:vAnchor="page" w:hAnchor="margin" w:xAlign="right" w:y="6782"/>
        <w:spacing w:before="0"/>
      </w:pPr>
      <w:r w:rsidRPr="00EB45FF">
        <w:t xml:space="preserve">Table </w:t>
      </w:r>
      <w:r w:rsidR="0092593B">
        <w:t>9</w:t>
      </w:r>
      <w:r w:rsidRPr="00EB45FF">
        <w:t xml:space="preserve">. </w:t>
      </w:r>
      <w:r w:rsidRPr="00A72AAC">
        <w:t>Steel X20CrMoV12-1; sample L1</w:t>
      </w:r>
    </w:p>
    <w:tbl>
      <w:tblPr>
        <w:tblW w:w="4860" w:type="pct"/>
        <w:tblLayout w:type="fixed"/>
        <w:tblCellMar>
          <w:left w:w="70" w:type="dxa"/>
          <w:right w:w="70" w:type="dxa"/>
        </w:tblCellMar>
        <w:tblLook w:val="04A0" w:firstRow="1" w:lastRow="0" w:firstColumn="1" w:lastColumn="0" w:noHBand="0" w:noVBand="1"/>
      </w:tblPr>
      <w:tblGrid>
        <w:gridCol w:w="515"/>
        <w:gridCol w:w="607"/>
        <w:gridCol w:w="728"/>
        <w:gridCol w:w="736"/>
        <w:gridCol w:w="160"/>
        <w:gridCol w:w="617"/>
        <w:gridCol w:w="729"/>
        <w:gridCol w:w="730"/>
      </w:tblGrid>
      <w:tr w:rsidR="00BE6B68"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E6B68" w:rsidRPr="00A72AAC"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X20CrMoV12-1; Sample L1</w:t>
            </w:r>
          </w:p>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(rotor blades); unknown state</w:t>
            </w:r>
          </w:p>
        </w:tc>
      </w:tr>
      <w:tr w:rsidR="00BE6B68" w:rsidRPr="00F63651" w:rsidTr="00A72AAC">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BE6B68" w:rsidRPr="00CC7774" w:rsidRDefault="00EA5A97" w:rsidP="00CB10AE">
            <w:pPr>
              <w:framePr w:w="4961" w:vSpace="284" w:wrap="notBeside" w:vAnchor="page" w:hAnchor="margin" w:xAlign="right" w:y="6782"/>
              <w:ind w:firstLine="0"/>
              <w:jc w:val="center"/>
              <w:rPr>
                <w:rFonts w:ascii="Calibri" w:hAnsi="Calibri" w:cs="Calibri"/>
                <w:b/>
                <w:sz w:val="16"/>
                <w:szCs w:val="16"/>
              </w:rPr>
            </w:pPr>
            <w:r w:rsidRPr="00EA5A97">
              <w:rPr>
                <w:rFonts w:ascii="Calibri" w:hAnsi="Calibri" w:cs="Calibri"/>
                <w:b/>
                <w:sz w:val="16"/>
                <w:szCs w:val="16"/>
              </w:rPr>
              <w:t>Measured through the cross-section</w:t>
            </w:r>
          </w:p>
        </w:tc>
        <w:tc>
          <w:tcPr>
            <w:tcW w:w="166" w:type="pct"/>
            <w:tcBorders>
              <w:top w:val="single" w:sz="4" w:space="0" w:color="auto"/>
              <w:left w:val="single" w:sz="4" w:space="0" w:color="auto"/>
              <w:bottom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BE6B68" w:rsidRPr="00CC7774" w:rsidRDefault="00EA5A97" w:rsidP="00CB10AE">
            <w:pPr>
              <w:framePr w:w="4961" w:vSpace="284" w:wrap="notBeside" w:vAnchor="page" w:hAnchor="margin" w:xAlign="right" w:y="6782"/>
              <w:ind w:firstLine="0"/>
              <w:jc w:val="center"/>
              <w:rPr>
                <w:rFonts w:ascii="Calibri" w:hAnsi="Calibri" w:cs="Calibri"/>
                <w:b/>
                <w:sz w:val="16"/>
                <w:szCs w:val="16"/>
              </w:rPr>
            </w:pPr>
            <w:r w:rsidRPr="00EA5A97">
              <w:rPr>
                <w:rFonts w:ascii="Calibri" w:hAnsi="Calibri" w:cs="Calibri"/>
                <w:b/>
                <w:sz w:val="16"/>
                <w:szCs w:val="16"/>
              </w:rPr>
              <w:t>Measured through the cross-section</w:t>
            </w:r>
          </w:p>
        </w:tc>
      </w:tr>
      <w:tr w:rsidR="00BE6B68" w:rsidRPr="00F63651" w:rsidTr="00A72AAC">
        <w:trPr>
          <w:trHeight w:val="113"/>
        </w:trPr>
        <w:tc>
          <w:tcPr>
            <w:tcW w:w="534" w:type="pct"/>
            <w:vMerge w:val="restar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10</w:t>
            </w:r>
          </w:p>
        </w:tc>
      </w:tr>
      <w:tr w:rsidR="00BE6B68" w:rsidRPr="00F63651" w:rsidTr="00A72AAC">
        <w:trPr>
          <w:trHeight w:val="292"/>
        </w:trPr>
        <w:tc>
          <w:tcPr>
            <w:tcW w:w="534" w:type="pct"/>
            <w:vMerge/>
            <w:tcBorders>
              <w:bottom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r>
      <w:tr w:rsidR="00BE6B68" w:rsidRPr="00F63651" w:rsidTr="00A72AAC">
        <w:trPr>
          <w:trHeight w:val="113"/>
        </w:trPr>
        <w:tc>
          <w:tcPr>
            <w:tcW w:w="534"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352</w:t>
            </w:r>
          </w:p>
        </w:tc>
        <w:tc>
          <w:tcPr>
            <w:tcW w:w="755"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348</w:t>
            </w:r>
          </w:p>
        </w:tc>
        <w:tc>
          <w:tcPr>
            <w:tcW w:w="762" w:type="pct"/>
            <w:tcBorders>
              <w:top w:val="single" w:sz="4" w:space="0" w:color="auto"/>
              <w:righ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347</w:t>
            </w:r>
          </w:p>
        </w:tc>
        <w:tc>
          <w:tcPr>
            <w:tcW w:w="166" w:type="pct"/>
            <w:tcBorders>
              <w:top w:val="single" w:sz="4" w:space="0" w:color="auto"/>
              <w:lef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361</w:t>
            </w:r>
          </w:p>
        </w:tc>
        <w:tc>
          <w:tcPr>
            <w:tcW w:w="756"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357</w:t>
            </w:r>
          </w:p>
        </w:tc>
        <w:tc>
          <w:tcPr>
            <w:tcW w:w="756"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355</w:t>
            </w:r>
          </w:p>
        </w:tc>
      </w:tr>
      <w:tr w:rsidR="00BE6B68" w:rsidRPr="00F63651" w:rsidTr="00A72AAC">
        <w:trPr>
          <w:trHeight w:val="113"/>
        </w:trPr>
        <w:tc>
          <w:tcPr>
            <w:tcW w:w="534"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5</w:t>
            </w:r>
          </w:p>
        </w:tc>
        <w:tc>
          <w:tcPr>
            <w:tcW w:w="755"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62" w:type="pct"/>
            <w:tcBorders>
              <w:right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13</w:t>
            </w:r>
          </w:p>
        </w:tc>
        <w:tc>
          <w:tcPr>
            <w:tcW w:w="166" w:type="pct"/>
            <w:tcBorders>
              <w:lef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sz w:val="16"/>
                <w:szCs w:val="16"/>
              </w:rPr>
            </w:pPr>
          </w:p>
        </w:tc>
        <w:tc>
          <w:tcPr>
            <w:tcW w:w="640" w:type="pct"/>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5</w:t>
            </w:r>
          </w:p>
        </w:tc>
        <w:tc>
          <w:tcPr>
            <w:tcW w:w="756"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 7</w:t>
            </w:r>
          </w:p>
        </w:tc>
        <w:tc>
          <w:tcPr>
            <w:tcW w:w="756" w:type="pct"/>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 7</w:t>
            </w:r>
          </w:p>
        </w:tc>
      </w:tr>
      <w:tr w:rsidR="00BE6B68" w:rsidRPr="00F63651" w:rsidTr="00A72AAC">
        <w:trPr>
          <w:trHeight w:val="113"/>
        </w:trPr>
        <w:tc>
          <w:tcPr>
            <w:tcW w:w="1163" w:type="pct"/>
            <w:gridSpan w:val="2"/>
            <w:tcBorders>
              <w:bottom w:val="single" w:sz="4" w:space="0" w:color="auto"/>
            </w:tcBorders>
            <w:shd w:val="clear" w:color="auto" w:fill="auto"/>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BE6B68" w:rsidRPr="00A72AAC"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w:t>
            </w:r>
            <w:r>
              <w:rPr>
                <w:rFonts w:ascii="Calibri" w:hAnsi="Calibri" w:cs="Calibri"/>
                <w:b/>
                <w:sz w:val="16"/>
                <w:szCs w:val="16"/>
              </w:rPr>
              <w:t xml:space="preserve"> 4</w:t>
            </w:r>
          </w:p>
        </w:tc>
        <w:tc>
          <w:tcPr>
            <w:tcW w:w="762" w:type="pct"/>
            <w:tcBorders>
              <w:bottom w:val="single" w:sz="4" w:space="0" w:color="auto"/>
              <w:right w:val="single" w:sz="4" w:space="0" w:color="auto"/>
            </w:tcBorders>
            <w:shd w:val="clear" w:color="auto" w:fill="auto"/>
            <w:noWrap/>
            <w:vAlign w:val="center"/>
            <w:hideMark/>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- 5</w:t>
            </w:r>
          </w:p>
        </w:tc>
        <w:tc>
          <w:tcPr>
            <w:tcW w:w="166" w:type="pct"/>
            <w:tcBorders>
              <w:left w:val="single" w:sz="4" w:space="0" w:color="auto"/>
              <w:bottom w:val="single" w:sz="4" w:space="0" w:color="auto"/>
            </w:tcBorders>
            <w:shd w:val="clear" w:color="auto" w:fill="auto"/>
            <w:noWrap/>
            <w:vAlign w:val="bottom"/>
            <w:hideMark/>
          </w:tcPr>
          <w:p w:rsidR="00BE6B68" w:rsidRPr="002E78B9" w:rsidRDefault="00BE6B68" w:rsidP="00CB10AE">
            <w:pPr>
              <w:framePr w:w="4961" w:vSpace="284" w:wrap="notBeside" w:vAnchor="page" w:hAnchor="margin" w:xAlign="right" w:y="6782"/>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E6B68" w:rsidRPr="00B73495" w:rsidRDefault="00BE6B68" w:rsidP="00CB10AE">
            <w:pPr>
              <w:framePr w:w="4961" w:vSpace="284" w:wrap="notBeside" w:vAnchor="page" w:hAnchor="margin" w:xAlign="right" w:y="6782"/>
              <w:ind w:firstLine="0"/>
              <w:jc w:val="center"/>
              <w:rPr>
                <w:rFonts w:ascii="Calibri" w:hAnsi="Calibri" w:cs="Calibri"/>
                <w:b/>
                <w:sz w:val="16"/>
                <w:szCs w:val="16"/>
              </w:rPr>
            </w:pPr>
            <w:r w:rsidRPr="00B73495">
              <w:rPr>
                <w:rFonts w:ascii="Calibri" w:hAnsi="Calibri" w:cs="Calibri"/>
                <w:b/>
                <w:sz w:val="16"/>
                <w:szCs w:val="16"/>
              </w:rPr>
              <w:t>-</w:t>
            </w:r>
            <w:r>
              <w:rPr>
                <w:rFonts w:ascii="Calibri" w:hAnsi="Calibri" w:cs="Calibri"/>
                <w:b/>
                <w:sz w:val="16"/>
                <w:szCs w:val="16"/>
              </w:rPr>
              <w:t xml:space="preserve"> </w:t>
            </w:r>
            <w:r w:rsidRPr="00B73495">
              <w:rPr>
                <w:rFonts w:ascii="Calibri" w:hAnsi="Calibri" w:cs="Calibri"/>
                <w:b/>
                <w:sz w:val="16"/>
                <w:szCs w:val="16"/>
              </w:rPr>
              <w:t>4</w:t>
            </w:r>
          </w:p>
        </w:tc>
        <w:tc>
          <w:tcPr>
            <w:tcW w:w="756" w:type="pct"/>
            <w:tcBorders>
              <w:bottom w:val="single" w:sz="4" w:space="0" w:color="auto"/>
            </w:tcBorders>
            <w:shd w:val="clear" w:color="auto" w:fill="auto"/>
            <w:noWrap/>
            <w:vAlign w:val="center"/>
            <w:hideMark/>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- 6</w:t>
            </w:r>
          </w:p>
        </w:tc>
      </w:tr>
    </w:tbl>
    <w:p w:rsidR="00BE6B68" w:rsidRPr="00EB45FF" w:rsidRDefault="00BE6B68" w:rsidP="00CB10AE">
      <w:pPr>
        <w:pStyle w:val="FigureCaption"/>
        <w:framePr w:w="4961" w:vSpace="284" w:wrap="notBeside" w:vAnchor="page" w:hAnchor="margin" w:xAlign="right" w:y="6782"/>
        <w:spacing w:before="0" w:after="0"/>
      </w:pPr>
    </w:p>
    <w:p w:rsidR="009359FA" w:rsidRPr="00EB45FF" w:rsidRDefault="009359FA" w:rsidP="00CB10AE">
      <w:pPr>
        <w:pStyle w:val="TableCaption"/>
        <w:framePr w:w="4961" w:vSpace="284" w:wrap="notBeside" w:vAnchor="page" w:hAnchor="margin" w:xAlign="right" w:y="9459"/>
        <w:spacing w:before="0"/>
      </w:pPr>
      <w:r w:rsidRPr="00EB45FF">
        <w:t xml:space="preserve">Table </w:t>
      </w:r>
      <w:r>
        <w:t>10</w:t>
      </w:r>
      <w:r w:rsidRPr="00EB45FF">
        <w:t xml:space="preserve">. </w:t>
      </w:r>
      <w:r w:rsidRPr="00F63651">
        <w:rPr>
          <w:bCs/>
          <w:sz w:val="18"/>
          <w:lang w:val="en-US" w:eastAsia="hr-HR"/>
        </w:rPr>
        <w:t xml:space="preserve">Steel </w:t>
      </w:r>
      <w:r w:rsidRPr="00F63651">
        <w:rPr>
          <w:sz w:val="18"/>
          <w:lang w:val="en-US" w:eastAsia="hr-HR"/>
        </w:rPr>
        <w:t>X5CrNiCuNb17-4-4; sample L2</w:t>
      </w:r>
    </w:p>
    <w:tbl>
      <w:tblPr>
        <w:tblW w:w="4860" w:type="pct"/>
        <w:tblLayout w:type="fixed"/>
        <w:tblCellMar>
          <w:left w:w="70" w:type="dxa"/>
          <w:right w:w="70" w:type="dxa"/>
        </w:tblCellMar>
        <w:tblLook w:val="04A0" w:firstRow="1" w:lastRow="0" w:firstColumn="1" w:lastColumn="0" w:noHBand="0" w:noVBand="1"/>
      </w:tblPr>
      <w:tblGrid>
        <w:gridCol w:w="515"/>
        <w:gridCol w:w="607"/>
        <w:gridCol w:w="728"/>
        <w:gridCol w:w="736"/>
        <w:gridCol w:w="160"/>
        <w:gridCol w:w="617"/>
        <w:gridCol w:w="729"/>
        <w:gridCol w:w="730"/>
      </w:tblGrid>
      <w:tr w:rsidR="009359FA"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9359FA" w:rsidRPr="00405CB7" w:rsidRDefault="009359FA" w:rsidP="00CB10AE">
            <w:pPr>
              <w:framePr w:w="4961" w:vSpace="284" w:wrap="notBeside" w:vAnchor="page" w:hAnchor="margin" w:xAlign="right" w:y="9459"/>
              <w:ind w:firstLine="0"/>
              <w:jc w:val="center"/>
              <w:rPr>
                <w:rFonts w:ascii="Calibri" w:hAnsi="Calibri" w:cs="Calibri"/>
                <w:b/>
                <w:sz w:val="16"/>
                <w:szCs w:val="16"/>
              </w:rPr>
            </w:pPr>
            <w:r w:rsidRPr="00405CB7">
              <w:rPr>
                <w:rFonts w:ascii="Calibri" w:hAnsi="Calibri" w:cs="Calibri"/>
                <w:b/>
                <w:sz w:val="16"/>
                <w:szCs w:val="16"/>
              </w:rPr>
              <w:t>X5CrNiCuNb17-4-4; Sample L2</w:t>
            </w:r>
          </w:p>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405CB7">
              <w:rPr>
                <w:rFonts w:ascii="Calibri" w:hAnsi="Calibri" w:cs="Calibri"/>
                <w:b/>
                <w:sz w:val="16"/>
                <w:szCs w:val="16"/>
              </w:rPr>
              <w:t>(rotor blades); unknown state</w:t>
            </w:r>
          </w:p>
        </w:tc>
      </w:tr>
      <w:tr w:rsidR="009359FA" w:rsidRPr="00F63651" w:rsidTr="001D5E01">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9359FA" w:rsidRPr="00CC7774" w:rsidRDefault="00EA5A97" w:rsidP="00CB10AE">
            <w:pPr>
              <w:framePr w:w="4961" w:vSpace="284" w:wrap="notBeside" w:vAnchor="page" w:hAnchor="margin" w:xAlign="right" w:y="9459"/>
              <w:ind w:firstLine="0"/>
              <w:jc w:val="center"/>
              <w:rPr>
                <w:rFonts w:ascii="Calibri" w:hAnsi="Calibri" w:cs="Calibri"/>
                <w:b/>
                <w:sz w:val="16"/>
                <w:szCs w:val="16"/>
              </w:rPr>
            </w:pPr>
            <w:r w:rsidRPr="00EA5A97">
              <w:rPr>
                <w:rFonts w:ascii="Calibri" w:hAnsi="Calibri" w:cs="Calibri"/>
                <w:b/>
                <w:sz w:val="16"/>
                <w:szCs w:val="16"/>
              </w:rPr>
              <w:t>Measured through the cross-section</w:t>
            </w:r>
          </w:p>
        </w:tc>
        <w:tc>
          <w:tcPr>
            <w:tcW w:w="166" w:type="pct"/>
            <w:tcBorders>
              <w:top w:val="single" w:sz="4" w:space="0" w:color="auto"/>
              <w:left w:val="single" w:sz="4" w:space="0" w:color="auto"/>
              <w:bottom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9359FA" w:rsidRPr="00CC7774" w:rsidRDefault="00EA5A97" w:rsidP="00CB10AE">
            <w:pPr>
              <w:framePr w:w="4961" w:vSpace="284" w:wrap="notBeside" w:vAnchor="page" w:hAnchor="margin" w:xAlign="right" w:y="9459"/>
              <w:ind w:firstLine="0"/>
              <w:jc w:val="center"/>
              <w:rPr>
                <w:rFonts w:ascii="Calibri" w:hAnsi="Calibri" w:cs="Calibri"/>
                <w:b/>
                <w:sz w:val="16"/>
                <w:szCs w:val="16"/>
              </w:rPr>
            </w:pPr>
            <w:r w:rsidRPr="00EA5A97">
              <w:rPr>
                <w:rFonts w:ascii="Calibri" w:hAnsi="Calibri" w:cs="Calibri"/>
                <w:b/>
                <w:sz w:val="16"/>
                <w:szCs w:val="16"/>
              </w:rPr>
              <w:t>Measured through the cross-section</w:t>
            </w:r>
          </w:p>
        </w:tc>
      </w:tr>
      <w:tr w:rsidR="009359FA" w:rsidRPr="00F63651" w:rsidTr="001D5E01">
        <w:trPr>
          <w:trHeight w:val="113"/>
        </w:trPr>
        <w:tc>
          <w:tcPr>
            <w:tcW w:w="534" w:type="pct"/>
            <w:vMerge w:val="restar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10</w:t>
            </w:r>
          </w:p>
        </w:tc>
      </w:tr>
      <w:tr w:rsidR="009359FA" w:rsidRPr="00F63651" w:rsidTr="001D5E01">
        <w:trPr>
          <w:trHeight w:val="292"/>
        </w:trPr>
        <w:tc>
          <w:tcPr>
            <w:tcW w:w="534" w:type="pct"/>
            <w:vMerge/>
            <w:tcBorders>
              <w:bottom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r>
      <w:tr w:rsidR="009359FA" w:rsidRPr="00F63651" w:rsidTr="001D5E01">
        <w:trPr>
          <w:trHeight w:val="113"/>
        </w:trPr>
        <w:tc>
          <w:tcPr>
            <w:tcW w:w="534"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503</w:t>
            </w:r>
          </w:p>
        </w:tc>
        <w:tc>
          <w:tcPr>
            <w:tcW w:w="755"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502</w:t>
            </w:r>
          </w:p>
        </w:tc>
        <w:tc>
          <w:tcPr>
            <w:tcW w:w="762" w:type="pct"/>
            <w:tcBorders>
              <w:top w:val="single" w:sz="4" w:space="0" w:color="auto"/>
              <w:righ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500</w:t>
            </w:r>
          </w:p>
        </w:tc>
        <w:tc>
          <w:tcPr>
            <w:tcW w:w="166" w:type="pct"/>
            <w:tcBorders>
              <w:top w:val="single" w:sz="4" w:space="0" w:color="auto"/>
              <w:lef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508</w:t>
            </w:r>
          </w:p>
        </w:tc>
        <w:tc>
          <w:tcPr>
            <w:tcW w:w="756"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509</w:t>
            </w:r>
          </w:p>
        </w:tc>
        <w:tc>
          <w:tcPr>
            <w:tcW w:w="756"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504</w:t>
            </w:r>
          </w:p>
        </w:tc>
      </w:tr>
      <w:tr w:rsidR="009359FA" w:rsidRPr="00F63651" w:rsidTr="001D5E01">
        <w:trPr>
          <w:trHeight w:val="113"/>
        </w:trPr>
        <w:tc>
          <w:tcPr>
            <w:tcW w:w="534"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7</w:t>
            </w:r>
          </w:p>
        </w:tc>
        <w:tc>
          <w:tcPr>
            <w:tcW w:w="755"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762" w:type="pct"/>
            <w:tcBorders>
              <w:right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7</w:t>
            </w:r>
          </w:p>
        </w:tc>
        <w:tc>
          <w:tcPr>
            <w:tcW w:w="166" w:type="pct"/>
            <w:tcBorders>
              <w:lef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sz w:val="16"/>
                <w:szCs w:val="16"/>
              </w:rPr>
            </w:pPr>
          </w:p>
        </w:tc>
        <w:tc>
          <w:tcPr>
            <w:tcW w:w="640" w:type="pct"/>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3</w:t>
            </w:r>
          </w:p>
        </w:tc>
        <w:tc>
          <w:tcPr>
            <w:tcW w:w="756"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 10</w:t>
            </w:r>
          </w:p>
        </w:tc>
        <w:tc>
          <w:tcPr>
            <w:tcW w:w="756" w:type="pct"/>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 6</w:t>
            </w:r>
          </w:p>
        </w:tc>
      </w:tr>
      <w:tr w:rsidR="009359FA" w:rsidRPr="00F63651" w:rsidTr="001D5E01">
        <w:trPr>
          <w:trHeight w:val="113"/>
        </w:trPr>
        <w:tc>
          <w:tcPr>
            <w:tcW w:w="1163" w:type="pct"/>
            <w:gridSpan w:val="2"/>
            <w:tcBorders>
              <w:bottom w:val="single" w:sz="4" w:space="0" w:color="auto"/>
            </w:tcBorders>
            <w:shd w:val="clear" w:color="auto" w:fill="auto"/>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9359FA" w:rsidRPr="00A72AAC" w:rsidRDefault="009359FA" w:rsidP="00CB10AE">
            <w:pPr>
              <w:framePr w:w="4961" w:vSpace="284" w:wrap="notBeside" w:vAnchor="page" w:hAnchor="margin" w:xAlign="right" w:y="9459"/>
              <w:ind w:firstLine="0"/>
              <w:jc w:val="center"/>
              <w:rPr>
                <w:rFonts w:ascii="Calibri" w:hAnsi="Calibri" w:cs="Calibri"/>
                <w:b/>
                <w:sz w:val="16"/>
                <w:szCs w:val="16"/>
              </w:rPr>
            </w:pPr>
            <w:r w:rsidRPr="00A72AAC">
              <w:rPr>
                <w:rFonts w:ascii="Calibri" w:hAnsi="Calibri" w:cs="Calibri"/>
                <w:b/>
                <w:sz w:val="16"/>
                <w:szCs w:val="16"/>
              </w:rPr>
              <w:t>-</w:t>
            </w:r>
            <w:r>
              <w:rPr>
                <w:rFonts w:ascii="Calibri" w:hAnsi="Calibri" w:cs="Calibri"/>
                <w:b/>
                <w:sz w:val="16"/>
                <w:szCs w:val="16"/>
              </w:rPr>
              <w:t xml:space="preserve"> 1</w:t>
            </w:r>
          </w:p>
        </w:tc>
        <w:tc>
          <w:tcPr>
            <w:tcW w:w="762" w:type="pct"/>
            <w:tcBorders>
              <w:bottom w:val="single" w:sz="4" w:space="0" w:color="auto"/>
              <w:right w:val="single" w:sz="4" w:space="0" w:color="auto"/>
            </w:tcBorders>
            <w:shd w:val="clear" w:color="auto" w:fill="auto"/>
            <w:noWrap/>
            <w:vAlign w:val="center"/>
            <w:hideMark/>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- 3</w:t>
            </w:r>
          </w:p>
        </w:tc>
        <w:tc>
          <w:tcPr>
            <w:tcW w:w="166" w:type="pct"/>
            <w:tcBorders>
              <w:left w:val="single" w:sz="4" w:space="0" w:color="auto"/>
              <w:bottom w:val="single" w:sz="4" w:space="0" w:color="auto"/>
            </w:tcBorders>
            <w:shd w:val="clear" w:color="auto" w:fill="auto"/>
            <w:noWrap/>
            <w:vAlign w:val="bottom"/>
            <w:hideMark/>
          </w:tcPr>
          <w:p w:rsidR="009359FA" w:rsidRPr="002E78B9" w:rsidRDefault="009359FA" w:rsidP="00CB10AE">
            <w:pPr>
              <w:framePr w:w="4961" w:vSpace="284" w:wrap="notBeside" w:vAnchor="page" w:hAnchor="margin" w:xAlign="right" w:y="9459"/>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9359FA" w:rsidRPr="00B73495"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1</w:t>
            </w:r>
          </w:p>
        </w:tc>
        <w:tc>
          <w:tcPr>
            <w:tcW w:w="756" w:type="pct"/>
            <w:tcBorders>
              <w:bottom w:val="single" w:sz="4" w:space="0" w:color="auto"/>
            </w:tcBorders>
            <w:shd w:val="clear" w:color="auto" w:fill="auto"/>
            <w:noWrap/>
            <w:vAlign w:val="center"/>
            <w:hideMark/>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- 4</w:t>
            </w:r>
          </w:p>
        </w:tc>
      </w:tr>
    </w:tbl>
    <w:p w:rsidR="009359FA" w:rsidRPr="00EB45FF" w:rsidRDefault="009359FA" w:rsidP="00CB10AE">
      <w:pPr>
        <w:pStyle w:val="FigureCaption"/>
        <w:framePr w:w="4961" w:vSpace="284" w:wrap="notBeside" w:vAnchor="page" w:hAnchor="margin" w:xAlign="right" w:y="9459"/>
        <w:spacing w:before="0" w:after="0"/>
      </w:pPr>
    </w:p>
    <w:p w:rsidR="00CC7774" w:rsidRDefault="00462559" w:rsidP="00CC7774">
      <w:r w:rsidRPr="00462559">
        <w:t>In case of 14Mo6-3 steel and T23, T24 steels with the same Young´s modulus 210</w:t>
      </w:r>
      <w:r w:rsidR="007053C5">
        <w:t xml:space="preserve"> 000</w:t>
      </w:r>
      <w:r w:rsidRPr="00462559">
        <w:t xml:space="preserve"> </w:t>
      </w:r>
      <w:r w:rsidR="007053C5" w:rsidRPr="0059085A">
        <w:rPr>
          <w:rFonts w:cs="Calibri"/>
          <w:szCs w:val="16"/>
        </w:rPr>
        <w:t>N</w:t>
      </w:r>
      <w:r w:rsidR="007053C5" w:rsidRPr="0059085A">
        <w:rPr>
          <w:rFonts w:cs="Calibri"/>
          <w:szCs w:val="16"/>
          <w:vertAlign w:val="superscript"/>
        </w:rPr>
        <w:t>.</w:t>
      </w:r>
      <w:r w:rsidR="007053C5" w:rsidRPr="0059085A">
        <w:rPr>
          <w:rFonts w:cs="Calibri"/>
          <w:szCs w:val="16"/>
        </w:rPr>
        <w:t>mm</w:t>
      </w:r>
      <w:r w:rsidR="007053C5" w:rsidRPr="0059085A">
        <w:rPr>
          <w:rFonts w:cs="Calibri"/>
          <w:szCs w:val="16"/>
          <w:vertAlign w:val="superscript"/>
        </w:rPr>
        <w:t>-2</w:t>
      </w:r>
      <w:r w:rsidRPr="00462559">
        <w:t xml:space="preserve"> it was observed that the values of the deviations of both UCI hardness testers (Krautkrämer MIC20 and MIC10) vary in the inverse trend. The average value of the deviati</w:t>
      </w:r>
      <w:r>
        <w:t xml:space="preserve">ons is approximately </w:t>
      </w:r>
      <w:r w:rsidRPr="00462559">
        <w:t xml:space="preserve">-13 HV for 14Mo6-3 steel and 13 HV </w:t>
      </w:r>
      <w:r w:rsidR="00155625">
        <w:t>for T23, T24 steels (see Table 6</w:t>
      </w:r>
      <w:r w:rsidRPr="00462559">
        <w:t xml:space="preserve"> - Table </w:t>
      </w:r>
      <w:r w:rsidR="00155625">
        <w:t>8</w:t>
      </w:r>
      <w:r w:rsidRPr="00462559">
        <w:t>).</w:t>
      </w:r>
    </w:p>
    <w:p w:rsidR="006B2DEB" w:rsidRPr="00EB45FF" w:rsidRDefault="006B2DEB" w:rsidP="007053C5">
      <w:pPr>
        <w:pStyle w:val="TableCaption"/>
        <w:framePr w:w="4961" w:vSpace="284" w:wrap="notBeside" w:vAnchor="page" w:hAnchor="margin" w:y="7100"/>
        <w:spacing w:before="0"/>
      </w:pPr>
      <w:r w:rsidRPr="00EB45FF">
        <w:t xml:space="preserve">Table </w:t>
      </w:r>
      <w:r>
        <w:t>6</w:t>
      </w:r>
      <w:r w:rsidRPr="00EB45FF">
        <w:t xml:space="preserve">. </w:t>
      </w:r>
      <w:r w:rsidRPr="00025038">
        <w:t>Steel 14MoV6-3; sample</w:t>
      </w:r>
      <w:r w:rsidR="00444A09">
        <w:t>s</w:t>
      </w:r>
      <w:r w:rsidRPr="00025038">
        <w:t xml:space="preserve"> PK1, EPR and EPC</w:t>
      </w:r>
    </w:p>
    <w:tbl>
      <w:tblPr>
        <w:tblW w:w="4860" w:type="pct"/>
        <w:tblLayout w:type="fixed"/>
        <w:tblCellMar>
          <w:left w:w="70" w:type="dxa"/>
          <w:right w:w="70" w:type="dxa"/>
        </w:tblCellMar>
        <w:tblLook w:val="04A0" w:firstRow="1" w:lastRow="0" w:firstColumn="1" w:lastColumn="0" w:noHBand="0" w:noVBand="1"/>
      </w:tblPr>
      <w:tblGrid>
        <w:gridCol w:w="513"/>
        <w:gridCol w:w="46"/>
        <w:gridCol w:w="559"/>
        <w:gridCol w:w="726"/>
        <w:gridCol w:w="737"/>
        <w:gridCol w:w="160"/>
        <w:gridCol w:w="617"/>
        <w:gridCol w:w="729"/>
        <w:gridCol w:w="735"/>
      </w:tblGrid>
      <w:tr w:rsidR="006B2DEB" w:rsidRPr="00F63651" w:rsidTr="00462559">
        <w:trPr>
          <w:trHeight w:val="113"/>
        </w:trPr>
        <w:tc>
          <w:tcPr>
            <w:tcW w:w="5000" w:type="pct"/>
            <w:gridSpan w:val="9"/>
            <w:tcBorders>
              <w:top w:val="single" w:sz="4" w:space="0" w:color="auto"/>
              <w:bottom w:val="single" w:sz="4" w:space="0" w:color="auto"/>
            </w:tcBorders>
            <w:shd w:val="clear" w:color="auto" w:fill="F2F2F2" w:themeFill="background1" w:themeFillShade="F2"/>
            <w:noWrap/>
            <w:vAlign w:val="bottom"/>
            <w:hideMark/>
          </w:tcPr>
          <w:p w:rsidR="006B2DEB" w:rsidRPr="00297BEB"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14MoV6-3; Sample K1</w:t>
            </w:r>
          </w:p>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(Ø 273 x 26 mm); degraded at 525 °C/240 000 hours</w:t>
            </w:r>
          </w:p>
        </w:tc>
      </w:tr>
      <w:tr w:rsidR="006B2DEB" w:rsidRPr="00F63651" w:rsidTr="00186337">
        <w:trPr>
          <w:trHeight w:val="113"/>
        </w:trPr>
        <w:tc>
          <w:tcPr>
            <w:tcW w:w="2676" w:type="pct"/>
            <w:gridSpan w:val="5"/>
            <w:tcBorders>
              <w:top w:val="single" w:sz="4" w:space="0" w:color="auto"/>
              <w:bottom w:val="single" w:sz="4" w:space="0" w:color="auto"/>
              <w:right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p>
        </w:tc>
        <w:tc>
          <w:tcPr>
            <w:tcW w:w="2157" w:type="pct"/>
            <w:gridSpan w:val="3"/>
            <w:tcBorders>
              <w:top w:val="single" w:sz="4" w:space="0" w:color="auto"/>
              <w:bottom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6B2DEB" w:rsidRPr="00F63651" w:rsidTr="00186337">
        <w:trPr>
          <w:trHeight w:val="113"/>
        </w:trPr>
        <w:tc>
          <w:tcPr>
            <w:tcW w:w="531" w:type="pct"/>
            <w:vMerge w:val="restart"/>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p>
        </w:tc>
        <w:tc>
          <w:tcPr>
            <w:tcW w:w="627" w:type="pct"/>
            <w:gridSpan w:val="2"/>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LAB</w:t>
            </w:r>
          </w:p>
        </w:tc>
        <w:tc>
          <w:tcPr>
            <w:tcW w:w="753" w:type="pct"/>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MIC 20</w:t>
            </w:r>
          </w:p>
        </w:tc>
        <w:tc>
          <w:tcPr>
            <w:tcW w:w="764" w:type="pct"/>
            <w:tcBorders>
              <w:top w:val="single" w:sz="4" w:space="0" w:color="auto"/>
              <w:right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MIC 20</w:t>
            </w:r>
          </w:p>
        </w:tc>
        <w:tc>
          <w:tcPr>
            <w:tcW w:w="760" w:type="pct"/>
            <w:tcBorders>
              <w:top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MIC 10</w:t>
            </w:r>
          </w:p>
        </w:tc>
      </w:tr>
      <w:tr w:rsidR="006B2DEB" w:rsidRPr="00F63651" w:rsidTr="00186337">
        <w:trPr>
          <w:trHeight w:val="292"/>
        </w:trPr>
        <w:tc>
          <w:tcPr>
            <w:tcW w:w="531" w:type="pct"/>
            <w:vMerge/>
            <w:tcBorders>
              <w:bottom w:val="single" w:sz="4" w:space="0" w:color="auto"/>
            </w:tcBorders>
            <w:shd w:val="clear" w:color="auto" w:fill="auto"/>
            <w:vAlign w:val="center"/>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p>
        </w:tc>
        <w:tc>
          <w:tcPr>
            <w:tcW w:w="627" w:type="pct"/>
            <w:gridSpan w:val="2"/>
            <w:tcBorders>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HV10</w:t>
            </w:r>
          </w:p>
        </w:tc>
        <w:tc>
          <w:tcPr>
            <w:tcW w:w="753" w:type="pct"/>
            <w:tcBorders>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UCI HV10</w:t>
            </w:r>
          </w:p>
        </w:tc>
        <w:tc>
          <w:tcPr>
            <w:tcW w:w="764" w:type="pct"/>
            <w:tcBorders>
              <w:bottom w:val="single" w:sz="4" w:space="0" w:color="auto"/>
              <w:right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UCI HV10</w:t>
            </w:r>
          </w:p>
        </w:tc>
        <w:tc>
          <w:tcPr>
            <w:tcW w:w="760" w:type="pct"/>
            <w:tcBorders>
              <w:bottom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CC7774">
              <w:rPr>
                <w:rFonts w:ascii="Calibri" w:hAnsi="Calibri" w:cs="Calibri"/>
                <w:b/>
                <w:sz w:val="16"/>
                <w:szCs w:val="16"/>
              </w:rPr>
              <w:t>UCI HV10</w:t>
            </w:r>
          </w:p>
        </w:tc>
      </w:tr>
      <w:tr w:rsidR="006B2DEB" w:rsidRPr="00F63651" w:rsidTr="00186337">
        <w:trPr>
          <w:trHeight w:val="113"/>
        </w:trPr>
        <w:tc>
          <w:tcPr>
            <w:tcW w:w="531"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Avg.</w:t>
            </w:r>
          </w:p>
        </w:tc>
        <w:tc>
          <w:tcPr>
            <w:tcW w:w="627" w:type="pct"/>
            <w:gridSpan w:val="2"/>
            <w:tcBorders>
              <w:top w:val="single" w:sz="4" w:space="0" w:color="auto"/>
            </w:tcBorders>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01</w:t>
            </w:r>
          </w:p>
        </w:tc>
        <w:tc>
          <w:tcPr>
            <w:tcW w:w="753"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191</w:t>
            </w:r>
          </w:p>
        </w:tc>
        <w:tc>
          <w:tcPr>
            <w:tcW w:w="764" w:type="pct"/>
            <w:tcBorders>
              <w:top w:val="single" w:sz="4" w:space="0" w:color="auto"/>
              <w:righ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187</w:t>
            </w:r>
          </w:p>
        </w:tc>
        <w:tc>
          <w:tcPr>
            <w:tcW w:w="166" w:type="pct"/>
            <w:tcBorders>
              <w:top w:val="single" w:sz="4" w:space="0" w:color="auto"/>
              <w:lef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14</w:t>
            </w:r>
          </w:p>
        </w:tc>
        <w:tc>
          <w:tcPr>
            <w:tcW w:w="756"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202</w:t>
            </w:r>
          </w:p>
        </w:tc>
        <w:tc>
          <w:tcPr>
            <w:tcW w:w="760"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202</w:t>
            </w:r>
          </w:p>
        </w:tc>
      </w:tr>
      <w:tr w:rsidR="006B2DEB" w:rsidRPr="00F63651" w:rsidTr="00186337">
        <w:trPr>
          <w:trHeight w:val="113"/>
        </w:trPr>
        <w:tc>
          <w:tcPr>
            <w:tcW w:w="531" w:type="pct"/>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STD</w:t>
            </w:r>
          </w:p>
        </w:tc>
        <w:tc>
          <w:tcPr>
            <w:tcW w:w="627" w:type="pct"/>
            <w:gridSpan w:val="2"/>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3</w:t>
            </w:r>
          </w:p>
        </w:tc>
        <w:tc>
          <w:tcPr>
            <w:tcW w:w="753" w:type="pct"/>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7</w:t>
            </w:r>
          </w:p>
        </w:tc>
        <w:tc>
          <w:tcPr>
            <w:tcW w:w="764" w:type="pct"/>
            <w:tcBorders>
              <w:right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sz w:val="16"/>
                <w:szCs w:val="16"/>
              </w:rPr>
            </w:pPr>
          </w:p>
        </w:tc>
        <w:tc>
          <w:tcPr>
            <w:tcW w:w="640" w:type="pct"/>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5</w:t>
            </w:r>
          </w:p>
        </w:tc>
        <w:tc>
          <w:tcPr>
            <w:tcW w:w="756" w:type="pct"/>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9</w:t>
            </w:r>
          </w:p>
        </w:tc>
        <w:tc>
          <w:tcPr>
            <w:tcW w:w="760" w:type="pct"/>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14</w:t>
            </w:r>
          </w:p>
        </w:tc>
      </w:tr>
      <w:tr w:rsidR="006B2DEB" w:rsidRPr="00F63651" w:rsidTr="00186337">
        <w:trPr>
          <w:trHeight w:val="113"/>
        </w:trPr>
        <w:tc>
          <w:tcPr>
            <w:tcW w:w="1159" w:type="pct"/>
            <w:gridSpan w:val="3"/>
            <w:tcBorders>
              <w:bottom w:val="single" w:sz="4" w:space="0" w:color="auto"/>
            </w:tcBorders>
            <w:shd w:val="clear" w:color="auto" w:fill="auto"/>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- 10</w:t>
            </w:r>
          </w:p>
        </w:tc>
        <w:tc>
          <w:tcPr>
            <w:tcW w:w="764" w:type="pct"/>
            <w:tcBorders>
              <w:bottom w:val="single" w:sz="4" w:space="0" w:color="auto"/>
              <w:right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- 14</w:t>
            </w:r>
          </w:p>
        </w:tc>
        <w:tc>
          <w:tcPr>
            <w:tcW w:w="166" w:type="pct"/>
            <w:tcBorders>
              <w:left w:val="single" w:sz="4" w:space="0" w:color="auto"/>
              <w:bottom w:val="single" w:sz="4" w:space="0" w:color="auto"/>
            </w:tcBorders>
            <w:shd w:val="clear" w:color="auto" w:fill="auto"/>
            <w:noWrap/>
            <w:vAlign w:val="bottom"/>
            <w:hideMark/>
          </w:tcPr>
          <w:p w:rsidR="006B2DEB" w:rsidRPr="007B0BCB" w:rsidRDefault="006B2DEB" w:rsidP="007053C5">
            <w:pPr>
              <w:framePr w:w="4961" w:vSpace="284" w:wrap="notBeside" w:vAnchor="page" w:hAnchor="margin" w:y="7100"/>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- 12</w:t>
            </w:r>
          </w:p>
        </w:tc>
        <w:tc>
          <w:tcPr>
            <w:tcW w:w="760"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- 12</w:t>
            </w:r>
          </w:p>
        </w:tc>
      </w:tr>
      <w:tr w:rsidR="006B2DEB" w:rsidRPr="00F63651" w:rsidTr="00186337">
        <w:trPr>
          <w:trHeight w:val="113"/>
        </w:trPr>
        <w:tc>
          <w:tcPr>
            <w:tcW w:w="5000" w:type="pct"/>
            <w:gridSpan w:val="9"/>
            <w:tcBorders>
              <w:top w:val="single" w:sz="4" w:space="0" w:color="auto"/>
              <w:bottom w:val="single" w:sz="4" w:space="0" w:color="auto"/>
            </w:tcBorders>
            <w:shd w:val="clear" w:color="auto" w:fill="F2F2F2" w:themeFill="background1" w:themeFillShade="F2"/>
            <w:noWrap/>
            <w:vAlign w:val="bottom"/>
            <w:hideMark/>
          </w:tcPr>
          <w:p w:rsidR="006B2DEB" w:rsidRPr="00297BEB"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14MoV6-3; Sample EPR</w:t>
            </w:r>
          </w:p>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(Ø 245 x 36 mm); degraded at 560 °C/261 800 hours</w:t>
            </w:r>
          </w:p>
        </w:tc>
      </w:tr>
      <w:tr w:rsidR="006B2DEB" w:rsidRPr="00F63651" w:rsidTr="00025038">
        <w:trPr>
          <w:trHeight w:val="113"/>
        </w:trPr>
        <w:tc>
          <w:tcPr>
            <w:tcW w:w="531"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Avg.</w:t>
            </w:r>
          </w:p>
        </w:tc>
        <w:tc>
          <w:tcPr>
            <w:tcW w:w="627" w:type="pct"/>
            <w:gridSpan w:val="2"/>
            <w:tcBorders>
              <w:top w:val="single" w:sz="4" w:space="0" w:color="auto"/>
            </w:tcBorders>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151</w:t>
            </w:r>
          </w:p>
        </w:tc>
        <w:tc>
          <w:tcPr>
            <w:tcW w:w="753"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137</w:t>
            </w:r>
          </w:p>
        </w:tc>
        <w:tc>
          <w:tcPr>
            <w:tcW w:w="764" w:type="pct"/>
            <w:tcBorders>
              <w:top w:val="single" w:sz="4" w:space="0" w:color="auto"/>
              <w:righ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133</w:t>
            </w:r>
          </w:p>
        </w:tc>
        <w:tc>
          <w:tcPr>
            <w:tcW w:w="166" w:type="pct"/>
            <w:tcBorders>
              <w:top w:val="single" w:sz="4" w:space="0" w:color="auto"/>
              <w:lef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150</w:t>
            </w:r>
          </w:p>
        </w:tc>
        <w:tc>
          <w:tcPr>
            <w:tcW w:w="756"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138</w:t>
            </w:r>
          </w:p>
        </w:tc>
        <w:tc>
          <w:tcPr>
            <w:tcW w:w="760" w:type="pct"/>
            <w:tcBorders>
              <w:top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133</w:t>
            </w:r>
          </w:p>
        </w:tc>
      </w:tr>
      <w:tr w:rsidR="006B2DEB" w:rsidRPr="00F63651" w:rsidTr="00025038">
        <w:trPr>
          <w:trHeight w:val="113"/>
        </w:trPr>
        <w:tc>
          <w:tcPr>
            <w:tcW w:w="531" w:type="pct"/>
            <w:shd w:val="clear" w:color="auto" w:fill="auto"/>
            <w:noWrap/>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STD</w:t>
            </w:r>
          </w:p>
        </w:tc>
        <w:tc>
          <w:tcPr>
            <w:tcW w:w="627" w:type="pct"/>
            <w:gridSpan w:val="2"/>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1</w:t>
            </w:r>
          </w:p>
        </w:tc>
        <w:tc>
          <w:tcPr>
            <w:tcW w:w="753" w:type="pct"/>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11</w:t>
            </w:r>
          </w:p>
        </w:tc>
        <w:tc>
          <w:tcPr>
            <w:tcW w:w="764" w:type="pct"/>
            <w:tcBorders>
              <w:right w:val="single" w:sz="4" w:space="0" w:color="auto"/>
            </w:tcBorders>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p>
        </w:tc>
        <w:tc>
          <w:tcPr>
            <w:tcW w:w="640" w:type="pct"/>
            <w:shd w:val="clear" w:color="auto" w:fill="auto"/>
            <w:noWrap/>
            <w:vAlign w:val="bottom"/>
            <w:hideMark/>
          </w:tcPr>
          <w:p w:rsidR="006B2DEB" w:rsidRPr="00801851" w:rsidRDefault="006B2DEB" w:rsidP="007053C5">
            <w:pPr>
              <w:framePr w:w="4961" w:vSpace="284" w:wrap="notBeside" w:vAnchor="page" w:hAnchor="margin" w:y="7100"/>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8</w:t>
            </w:r>
          </w:p>
        </w:tc>
        <w:tc>
          <w:tcPr>
            <w:tcW w:w="760" w:type="pct"/>
            <w:shd w:val="clear" w:color="auto" w:fill="auto"/>
            <w:noWrap/>
            <w:vAlign w:val="center"/>
            <w:hideMark/>
          </w:tcPr>
          <w:p w:rsidR="006B2DEB" w:rsidRPr="00CC7774" w:rsidRDefault="006B2DEB" w:rsidP="007053C5">
            <w:pPr>
              <w:framePr w:w="4961" w:vSpace="284" w:wrap="notBeside" w:vAnchor="page" w:hAnchor="margin" w:y="7100"/>
              <w:ind w:firstLine="0"/>
              <w:jc w:val="center"/>
              <w:rPr>
                <w:rFonts w:ascii="Calibri" w:hAnsi="Calibri" w:cs="Calibri"/>
                <w:sz w:val="16"/>
                <w:szCs w:val="16"/>
              </w:rPr>
            </w:pPr>
            <w:r>
              <w:rPr>
                <w:rFonts w:ascii="Calibri" w:hAnsi="Calibri" w:cs="Calibri"/>
                <w:sz w:val="16"/>
                <w:szCs w:val="16"/>
              </w:rPr>
              <w:t>± 8</w:t>
            </w:r>
          </w:p>
        </w:tc>
      </w:tr>
      <w:tr w:rsidR="006B2DEB" w:rsidRPr="00F63651" w:rsidTr="00025038">
        <w:trPr>
          <w:trHeight w:val="113"/>
        </w:trPr>
        <w:tc>
          <w:tcPr>
            <w:tcW w:w="1159" w:type="pct"/>
            <w:gridSpan w:val="3"/>
            <w:tcBorders>
              <w:bottom w:val="single" w:sz="4" w:space="0" w:color="auto"/>
            </w:tcBorders>
            <w:shd w:val="clear" w:color="auto" w:fill="auto"/>
            <w:vAlign w:val="bottom"/>
            <w:hideMark/>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- 14</w:t>
            </w:r>
          </w:p>
        </w:tc>
        <w:tc>
          <w:tcPr>
            <w:tcW w:w="764" w:type="pct"/>
            <w:tcBorders>
              <w:bottom w:val="single" w:sz="4" w:space="0" w:color="auto"/>
              <w:right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- 18</w:t>
            </w:r>
          </w:p>
        </w:tc>
        <w:tc>
          <w:tcPr>
            <w:tcW w:w="166" w:type="pct"/>
            <w:tcBorders>
              <w:left w:val="single" w:sz="4" w:space="0" w:color="auto"/>
              <w:bottom w:val="single" w:sz="4" w:space="0" w:color="auto"/>
            </w:tcBorders>
            <w:shd w:val="clear" w:color="auto" w:fill="auto"/>
            <w:noWrap/>
            <w:vAlign w:val="bottom"/>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- 12</w:t>
            </w:r>
          </w:p>
        </w:tc>
        <w:tc>
          <w:tcPr>
            <w:tcW w:w="760" w:type="pct"/>
            <w:tcBorders>
              <w:bottom w:val="single" w:sz="4" w:space="0" w:color="auto"/>
            </w:tcBorders>
            <w:shd w:val="clear" w:color="auto" w:fill="auto"/>
            <w:noWrap/>
            <w:vAlign w:val="center"/>
            <w:hideMark/>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 xml:space="preserve">- </w:t>
            </w:r>
            <w:r w:rsidRPr="007B0BCB">
              <w:rPr>
                <w:rFonts w:ascii="Calibri" w:hAnsi="Calibri" w:cs="Calibri"/>
                <w:b/>
                <w:sz w:val="16"/>
                <w:szCs w:val="16"/>
              </w:rPr>
              <w:t>1</w:t>
            </w:r>
            <w:r>
              <w:rPr>
                <w:rFonts w:ascii="Calibri" w:hAnsi="Calibri" w:cs="Calibri"/>
                <w:b/>
                <w:sz w:val="16"/>
                <w:szCs w:val="16"/>
              </w:rPr>
              <w:t>7</w:t>
            </w:r>
          </w:p>
        </w:tc>
      </w:tr>
      <w:tr w:rsidR="006B2DEB" w:rsidRPr="00F63651" w:rsidTr="00186337">
        <w:trPr>
          <w:trHeight w:val="113"/>
        </w:trPr>
        <w:tc>
          <w:tcPr>
            <w:tcW w:w="5000" w:type="pct"/>
            <w:gridSpan w:val="9"/>
            <w:tcBorders>
              <w:top w:val="single" w:sz="4" w:space="0" w:color="auto"/>
              <w:bottom w:val="single" w:sz="4" w:space="0" w:color="auto"/>
            </w:tcBorders>
            <w:shd w:val="clear" w:color="auto" w:fill="F2F2F2" w:themeFill="background1" w:themeFillShade="F2"/>
            <w:vAlign w:val="bottom"/>
          </w:tcPr>
          <w:p w:rsidR="006B2DEB" w:rsidRPr="00297BEB"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14MoV6-3; Sample EPC</w:t>
            </w:r>
          </w:p>
          <w:p w:rsidR="006B2DEB" w:rsidRDefault="006B2DEB" w:rsidP="007053C5">
            <w:pPr>
              <w:framePr w:w="4961" w:vSpace="284" w:wrap="notBeside" w:vAnchor="page" w:hAnchor="margin" w:y="7100"/>
              <w:ind w:firstLine="0"/>
              <w:jc w:val="center"/>
              <w:rPr>
                <w:rFonts w:ascii="Calibri" w:hAnsi="Calibri" w:cs="Calibri"/>
                <w:b/>
                <w:sz w:val="16"/>
                <w:szCs w:val="16"/>
              </w:rPr>
            </w:pPr>
            <w:r w:rsidRPr="00297BEB">
              <w:rPr>
                <w:rFonts w:ascii="Calibri" w:hAnsi="Calibri" w:cs="Calibri"/>
                <w:b/>
                <w:sz w:val="16"/>
                <w:szCs w:val="16"/>
              </w:rPr>
              <w:t>(Ø 324 x 48 mm); degraded at 540 °C/240 066 hours</w:t>
            </w:r>
          </w:p>
        </w:tc>
      </w:tr>
      <w:tr w:rsidR="006B2DEB" w:rsidRPr="00F63651" w:rsidTr="00025038">
        <w:trPr>
          <w:trHeight w:val="113"/>
        </w:trPr>
        <w:tc>
          <w:tcPr>
            <w:tcW w:w="579" w:type="pct"/>
            <w:gridSpan w:val="2"/>
            <w:tcBorders>
              <w:top w:val="single" w:sz="4" w:space="0" w:color="auto"/>
            </w:tcBorders>
            <w:shd w:val="clear" w:color="auto" w:fill="auto"/>
            <w:vAlign w:val="bottom"/>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Avg.</w:t>
            </w:r>
          </w:p>
        </w:tc>
        <w:tc>
          <w:tcPr>
            <w:tcW w:w="580" w:type="pct"/>
            <w:tcBorders>
              <w:top w:val="single" w:sz="4" w:space="0" w:color="auto"/>
            </w:tcBorders>
            <w:shd w:val="clear" w:color="auto" w:fill="auto"/>
            <w:vAlign w:val="bottom"/>
          </w:tcPr>
          <w:p w:rsidR="006B2DEB" w:rsidRPr="00CC7774"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128</w:t>
            </w:r>
          </w:p>
        </w:tc>
        <w:tc>
          <w:tcPr>
            <w:tcW w:w="753" w:type="pct"/>
            <w:tcBorders>
              <w:top w:val="single" w:sz="4" w:space="0" w:color="auto"/>
            </w:tcBorders>
            <w:shd w:val="clear" w:color="auto" w:fill="auto"/>
            <w:noWrap/>
            <w:vAlign w:val="center"/>
          </w:tcPr>
          <w:p w:rsidR="006B2DEB" w:rsidRPr="00025038" w:rsidRDefault="006B2DEB" w:rsidP="007053C5">
            <w:pPr>
              <w:framePr w:w="4961" w:vSpace="284" w:wrap="notBeside" w:vAnchor="page" w:hAnchor="margin" w:y="7100"/>
              <w:ind w:firstLine="0"/>
              <w:jc w:val="center"/>
              <w:rPr>
                <w:rFonts w:ascii="Calibri" w:hAnsi="Calibri" w:cs="Calibri"/>
                <w:sz w:val="16"/>
                <w:szCs w:val="16"/>
              </w:rPr>
            </w:pPr>
            <w:r w:rsidRPr="00025038">
              <w:rPr>
                <w:rFonts w:ascii="Calibri" w:hAnsi="Calibri" w:cs="Calibri"/>
                <w:sz w:val="16"/>
                <w:szCs w:val="16"/>
              </w:rPr>
              <w:t>121</w:t>
            </w:r>
          </w:p>
        </w:tc>
        <w:tc>
          <w:tcPr>
            <w:tcW w:w="764" w:type="pct"/>
            <w:tcBorders>
              <w:top w:val="single" w:sz="4" w:space="0" w:color="auto"/>
              <w:right w:val="single" w:sz="4" w:space="0" w:color="auto"/>
            </w:tcBorders>
            <w:shd w:val="clear" w:color="auto" w:fill="auto"/>
            <w:noWrap/>
            <w:vAlign w:val="center"/>
          </w:tcPr>
          <w:p w:rsidR="006B2DEB" w:rsidRPr="00025038" w:rsidRDefault="006B2DEB" w:rsidP="007053C5">
            <w:pPr>
              <w:framePr w:w="4961" w:vSpace="284" w:wrap="notBeside" w:vAnchor="page" w:hAnchor="margin" w:y="7100"/>
              <w:ind w:firstLine="0"/>
              <w:jc w:val="center"/>
              <w:rPr>
                <w:rFonts w:ascii="Calibri" w:hAnsi="Calibri" w:cs="Calibri"/>
                <w:sz w:val="16"/>
                <w:szCs w:val="16"/>
              </w:rPr>
            </w:pPr>
            <w:r w:rsidRPr="00025038">
              <w:rPr>
                <w:rFonts w:ascii="Calibri" w:hAnsi="Calibri" w:cs="Calibri"/>
                <w:sz w:val="16"/>
                <w:szCs w:val="16"/>
              </w:rPr>
              <w:t>119</w:t>
            </w:r>
          </w:p>
        </w:tc>
        <w:tc>
          <w:tcPr>
            <w:tcW w:w="166" w:type="pct"/>
            <w:tcBorders>
              <w:top w:val="single" w:sz="4" w:space="0" w:color="auto"/>
              <w:left w:val="single" w:sz="4" w:space="0" w:color="auto"/>
            </w:tcBorders>
            <w:shd w:val="clear" w:color="auto" w:fill="auto"/>
            <w:noWrap/>
            <w:vAlign w:val="bottom"/>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640" w:type="pct"/>
            <w:tcBorders>
              <w:top w:val="single" w:sz="4" w:space="0" w:color="auto"/>
            </w:tcBorders>
            <w:shd w:val="clear" w:color="auto" w:fill="auto"/>
            <w:noWrap/>
            <w:vAlign w:val="center"/>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133</w:t>
            </w:r>
          </w:p>
        </w:tc>
        <w:tc>
          <w:tcPr>
            <w:tcW w:w="756" w:type="pct"/>
            <w:tcBorders>
              <w:top w:val="single" w:sz="4" w:space="0" w:color="auto"/>
            </w:tcBorders>
            <w:shd w:val="clear" w:color="auto" w:fill="auto"/>
            <w:noWrap/>
            <w:vAlign w:val="center"/>
          </w:tcPr>
          <w:p w:rsidR="006B2DEB" w:rsidRPr="00025038" w:rsidRDefault="006B2DEB" w:rsidP="007053C5">
            <w:pPr>
              <w:framePr w:w="4961" w:vSpace="284" w:wrap="notBeside" w:vAnchor="page" w:hAnchor="margin" w:y="7100"/>
              <w:ind w:firstLine="0"/>
              <w:jc w:val="center"/>
              <w:rPr>
                <w:rFonts w:ascii="Calibri" w:hAnsi="Calibri" w:cs="Calibri"/>
                <w:sz w:val="16"/>
                <w:szCs w:val="16"/>
              </w:rPr>
            </w:pPr>
            <w:r w:rsidRPr="00025038">
              <w:rPr>
                <w:rFonts w:ascii="Calibri" w:hAnsi="Calibri" w:cs="Calibri"/>
                <w:sz w:val="16"/>
                <w:szCs w:val="16"/>
              </w:rPr>
              <w:t>117</w:t>
            </w:r>
          </w:p>
        </w:tc>
        <w:tc>
          <w:tcPr>
            <w:tcW w:w="760" w:type="pct"/>
            <w:tcBorders>
              <w:top w:val="single" w:sz="4" w:space="0" w:color="auto"/>
            </w:tcBorders>
            <w:shd w:val="clear" w:color="auto" w:fill="auto"/>
            <w:noWrap/>
            <w:vAlign w:val="center"/>
          </w:tcPr>
          <w:p w:rsidR="006B2DEB" w:rsidRPr="00025038" w:rsidRDefault="006B2DEB" w:rsidP="007053C5">
            <w:pPr>
              <w:framePr w:w="4961" w:vSpace="284" w:wrap="notBeside" w:vAnchor="page" w:hAnchor="margin" w:y="7100"/>
              <w:ind w:firstLine="0"/>
              <w:jc w:val="center"/>
              <w:rPr>
                <w:rFonts w:ascii="Calibri" w:hAnsi="Calibri" w:cs="Calibri"/>
                <w:sz w:val="16"/>
                <w:szCs w:val="16"/>
              </w:rPr>
            </w:pPr>
            <w:r w:rsidRPr="00025038">
              <w:rPr>
                <w:rFonts w:ascii="Calibri" w:hAnsi="Calibri" w:cs="Calibri"/>
                <w:sz w:val="16"/>
                <w:szCs w:val="16"/>
              </w:rPr>
              <w:t>119</w:t>
            </w:r>
          </w:p>
        </w:tc>
      </w:tr>
      <w:tr w:rsidR="006B2DEB" w:rsidRPr="00F63651" w:rsidTr="00025038">
        <w:trPr>
          <w:trHeight w:val="113"/>
        </w:trPr>
        <w:tc>
          <w:tcPr>
            <w:tcW w:w="579" w:type="pct"/>
            <w:gridSpan w:val="2"/>
            <w:shd w:val="clear" w:color="auto" w:fill="auto"/>
            <w:vAlign w:val="bottom"/>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STD</w:t>
            </w:r>
          </w:p>
        </w:tc>
        <w:tc>
          <w:tcPr>
            <w:tcW w:w="580" w:type="pct"/>
            <w:shd w:val="clear" w:color="auto" w:fill="auto"/>
            <w:vAlign w:val="bottom"/>
          </w:tcPr>
          <w:p w:rsidR="006B2DEB" w:rsidRPr="00025038" w:rsidRDefault="006B2DEB" w:rsidP="007053C5">
            <w:pPr>
              <w:framePr w:w="4961" w:vSpace="284" w:wrap="notBeside" w:vAnchor="page" w:hAnchor="margin" w:y="7100"/>
              <w:ind w:firstLine="0"/>
              <w:jc w:val="center"/>
              <w:rPr>
                <w:rFonts w:ascii="Calibri" w:hAnsi="Calibri" w:cs="Calibri"/>
                <w:b/>
                <w:sz w:val="16"/>
                <w:szCs w:val="16"/>
              </w:rPr>
            </w:pPr>
            <w:r w:rsidRPr="00025038">
              <w:rPr>
                <w:rFonts w:ascii="Calibri" w:hAnsi="Calibri" w:cs="Calibri"/>
                <w:b/>
                <w:sz w:val="16"/>
                <w:szCs w:val="16"/>
              </w:rPr>
              <w:t>± 4</w:t>
            </w:r>
          </w:p>
        </w:tc>
        <w:tc>
          <w:tcPr>
            <w:tcW w:w="753" w:type="pct"/>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sz w:val="16"/>
                <w:szCs w:val="16"/>
              </w:rPr>
              <w:t>± 2</w:t>
            </w:r>
          </w:p>
        </w:tc>
        <w:tc>
          <w:tcPr>
            <w:tcW w:w="764" w:type="pct"/>
            <w:tcBorders>
              <w:right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640" w:type="pct"/>
            <w:shd w:val="clear" w:color="auto" w:fill="auto"/>
            <w:noWrap/>
            <w:vAlign w:val="center"/>
          </w:tcPr>
          <w:p w:rsidR="006B2DEB" w:rsidRPr="00025038" w:rsidRDefault="006B2DEB" w:rsidP="007053C5">
            <w:pPr>
              <w:framePr w:w="4961" w:vSpace="284" w:wrap="notBeside" w:vAnchor="page" w:hAnchor="margin" w:y="7100"/>
              <w:ind w:firstLine="0"/>
              <w:jc w:val="center"/>
              <w:rPr>
                <w:rFonts w:ascii="Calibri" w:hAnsi="Calibri" w:cs="Calibri"/>
                <w:b/>
                <w:sz w:val="16"/>
                <w:szCs w:val="16"/>
              </w:rPr>
            </w:pPr>
            <w:r w:rsidRPr="00025038">
              <w:rPr>
                <w:rFonts w:ascii="Calibri" w:hAnsi="Calibri" w:cs="Calibri"/>
                <w:b/>
                <w:sz w:val="16"/>
                <w:szCs w:val="16"/>
              </w:rPr>
              <w:t>± 3</w:t>
            </w:r>
          </w:p>
        </w:tc>
        <w:tc>
          <w:tcPr>
            <w:tcW w:w="756" w:type="pct"/>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sz w:val="16"/>
                <w:szCs w:val="16"/>
              </w:rPr>
              <w:t>± 5</w:t>
            </w:r>
          </w:p>
        </w:tc>
        <w:tc>
          <w:tcPr>
            <w:tcW w:w="760" w:type="pct"/>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sz w:val="16"/>
                <w:szCs w:val="16"/>
              </w:rPr>
              <w:t>± 5</w:t>
            </w:r>
          </w:p>
        </w:tc>
      </w:tr>
      <w:tr w:rsidR="006B2DEB" w:rsidRPr="00F63651" w:rsidTr="00025038">
        <w:trPr>
          <w:trHeight w:val="113"/>
        </w:trPr>
        <w:tc>
          <w:tcPr>
            <w:tcW w:w="1159" w:type="pct"/>
            <w:gridSpan w:val="3"/>
            <w:tcBorders>
              <w:bottom w:val="single" w:sz="4" w:space="0" w:color="auto"/>
            </w:tcBorders>
            <w:shd w:val="clear" w:color="auto" w:fill="auto"/>
            <w:vAlign w:val="bottom"/>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-7</w:t>
            </w:r>
          </w:p>
        </w:tc>
        <w:tc>
          <w:tcPr>
            <w:tcW w:w="764" w:type="pct"/>
            <w:tcBorders>
              <w:bottom w:val="single" w:sz="4" w:space="0" w:color="auto"/>
              <w:right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-9</w:t>
            </w:r>
          </w:p>
        </w:tc>
        <w:tc>
          <w:tcPr>
            <w:tcW w:w="166" w:type="pct"/>
            <w:tcBorders>
              <w:left w:val="single" w:sz="4" w:space="0" w:color="auto"/>
              <w:bottom w:val="single" w:sz="4" w:space="0" w:color="auto"/>
            </w:tcBorders>
            <w:shd w:val="clear" w:color="auto" w:fill="auto"/>
            <w:noWrap/>
            <w:vAlign w:val="bottom"/>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-16</w:t>
            </w:r>
          </w:p>
        </w:tc>
        <w:tc>
          <w:tcPr>
            <w:tcW w:w="760" w:type="pct"/>
            <w:tcBorders>
              <w:bottom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r>
              <w:rPr>
                <w:rFonts w:ascii="Calibri" w:hAnsi="Calibri" w:cs="Calibri"/>
                <w:b/>
                <w:sz w:val="16"/>
                <w:szCs w:val="16"/>
              </w:rPr>
              <w:t>-14</w:t>
            </w:r>
          </w:p>
        </w:tc>
      </w:tr>
      <w:tr w:rsidR="006B2DEB" w:rsidRPr="00F63651" w:rsidTr="00186337">
        <w:trPr>
          <w:trHeight w:val="113"/>
        </w:trPr>
        <w:tc>
          <w:tcPr>
            <w:tcW w:w="1159" w:type="pct"/>
            <w:gridSpan w:val="3"/>
            <w:tcBorders>
              <w:top w:val="single" w:sz="4" w:space="0" w:color="auto"/>
            </w:tcBorders>
            <w:shd w:val="clear" w:color="auto" w:fill="auto"/>
            <w:vAlign w:val="bottom"/>
          </w:tcPr>
          <w:p w:rsidR="006B2DEB" w:rsidRPr="00CC7774" w:rsidRDefault="006B2DEB" w:rsidP="007053C5">
            <w:pPr>
              <w:framePr w:w="4961" w:vSpace="284" w:wrap="notBeside" w:vAnchor="page" w:hAnchor="margin" w:y="7100"/>
              <w:ind w:firstLine="0"/>
              <w:jc w:val="left"/>
              <w:rPr>
                <w:rFonts w:ascii="Calibri" w:hAnsi="Calibri" w:cs="Calibri"/>
                <w:b/>
                <w:sz w:val="16"/>
                <w:szCs w:val="16"/>
              </w:rPr>
            </w:pPr>
          </w:p>
        </w:tc>
        <w:tc>
          <w:tcPr>
            <w:tcW w:w="753" w:type="pct"/>
            <w:tcBorders>
              <w:top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p>
        </w:tc>
        <w:tc>
          <w:tcPr>
            <w:tcW w:w="764" w:type="pct"/>
            <w:tcBorders>
              <w:top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p>
        </w:tc>
        <w:tc>
          <w:tcPr>
            <w:tcW w:w="166" w:type="pct"/>
            <w:tcBorders>
              <w:top w:val="single" w:sz="4" w:space="0" w:color="auto"/>
            </w:tcBorders>
            <w:shd w:val="clear" w:color="auto" w:fill="auto"/>
            <w:noWrap/>
            <w:vAlign w:val="bottom"/>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640" w:type="pct"/>
            <w:tcBorders>
              <w:top w:val="single" w:sz="4" w:space="0" w:color="auto"/>
            </w:tcBorders>
            <w:shd w:val="clear" w:color="auto" w:fill="auto"/>
            <w:noWrap/>
            <w:vAlign w:val="center"/>
          </w:tcPr>
          <w:p w:rsidR="006B2DEB" w:rsidRPr="007B0BCB" w:rsidRDefault="006B2DEB" w:rsidP="007053C5">
            <w:pPr>
              <w:framePr w:w="4961" w:vSpace="284" w:wrap="notBeside" w:vAnchor="page" w:hAnchor="margin" w:y="7100"/>
              <w:ind w:firstLine="0"/>
              <w:jc w:val="center"/>
              <w:rPr>
                <w:rFonts w:ascii="Calibri" w:hAnsi="Calibri" w:cs="Calibri"/>
                <w:b/>
                <w:sz w:val="16"/>
                <w:szCs w:val="16"/>
              </w:rPr>
            </w:pPr>
          </w:p>
        </w:tc>
        <w:tc>
          <w:tcPr>
            <w:tcW w:w="756" w:type="pct"/>
            <w:tcBorders>
              <w:top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p>
        </w:tc>
        <w:tc>
          <w:tcPr>
            <w:tcW w:w="760" w:type="pct"/>
            <w:tcBorders>
              <w:top w:val="single" w:sz="4" w:space="0" w:color="auto"/>
            </w:tcBorders>
            <w:shd w:val="clear" w:color="auto" w:fill="auto"/>
            <w:noWrap/>
            <w:vAlign w:val="center"/>
          </w:tcPr>
          <w:p w:rsidR="006B2DEB" w:rsidRDefault="006B2DEB" w:rsidP="007053C5">
            <w:pPr>
              <w:framePr w:w="4961" w:vSpace="284" w:wrap="notBeside" w:vAnchor="page" w:hAnchor="margin" w:y="7100"/>
              <w:ind w:firstLine="0"/>
              <w:jc w:val="center"/>
              <w:rPr>
                <w:rFonts w:ascii="Calibri" w:hAnsi="Calibri" w:cs="Calibri"/>
                <w:b/>
                <w:sz w:val="16"/>
                <w:szCs w:val="16"/>
              </w:rPr>
            </w:pPr>
          </w:p>
        </w:tc>
      </w:tr>
    </w:tbl>
    <w:p w:rsidR="006B2DEB" w:rsidRPr="00EB45FF" w:rsidRDefault="006B2DEB" w:rsidP="007053C5">
      <w:pPr>
        <w:pStyle w:val="FigureCaption"/>
        <w:framePr w:w="4961" w:vSpace="284" w:wrap="notBeside" w:vAnchor="page" w:hAnchor="margin" w:y="7100"/>
        <w:spacing w:before="0" w:after="0"/>
      </w:pPr>
    </w:p>
    <w:p w:rsidR="00BB4FB6" w:rsidRPr="00EB45FF" w:rsidRDefault="00BB4FB6" w:rsidP="007053C5">
      <w:pPr>
        <w:pStyle w:val="TableCaption"/>
        <w:framePr w:w="4961" w:vSpace="284" w:wrap="notBeside" w:vAnchor="page" w:hAnchor="margin" w:y="11727"/>
        <w:spacing w:before="0"/>
      </w:pPr>
      <w:r w:rsidRPr="00EB45FF">
        <w:t xml:space="preserve">Table </w:t>
      </w:r>
      <w:r>
        <w:t>7</w:t>
      </w:r>
      <w:r w:rsidRPr="00EB45FF">
        <w:t xml:space="preserve">. </w:t>
      </w:r>
      <w:r>
        <w:t>Steel T23; sample</w:t>
      </w:r>
      <w:r w:rsidR="00444A09">
        <w:t>s</w:t>
      </w:r>
      <w:r>
        <w:t xml:space="preserve"> V23 and D23</w:t>
      </w:r>
    </w:p>
    <w:tbl>
      <w:tblPr>
        <w:tblW w:w="4860" w:type="pct"/>
        <w:tblLayout w:type="fixed"/>
        <w:tblCellMar>
          <w:left w:w="70" w:type="dxa"/>
          <w:right w:w="70" w:type="dxa"/>
        </w:tblCellMar>
        <w:tblLook w:val="04A0" w:firstRow="1" w:lastRow="0" w:firstColumn="1" w:lastColumn="0" w:noHBand="0" w:noVBand="1"/>
      </w:tblPr>
      <w:tblGrid>
        <w:gridCol w:w="516"/>
        <w:gridCol w:w="607"/>
        <w:gridCol w:w="729"/>
        <w:gridCol w:w="735"/>
        <w:gridCol w:w="160"/>
        <w:gridCol w:w="617"/>
        <w:gridCol w:w="729"/>
        <w:gridCol w:w="729"/>
      </w:tblGrid>
      <w:tr w:rsidR="00BB4FB6"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B4FB6" w:rsidRPr="00935B0D" w:rsidRDefault="00BB4FB6" w:rsidP="007053C5">
            <w:pPr>
              <w:framePr w:w="4961" w:vSpace="284" w:wrap="notBeside" w:vAnchor="page" w:hAnchor="margin" w:y="11727"/>
              <w:ind w:firstLine="0"/>
              <w:jc w:val="center"/>
              <w:rPr>
                <w:rFonts w:ascii="Calibri" w:hAnsi="Calibri" w:cs="Calibri"/>
                <w:b/>
                <w:sz w:val="16"/>
                <w:szCs w:val="16"/>
              </w:rPr>
            </w:pPr>
            <w:r w:rsidRPr="00935B0D">
              <w:rPr>
                <w:rFonts w:ascii="Calibri" w:hAnsi="Calibri" w:cs="Calibri"/>
                <w:b/>
                <w:sz w:val="16"/>
                <w:szCs w:val="16"/>
              </w:rPr>
              <w:t>T2</w:t>
            </w:r>
            <w:r>
              <w:rPr>
                <w:rFonts w:ascii="Calibri" w:hAnsi="Calibri" w:cs="Calibri"/>
                <w:b/>
                <w:sz w:val="16"/>
                <w:szCs w:val="16"/>
              </w:rPr>
              <w:t>3; Sample V23</w:t>
            </w:r>
          </w:p>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935B0D">
              <w:rPr>
                <w:rFonts w:ascii="Calibri" w:hAnsi="Calibri" w:cs="Calibri"/>
                <w:b/>
                <w:sz w:val="16"/>
                <w:szCs w:val="16"/>
              </w:rPr>
              <w:t>(Ø 38 x 5.6 mm); initial state after heat treatment</w:t>
            </w:r>
          </w:p>
        </w:tc>
      </w:tr>
      <w:tr w:rsidR="00BB4FB6" w:rsidRPr="00F63651" w:rsidTr="001D5E01">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BB4FB6" w:rsidRPr="00F63651" w:rsidTr="001D5E01">
        <w:trPr>
          <w:trHeight w:val="113"/>
        </w:trPr>
        <w:tc>
          <w:tcPr>
            <w:tcW w:w="535" w:type="pct"/>
            <w:vMerge w:val="restar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MIC 10</w:t>
            </w:r>
          </w:p>
        </w:tc>
      </w:tr>
      <w:tr w:rsidR="00BB4FB6" w:rsidRPr="00F63651" w:rsidTr="001D5E01">
        <w:trPr>
          <w:trHeight w:val="292"/>
        </w:trPr>
        <w:tc>
          <w:tcPr>
            <w:tcW w:w="535" w:type="pct"/>
            <w:vMerge/>
            <w:tcBorders>
              <w:bottom w:val="single" w:sz="4" w:space="0" w:color="auto"/>
            </w:tcBorders>
            <w:shd w:val="clear" w:color="auto" w:fill="auto"/>
            <w:vAlign w:val="center"/>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CC7774">
              <w:rPr>
                <w:rFonts w:ascii="Calibri" w:hAnsi="Calibri" w:cs="Calibri"/>
                <w:b/>
                <w:sz w:val="16"/>
                <w:szCs w:val="16"/>
              </w:rPr>
              <w:t>UCI HV10</w:t>
            </w:r>
          </w:p>
        </w:tc>
      </w:tr>
      <w:tr w:rsidR="00BB4FB6" w:rsidRPr="00F63651" w:rsidTr="001D5E01">
        <w:trPr>
          <w:trHeight w:val="113"/>
        </w:trPr>
        <w:tc>
          <w:tcPr>
            <w:tcW w:w="535"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205</w:t>
            </w:r>
          </w:p>
        </w:tc>
        <w:tc>
          <w:tcPr>
            <w:tcW w:w="756"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222</w:t>
            </w:r>
          </w:p>
        </w:tc>
        <w:tc>
          <w:tcPr>
            <w:tcW w:w="762" w:type="pct"/>
            <w:tcBorders>
              <w:top w:val="single" w:sz="4" w:space="0" w:color="auto"/>
              <w:righ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214</w:t>
            </w:r>
          </w:p>
        </w:tc>
        <w:tc>
          <w:tcPr>
            <w:tcW w:w="166" w:type="pct"/>
            <w:tcBorders>
              <w:top w:val="single" w:sz="4" w:space="0" w:color="auto"/>
              <w:lef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01</w:t>
            </w:r>
          </w:p>
        </w:tc>
        <w:tc>
          <w:tcPr>
            <w:tcW w:w="756"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221</w:t>
            </w:r>
          </w:p>
        </w:tc>
        <w:tc>
          <w:tcPr>
            <w:tcW w:w="757"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210</w:t>
            </w:r>
          </w:p>
        </w:tc>
      </w:tr>
      <w:tr w:rsidR="00BB4FB6" w:rsidRPr="00F63651" w:rsidTr="001D5E01">
        <w:trPr>
          <w:trHeight w:val="113"/>
        </w:trPr>
        <w:tc>
          <w:tcPr>
            <w:tcW w:w="535" w:type="pct"/>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4</w:t>
            </w:r>
          </w:p>
        </w:tc>
        <w:tc>
          <w:tcPr>
            <w:tcW w:w="756" w:type="pct"/>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62" w:type="pct"/>
            <w:tcBorders>
              <w:right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6</w:t>
            </w:r>
          </w:p>
        </w:tc>
        <w:tc>
          <w:tcPr>
            <w:tcW w:w="166" w:type="pct"/>
            <w:tcBorders>
              <w:lef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sz w:val="16"/>
                <w:szCs w:val="16"/>
              </w:rPr>
            </w:pPr>
          </w:p>
        </w:tc>
        <w:tc>
          <w:tcPr>
            <w:tcW w:w="640" w:type="pct"/>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 1</w:t>
            </w:r>
          </w:p>
        </w:tc>
        <w:tc>
          <w:tcPr>
            <w:tcW w:w="756" w:type="pct"/>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 6</w:t>
            </w:r>
          </w:p>
        </w:tc>
        <w:tc>
          <w:tcPr>
            <w:tcW w:w="757" w:type="pct"/>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 6</w:t>
            </w:r>
          </w:p>
        </w:tc>
      </w:tr>
      <w:tr w:rsidR="00BB4FB6" w:rsidRPr="00F63651" w:rsidTr="001D5E01">
        <w:trPr>
          <w:trHeight w:val="113"/>
        </w:trPr>
        <w:tc>
          <w:tcPr>
            <w:tcW w:w="1164" w:type="pct"/>
            <w:gridSpan w:val="2"/>
            <w:tcBorders>
              <w:bottom w:val="single" w:sz="4" w:space="0" w:color="auto"/>
            </w:tcBorders>
            <w:shd w:val="clear" w:color="auto" w:fill="auto"/>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17</w:t>
            </w:r>
          </w:p>
        </w:tc>
        <w:tc>
          <w:tcPr>
            <w:tcW w:w="762" w:type="pct"/>
            <w:tcBorders>
              <w:bottom w:val="single" w:sz="4" w:space="0" w:color="auto"/>
              <w:right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9</w:t>
            </w:r>
          </w:p>
        </w:tc>
        <w:tc>
          <w:tcPr>
            <w:tcW w:w="166" w:type="pct"/>
            <w:tcBorders>
              <w:left w:val="single" w:sz="4" w:space="0" w:color="auto"/>
              <w:bottom w:val="single" w:sz="4" w:space="0" w:color="auto"/>
            </w:tcBorders>
            <w:shd w:val="clear" w:color="auto" w:fill="auto"/>
            <w:noWrap/>
            <w:vAlign w:val="bottom"/>
            <w:hideMark/>
          </w:tcPr>
          <w:p w:rsidR="00BB4FB6" w:rsidRPr="002E78B9" w:rsidRDefault="00BB4FB6" w:rsidP="007053C5">
            <w:pPr>
              <w:framePr w:w="4961" w:vSpace="284" w:wrap="notBeside" w:vAnchor="page" w:hAnchor="margin" w:y="11727"/>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20</w:t>
            </w:r>
          </w:p>
        </w:tc>
        <w:tc>
          <w:tcPr>
            <w:tcW w:w="757"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9</w:t>
            </w:r>
          </w:p>
        </w:tc>
      </w:tr>
      <w:tr w:rsidR="00BB4FB6"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B4FB6" w:rsidRPr="00935B0D"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T23; Sample D23</w:t>
            </w:r>
          </w:p>
          <w:p w:rsidR="00BB4FB6" w:rsidRPr="00CC7774" w:rsidRDefault="00BB4FB6" w:rsidP="007053C5">
            <w:pPr>
              <w:framePr w:w="4961" w:vSpace="284" w:wrap="notBeside" w:vAnchor="page" w:hAnchor="margin" w:y="11727"/>
              <w:ind w:firstLine="0"/>
              <w:jc w:val="center"/>
              <w:rPr>
                <w:rFonts w:ascii="Calibri" w:hAnsi="Calibri" w:cs="Calibri"/>
                <w:b/>
                <w:sz w:val="16"/>
                <w:szCs w:val="16"/>
              </w:rPr>
            </w:pPr>
            <w:r w:rsidRPr="00935B0D">
              <w:rPr>
                <w:rFonts w:ascii="Calibri" w:hAnsi="Calibri" w:cs="Calibri"/>
                <w:b/>
                <w:sz w:val="16"/>
                <w:szCs w:val="16"/>
              </w:rPr>
              <w:t>(Ø 38 x 5.6 mm); laboratory ageing at 650 °C/5 033 hours</w:t>
            </w:r>
          </w:p>
        </w:tc>
      </w:tr>
      <w:tr w:rsidR="00BB4FB6" w:rsidRPr="00F63651" w:rsidTr="001D5E01">
        <w:trPr>
          <w:trHeight w:val="113"/>
        </w:trPr>
        <w:tc>
          <w:tcPr>
            <w:tcW w:w="535"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157</w:t>
            </w:r>
          </w:p>
        </w:tc>
        <w:tc>
          <w:tcPr>
            <w:tcW w:w="756"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169</w:t>
            </w:r>
          </w:p>
        </w:tc>
        <w:tc>
          <w:tcPr>
            <w:tcW w:w="762" w:type="pct"/>
            <w:tcBorders>
              <w:top w:val="single" w:sz="4" w:space="0" w:color="auto"/>
              <w:righ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167</w:t>
            </w:r>
          </w:p>
        </w:tc>
        <w:tc>
          <w:tcPr>
            <w:tcW w:w="166" w:type="pct"/>
            <w:tcBorders>
              <w:top w:val="single" w:sz="4" w:space="0" w:color="auto"/>
              <w:lef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166</w:t>
            </w:r>
          </w:p>
        </w:tc>
        <w:tc>
          <w:tcPr>
            <w:tcW w:w="756"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176</w:t>
            </w:r>
          </w:p>
        </w:tc>
        <w:tc>
          <w:tcPr>
            <w:tcW w:w="757" w:type="pct"/>
            <w:tcBorders>
              <w:top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Pr>
                <w:rFonts w:ascii="Calibri" w:hAnsi="Calibri" w:cs="Calibri"/>
                <w:sz w:val="16"/>
                <w:szCs w:val="16"/>
              </w:rPr>
              <w:t>169</w:t>
            </w:r>
          </w:p>
        </w:tc>
      </w:tr>
      <w:tr w:rsidR="00BB4FB6" w:rsidRPr="00F63651" w:rsidTr="001D5E01">
        <w:trPr>
          <w:trHeight w:val="113"/>
        </w:trPr>
        <w:tc>
          <w:tcPr>
            <w:tcW w:w="535" w:type="pct"/>
            <w:shd w:val="clear" w:color="auto" w:fill="auto"/>
            <w:noWrap/>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762" w:type="pct"/>
            <w:tcBorders>
              <w:right w:val="single" w:sz="4" w:space="0" w:color="auto"/>
            </w:tcBorders>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166" w:type="pct"/>
            <w:tcBorders>
              <w:left w:val="single" w:sz="4" w:space="0" w:color="auto"/>
            </w:tcBorders>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p>
        </w:tc>
        <w:tc>
          <w:tcPr>
            <w:tcW w:w="640" w:type="pct"/>
            <w:shd w:val="clear" w:color="auto" w:fill="auto"/>
            <w:noWrap/>
            <w:vAlign w:val="bottom"/>
            <w:hideMark/>
          </w:tcPr>
          <w:p w:rsidR="00BB4FB6" w:rsidRPr="00801851" w:rsidRDefault="00BB4FB6" w:rsidP="007053C5">
            <w:pPr>
              <w:framePr w:w="4961" w:vSpace="284" w:wrap="notBeside" w:vAnchor="page" w:hAnchor="margin" w:y="11727"/>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3</w:t>
            </w:r>
          </w:p>
        </w:tc>
        <w:tc>
          <w:tcPr>
            <w:tcW w:w="756" w:type="pct"/>
            <w:shd w:val="clear" w:color="auto" w:fill="auto"/>
            <w:noWrap/>
            <w:vAlign w:val="bottom"/>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9</w:t>
            </w:r>
          </w:p>
        </w:tc>
        <w:tc>
          <w:tcPr>
            <w:tcW w:w="757" w:type="pct"/>
            <w:shd w:val="clear" w:color="auto" w:fill="auto"/>
            <w:noWrap/>
            <w:vAlign w:val="center"/>
            <w:hideMark/>
          </w:tcPr>
          <w:p w:rsidR="00BB4FB6" w:rsidRPr="00CC7774" w:rsidRDefault="00BB4FB6" w:rsidP="007053C5">
            <w:pPr>
              <w:framePr w:w="4961" w:vSpace="284" w:wrap="notBeside" w:vAnchor="page" w:hAnchor="margin" w:y="11727"/>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9</w:t>
            </w:r>
          </w:p>
        </w:tc>
      </w:tr>
      <w:tr w:rsidR="00BB4FB6" w:rsidRPr="00F63651" w:rsidTr="001D5E01">
        <w:trPr>
          <w:trHeight w:val="113"/>
        </w:trPr>
        <w:tc>
          <w:tcPr>
            <w:tcW w:w="1164" w:type="pct"/>
            <w:gridSpan w:val="2"/>
            <w:tcBorders>
              <w:bottom w:val="single" w:sz="4" w:space="0" w:color="auto"/>
            </w:tcBorders>
            <w:shd w:val="clear" w:color="auto" w:fill="auto"/>
            <w:vAlign w:val="bottom"/>
            <w:hideMark/>
          </w:tcPr>
          <w:p w:rsidR="00BB4FB6" w:rsidRPr="00CC7774" w:rsidRDefault="00BB4FB6" w:rsidP="007053C5">
            <w:pPr>
              <w:framePr w:w="4961" w:vSpace="284" w:wrap="notBeside" w:vAnchor="page" w:hAnchor="margin" w:y="11727"/>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12</w:t>
            </w:r>
          </w:p>
        </w:tc>
        <w:tc>
          <w:tcPr>
            <w:tcW w:w="762" w:type="pct"/>
            <w:tcBorders>
              <w:bottom w:val="single" w:sz="4" w:space="0" w:color="auto"/>
              <w:right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10</w:t>
            </w:r>
          </w:p>
        </w:tc>
        <w:tc>
          <w:tcPr>
            <w:tcW w:w="166" w:type="pct"/>
            <w:tcBorders>
              <w:left w:val="single" w:sz="4" w:space="0" w:color="auto"/>
              <w:bottom w:val="single" w:sz="4" w:space="0" w:color="auto"/>
            </w:tcBorders>
            <w:shd w:val="clear" w:color="auto" w:fill="auto"/>
            <w:noWrap/>
            <w:vAlign w:val="bottom"/>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10</w:t>
            </w:r>
          </w:p>
        </w:tc>
        <w:tc>
          <w:tcPr>
            <w:tcW w:w="757" w:type="pct"/>
            <w:tcBorders>
              <w:bottom w:val="single" w:sz="4" w:space="0" w:color="auto"/>
            </w:tcBorders>
            <w:shd w:val="clear" w:color="auto" w:fill="auto"/>
            <w:noWrap/>
            <w:vAlign w:val="center"/>
            <w:hideMark/>
          </w:tcPr>
          <w:p w:rsidR="00BB4FB6" w:rsidRPr="002E78B9" w:rsidRDefault="00BB4FB6" w:rsidP="007053C5">
            <w:pPr>
              <w:framePr w:w="4961" w:vSpace="284" w:wrap="notBeside" w:vAnchor="page" w:hAnchor="margin" w:y="11727"/>
              <w:ind w:firstLine="0"/>
              <w:jc w:val="center"/>
              <w:rPr>
                <w:rFonts w:ascii="Calibri" w:hAnsi="Calibri" w:cs="Calibri"/>
                <w:b/>
                <w:sz w:val="16"/>
                <w:szCs w:val="16"/>
              </w:rPr>
            </w:pPr>
            <w:r>
              <w:rPr>
                <w:rFonts w:ascii="Calibri" w:hAnsi="Calibri" w:cs="Calibri"/>
                <w:b/>
                <w:sz w:val="16"/>
                <w:szCs w:val="16"/>
              </w:rPr>
              <w:t>3</w:t>
            </w:r>
          </w:p>
        </w:tc>
      </w:tr>
    </w:tbl>
    <w:p w:rsidR="00BB4FB6" w:rsidRPr="00EB45FF" w:rsidRDefault="00BB4FB6" w:rsidP="007053C5">
      <w:pPr>
        <w:pStyle w:val="FigureCaption"/>
        <w:framePr w:w="4961" w:vSpace="284" w:wrap="notBeside" w:vAnchor="page" w:hAnchor="margin" w:y="11727"/>
        <w:spacing w:before="0" w:after="0"/>
      </w:pPr>
    </w:p>
    <w:p w:rsidR="00CC1CD3" w:rsidRPr="006B2DEB" w:rsidRDefault="00CC7774" w:rsidP="006B2DEB">
      <w:pPr>
        <w:pStyle w:val="Odstavecseseznamem"/>
        <w:numPr>
          <w:ilvl w:val="0"/>
          <w:numId w:val="39"/>
        </w:numPr>
        <w:rPr>
          <w:b/>
          <w:i/>
          <w:sz w:val="18"/>
        </w:rPr>
      </w:pPr>
      <w:r w:rsidRPr="00CC7774">
        <w:rPr>
          <w:b/>
          <w:i/>
          <w:sz w:val="18"/>
        </w:rPr>
        <w:t>Steels with E = 200</w:t>
      </w:r>
      <w:r w:rsidR="007053C5">
        <w:rPr>
          <w:b/>
          <w:i/>
          <w:sz w:val="18"/>
        </w:rPr>
        <w:t xml:space="preserve"> 000 </w:t>
      </w:r>
      <w:r w:rsidR="0059085A">
        <w:rPr>
          <w:b/>
          <w:i/>
          <w:sz w:val="18"/>
        </w:rPr>
        <w:t>N</w:t>
      </w:r>
      <w:r w:rsidR="0059085A" w:rsidRPr="007053C5">
        <w:rPr>
          <w:b/>
          <w:i/>
          <w:sz w:val="18"/>
          <w:vertAlign w:val="superscript"/>
        </w:rPr>
        <w:t>.</w:t>
      </w:r>
      <w:r w:rsidR="0059085A">
        <w:rPr>
          <w:b/>
          <w:i/>
          <w:sz w:val="18"/>
        </w:rPr>
        <w:t>mm</w:t>
      </w:r>
      <w:r w:rsidR="0059085A" w:rsidRPr="007053C5">
        <w:rPr>
          <w:b/>
          <w:i/>
          <w:sz w:val="18"/>
          <w:vertAlign w:val="superscript"/>
        </w:rPr>
        <w:t>-2</w:t>
      </w:r>
    </w:p>
    <w:p w:rsidR="00CC7774" w:rsidRDefault="00CC1CD3" w:rsidP="007A0CDA">
      <w:r w:rsidRPr="00A72AAC">
        <w:t>The deviation values measured in steels with Young´s modulus of 200</w:t>
      </w:r>
      <w:r w:rsidR="009C1658">
        <w:t xml:space="preserve"> 000</w:t>
      </w:r>
      <w:r w:rsidRPr="00A72AAC">
        <w:t xml:space="preserve"> </w:t>
      </w:r>
      <w:r w:rsidR="009C1658" w:rsidRPr="0059085A">
        <w:rPr>
          <w:rFonts w:cs="Calibri"/>
          <w:szCs w:val="16"/>
        </w:rPr>
        <w:t>N</w:t>
      </w:r>
      <w:r w:rsidR="009C1658" w:rsidRPr="0059085A">
        <w:rPr>
          <w:rFonts w:cs="Calibri"/>
          <w:szCs w:val="16"/>
          <w:vertAlign w:val="superscript"/>
        </w:rPr>
        <w:t>.</w:t>
      </w:r>
      <w:r w:rsidR="009C1658" w:rsidRPr="0059085A">
        <w:rPr>
          <w:rFonts w:cs="Calibri"/>
          <w:szCs w:val="16"/>
        </w:rPr>
        <w:t>mm</w:t>
      </w:r>
      <w:r w:rsidR="009C1658" w:rsidRPr="0059085A">
        <w:rPr>
          <w:rFonts w:cs="Calibri"/>
          <w:szCs w:val="16"/>
          <w:vertAlign w:val="superscript"/>
        </w:rPr>
        <w:t>-2</w:t>
      </w:r>
      <w:r w:rsidRPr="00A72AAC">
        <w:t xml:space="preserve"> of both UCI hardness testers (Krautkrämer MIC20 and MIC10) </w:t>
      </w:r>
      <w:r w:rsidR="007A0CDA">
        <w:t>are similar.</w:t>
      </w:r>
      <w:r w:rsidRPr="00A72AAC">
        <w:t xml:space="preserve"> The average value of the deviations is approximately -</w:t>
      </w:r>
      <w:r w:rsidR="00BE6B68">
        <w:t>3 HV, (see Tables 9 and 10</w:t>
      </w:r>
      <w:r w:rsidRPr="00A72AAC">
        <w:t>).</w:t>
      </w:r>
    </w:p>
    <w:p w:rsidR="006B2DEB" w:rsidRPr="00A72AAC" w:rsidRDefault="006B2DEB" w:rsidP="006B2DEB"/>
    <w:p w:rsidR="006B2DEB" w:rsidRDefault="006B2DEB" w:rsidP="006B2DEB">
      <w:pPr>
        <w:pStyle w:val="Odstavecseseznamem"/>
        <w:numPr>
          <w:ilvl w:val="0"/>
          <w:numId w:val="39"/>
        </w:numPr>
        <w:rPr>
          <w:b/>
          <w:i/>
          <w:sz w:val="18"/>
        </w:rPr>
      </w:pPr>
      <w:r>
        <w:rPr>
          <w:b/>
          <w:i/>
          <w:sz w:val="18"/>
        </w:rPr>
        <w:t>Steels with E = 193</w:t>
      </w:r>
      <w:r w:rsidR="009C1658">
        <w:rPr>
          <w:b/>
          <w:i/>
          <w:sz w:val="18"/>
        </w:rPr>
        <w:t xml:space="preserve"> 000 </w:t>
      </w:r>
      <w:r w:rsidR="0059085A">
        <w:rPr>
          <w:b/>
          <w:i/>
          <w:sz w:val="18"/>
        </w:rPr>
        <w:t>N</w:t>
      </w:r>
      <w:r w:rsidR="0059085A" w:rsidRPr="009C1658">
        <w:rPr>
          <w:b/>
          <w:i/>
          <w:sz w:val="18"/>
          <w:vertAlign w:val="superscript"/>
        </w:rPr>
        <w:t>.</w:t>
      </w:r>
      <w:r w:rsidR="0059085A">
        <w:rPr>
          <w:b/>
          <w:i/>
          <w:sz w:val="18"/>
        </w:rPr>
        <w:t>mm</w:t>
      </w:r>
      <w:r w:rsidR="0059085A" w:rsidRPr="009C1658">
        <w:rPr>
          <w:b/>
          <w:i/>
          <w:sz w:val="18"/>
          <w:vertAlign w:val="superscript"/>
        </w:rPr>
        <w:t>-2</w:t>
      </w:r>
    </w:p>
    <w:p w:rsidR="00CB10AE" w:rsidRDefault="00BB4FB6" w:rsidP="00CB10AE">
      <w:r>
        <w:t xml:space="preserve">In case of austenitic steel Super 304H with </w:t>
      </w:r>
      <w:r w:rsidRPr="00462559">
        <w:t xml:space="preserve">Young´s </w:t>
      </w:r>
      <w:r>
        <w:t>modulus 193</w:t>
      </w:r>
      <w:r w:rsidR="009C1658">
        <w:t xml:space="preserve"> 000 </w:t>
      </w:r>
      <w:r w:rsidR="009C1658" w:rsidRPr="0059085A">
        <w:rPr>
          <w:rFonts w:cs="Calibri"/>
          <w:szCs w:val="16"/>
        </w:rPr>
        <w:t>N</w:t>
      </w:r>
      <w:r w:rsidR="009C1658" w:rsidRPr="0059085A">
        <w:rPr>
          <w:rFonts w:cs="Calibri"/>
          <w:szCs w:val="16"/>
          <w:vertAlign w:val="superscript"/>
        </w:rPr>
        <w:t>.</w:t>
      </w:r>
      <w:r w:rsidR="009C1658" w:rsidRPr="0059085A">
        <w:rPr>
          <w:rFonts w:cs="Calibri"/>
          <w:szCs w:val="16"/>
        </w:rPr>
        <w:t>mm</w:t>
      </w:r>
      <w:r w:rsidR="009C1658" w:rsidRPr="0059085A">
        <w:rPr>
          <w:rFonts w:cs="Calibri"/>
          <w:szCs w:val="16"/>
          <w:vertAlign w:val="superscript"/>
        </w:rPr>
        <w:t>-2</w:t>
      </w:r>
      <w:r>
        <w:t xml:space="preserve"> it was observe that the measured values </w:t>
      </w:r>
      <w:r w:rsidR="00023611">
        <w:t>show</w:t>
      </w:r>
      <w:r>
        <w:t xml:space="preserve"> large </w:t>
      </w:r>
      <w:r w:rsidR="00023611">
        <w:t>m</w:t>
      </w:r>
      <w:r w:rsidR="00EE365B">
        <w:t>easurement</w:t>
      </w:r>
      <w:r w:rsidR="00023611">
        <w:t xml:space="preserve"> error</w:t>
      </w:r>
      <w:r w:rsidR="00EE365B">
        <w:t xml:space="preserve">. The standard deviation </w:t>
      </w:r>
      <w:r w:rsidR="00D9534A">
        <w:t xml:space="preserve">of measured value by UCI hardness tester is up 59 HV. </w:t>
      </w:r>
      <w:r w:rsidR="00D9534A" w:rsidRPr="00D9534A">
        <w:br/>
        <w:t>Measurement of hardness of austenitic steels is generally a problem due to their</w:t>
      </w:r>
      <w:r w:rsidR="009C4F62">
        <w:t xml:space="preserve"> </w:t>
      </w:r>
      <w:r w:rsidR="009C4F62" w:rsidRPr="009C4F62">
        <w:t>strengthening</w:t>
      </w:r>
      <w:r w:rsidR="009C4F62">
        <w:t xml:space="preserve">. </w:t>
      </w:r>
      <w:r w:rsidR="00DE3DAF">
        <w:t>The dynamic rebound method (Brinell method) was not carried out because specimens, on whom the measurement was to be performed, did not reach the required minimum weight of 5 kg and minimum wall thickness 20 mm.</w:t>
      </w:r>
      <w:r w:rsidR="00CB10AE">
        <w:t xml:space="preserve"> </w:t>
      </w:r>
      <w:r w:rsidR="00CB10AE" w:rsidRPr="00A72AAC">
        <w:t>The average value of the deviations is</w:t>
      </w:r>
      <w:r w:rsidR="00CB10AE">
        <w:t xml:space="preserve"> very different, (see Tables 11</w:t>
      </w:r>
      <w:r w:rsidR="00CB10AE" w:rsidRPr="00A72AAC">
        <w:t>).</w:t>
      </w:r>
    </w:p>
    <w:p w:rsidR="006B2DEB" w:rsidRPr="006B2DEB" w:rsidRDefault="006B2DEB" w:rsidP="006B2DEB">
      <w:pPr>
        <w:pStyle w:val="Odstavecseseznamem"/>
        <w:ind w:left="0"/>
      </w:pPr>
    </w:p>
    <w:p w:rsidR="000A3427" w:rsidRDefault="000A3427" w:rsidP="000A3427">
      <w:pPr>
        <w:pStyle w:val="Level1Title"/>
      </w:pPr>
      <w:r w:rsidRPr="000A3427">
        <w:rPr>
          <w:lang w:val="en-US"/>
        </w:rPr>
        <w:lastRenderedPageBreak/>
        <w:t>CONCLUSION</w:t>
      </w:r>
    </w:p>
    <w:p w:rsidR="000A3427" w:rsidRDefault="000A3427" w:rsidP="000A3427">
      <w:pPr>
        <w:pStyle w:val="Odstavecseseznamem"/>
        <w:ind w:left="0"/>
      </w:pPr>
      <w:r>
        <w:t>The original idea of practice that hardness measurement by mobile UCI hardness testers is independent of the values of Young´s modulus has proven not to be entirely correct.</w:t>
      </w:r>
      <w:r w:rsidR="006B2707">
        <w:t xml:space="preserve"> T</w:t>
      </w:r>
      <w:r w:rsidR="006B2707" w:rsidRPr="006B2707">
        <w:t>he experimental results show the following</w:t>
      </w:r>
      <w:r w:rsidR="00A22B82">
        <w:t xml:space="preserve"> (see Table 12)</w:t>
      </w:r>
      <w:r w:rsidR="006B2707">
        <w:t>. The</w:t>
      </w:r>
      <w:r w:rsidR="006B2707" w:rsidRPr="006B2707">
        <w:t xml:space="preserve"> larger </w:t>
      </w:r>
      <w:r w:rsidR="00DA3DA9">
        <w:t xml:space="preserve">is </w:t>
      </w:r>
      <w:r w:rsidR="006B2707" w:rsidRPr="006B2707">
        <w:t xml:space="preserve">Young´s modulus the </w:t>
      </w:r>
      <w:r w:rsidR="00DA3DA9">
        <w:t>large is</w:t>
      </w:r>
      <w:r w:rsidR="006B2707" w:rsidRPr="006B2707">
        <w:t xml:space="preserve"> the</w:t>
      </w:r>
      <w:r w:rsidR="006B2707">
        <w:t xml:space="preserve"> </w:t>
      </w:r>
      <w:r w:rsidR="00DA3DA9">
        <w:t>negative</w:t>
      </w:r>
      <w:r w:rsidR="00A22B82">
        <w:t xml:space="preserve"> deviations of measured hardness</w:t>
      </w:r>
      <w:r w:rsidR="006B2707">
        <w:t>.</w:t>
      </w:r>
      <w:r w:rsidR="00FD6D0D" w:rsidRPr="00FD6D0D">
        <w:t xml:space="preserve"> </w:t>
      </w:r>
      <w:r w:rsidR="00FD6D0D">
        <w:t>E</w:t>
      </w:r>
      <w:r w:rsidR="00FD6D0D" w:rsidRPr="00FD6D0D">
        <w:t>xplanation of this dependence is evident</w:t>
      </w:r>
      <w:r w:rsidR="00FD6D0D">
        <w:t xml:space="preserve"> from the F</w:t>
      </w:r>
      <w:r w:rsidR="00FD6D0D" w:rsidRPr="00FD6D0D">
        <w:t>igure</w:t>
      </w:r>
      <w:r w:rsidR="00FD6D0D">
        <w:t xml:space="preserve"> 2</w:t>
      </w:r>
      <w:r w:rsidR="00FD6D0D" w:rsidRPr="00FD6D0D">
        <w:t>, which shows that the greater the frequency</w:t>
      </w:r>
      <w:r w:rsidR="00FD6D0D">
        <w:t xml:space="preserve"> shift</w:t>
      </w:r>
      <w:r w:rsidR="00FD6D0D" w:rsidRPr="00FD6D0D">
        <w:t xml:space="preserve"> the smaller the measured hardness</w:t>
      </w:r>
      <w:r w:rsidR="00FD6D0D">
        <w:t>.</w:t>
      </w:r>
      <w:r w:rsidR="00DA3DA9">
        <w:t xml:space="preserve"> </w:t>
      </w:r>
      <w:r w:rsidR="00CB6201" w:rsidRPr="00CB6201">
        <w:t xml:space="preserve">Therefore, we can say that steel with a higher modulus of elasticity has a </w:t>
      </w:r>
      <w:r w:rsidR="00CB6201" w:rsidRPr="00CB6201">
        <w:t>greater</w:t>
      </w:r>
      <w:r w:rsidR="00CB6201" w:rsidRPr="00CB6201">
        <w:t xml:space="preserve"> frequency </w:t>
      </w:r>
      <w:r w:rsidR="00CB6201">
        <w:t xml:space="preserve">shift. </w:t>
      </w:r>
      <w:r w:rsidR="00B31014">
        <w:t>T</w:t>
      </w:r>
      <w:r w:rsidR="00B31014" w:rsidRPr="00B31014">
        <w:t>herefore</w:t>
      </w:r>
      <w:r w:rsidR="00B31014">
        <w:t xml:space="preserve">, </w:t>
      </w:r>
      <w:r w:rsidR="00B31014" w:rsidRPr="00B31014">
        <w:t xml:space="preserve">we measured lower hardness for steels with higher </w:t>
      </w:r>
      <w:r w:rsidR="00B31014">
        <w:t xml:space="preserve">Young´s </w:t>
      </w:r>
      <w:r w:rsidR="00B31014" w:rsidRPr="00B31014">
        <w:t>modulus</w:t>
      </w:r>
      <w:r w:rsidR="00B31014">
        <w:t>.</w:t>
      </w:r>
    </w:p>
    <w:p w:rsidR="000A3427" w:rsidRDefault="000A3427" w:rsidP="000A3427">
      <w:pPr>
        <w:pStyle w:val="Odstavecseseznamem"/>
        <w:ind w:left="0"/>
      </w:pPr>
      <w:r>
        <w:t>The measured results showed the existing dependence of UCI hardness on Young´s modulus. Although the dependence is very low, it is necessary to consider it and to perform the proposed calibration of UCI hardness testers using suitable calibration plates.</w:t>
      </w:r>
    </w:p>
    <w:p w:rsidR="00CC7774" w:rsidRDefault="000A3427" w:rsidP="00247F47">
      <w:pPr>
        <w:pStyle w:val="Odstavecseseznamem"/>
        <w:ind w:left="0"/>
      </w:pPr>
      <w:r>
        <w:t>The measured results are summarized in Table 1</w:t>
      </w:r>
      <w:r w:rsidR="00CB10AE">
        <w:t>2</w:t>
      </w:r>
      <w:r>
        <w:t>. From the results it is possible to state that with increasing Young´s modulus of elasticity E the value of the negative deviation of hardness values measured by UCI hardness tester increases in comparison with the values measured using a stationary (laboratory) tester. The dependence can be considered as linear. However, that doesn´t apply in the case of T23 and T24 steels with Young´s modulus of 210</w:t>
      </w:r>
      <w:r w:rsidR="009C1658">
        <w:t xml:space="preserve"> 000</w:t>
      </w:r>
      <w:r>
        <w:t xml:space="preserve"> </w:t>
      </w:r>
      <w:r w:rsidR="009C1658" w:rsidRPr="0059085A">
        <w:rPr>
          <w:rFonts w:cs="Calibri"/>
          <w:szCs w:val="16"/>
        </w:rPr>
        <w:t>N</w:t>
      </w:r>
      <w:r w:rsidR="009C1658" w:rsidRPr="0059085A">
        <w:rPr>
          <w:rFonts w:cs="Calibri"/>
          <w:szCs w:val="16"/>
          <w:vertAlign w:val="superscript"/>
        </w:rPr>
        <w:t>.</w:t>
      </w:r>
      <w:r w:rsidR="009C1658" w:rsidRPr="0059085A">
        <w:rPr>
          <w:rFonts w:cs="Calibri"/>
          <w:szCs w:val="16"/>
        </w:rPr>
        <w:t>mm</w:t>
      </w:r>
      <w:r w:rsidR="009C1658" w:rsidRPr="0059085A">
        <w:rPr>
          <w:rFonts w:cs="Calibri"/>
          <w:szCs w:val="16"/>
          <w:vertAlign w:val="superscript"/>
        </w:rPr>
        <w:t>-2</w:t>
      </w:r>
      <w:r>
        <w:t xml:space="preserve"> where deviation of UCI hardness </w:t>
      </w:r>
      <w:r w:rsidR="00844EA6">
        <w:t>varies</w:t>
      </w:r>
      <w:r>
        <w:t xml:space="preserve"> in the opposite trend</w:t>
      </w:r>
      <w:r w:rsidR="00247F47">
        <w:t>.</w:t>
      </w:r>
      <w:bookmarkStart w:id="2" w:name="_GoBack"/>
      <w:bookmarkEnd w:id="2"/>
    </w:p>
    <w:p w:rsidR="00855EF5" w:rsidRPr="00EB45FF" w:rsidRDefault="00855EF5" w:rsidP="00B31014">
      <w:pPr>
        <w:pStyle w:val="TableCaption"/>
        <w:framePr w:w="4961" w:vSpace="284" w:wrap="notBeside" w:vAnchor="page" w:hAnchor="margin" w:y="10491"/>
        <w:spacing w:before="0"/>
      </w:pPr>
      <w:r w:rsidRPr="00EB45FF">
        <w:t xml:space="preserve">Table </w:t>
      </w:r>
      <w:r>
        <w:t>12</w:t>
      </w:r>
      <w:r w:rsidRPr="00EB45FF">
        <w:t xml:space="preserve">. </w:t>
      </w:r>
      <w:r w:rsidRPr="00247F47">
        <w:t>A summary of the results of the average deviations</w:t>
      </w:r>
    </w:p>
    <w:tbl>
      <w:tblPr>
        <w:tblStyle w:val="Mkatabulky"/>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964"/>
        <w:gridCol w:w="1701"/>
      </w:tblGrid>
      <w:tr w:rsidR="00855EF5" w:rsidRPr="00F63651" w:rsidTr="009C1658">
        <w:trPr>
          <w:jc w:val="left"/>
        </w:trPr>
        <w:tc>
          <w:tcPr>
            <w:tcW w:w="2154" w:type="dxa"/>
            <w:tcBorders>
              <w:top w:val="single" w:sz="4" w:space="0" w:color="auto"/>
              <w:bottom w:val="single" w:sz="4" w:space="0" w:color="auto"/>
            </w:tcBorders>
            <w:shd w:val="clear" w:color="auto" w:fill="D9D9D9" w:themeFill="background1" w:themeFillShade="D9"/>
            <w:vAlign w:val="center"/>
          </w:tcPr>
          <w:p w:rsidR="00855EF5" w:rsidRPr="004A2F11" w:rsidRDefault="00855EF5" w:rsidP="00B31014">
            <w:pPr>
              <w:framePr w:w="4961" w:vSpace="284" w:wrap="notBeside" w:vAnchor="page" w:hAnchor="margin" w:y="10491"/>
              <w:ind w:firstLine="0"/>
              <w:jc w:val="center"/>
              <w:rPr>
                <w:rFonts w:ascii="Calibri" w:hAnsi="Calibri" w:cs="Calibri"/>
                <w:b/>
                <w:sz w:val="16"/>
                <w:szCs w:val="16"/>
              </w:rPr>
            </w:pPr>
            <w:r w:rsidRPr="004A2F11">
              <w:rPr>
                <w:rFonts w:ascii="Calibri" w:hAnsi="Calibri" w:cs="Calibri"/>
                <w:b/>
                <w:sz w:val="16"/>
                <w:szCs w:val="16"/>
              </w:rPr>
              <w:t>Materials</w:t>
            </w:r>
          </w:p>
        </w:tc>
        <w:tc>
          <w:tcPr>
            <w:tcW w:w="964" w:type="dxa"/>
            <w:tcBorders>
              <w:top w:val="single" w:sz="4" w:space="0" w:color="auto"/>
              <w:bottom w:val="single" w:sz="4" w:space="0" w:color="auto"/>
            </w:tcBorders>
            <w:shd w:val="clear" w:color="auto" w:fill="D9D9D9" w:themeFill="background1" w:themeFillShade="D9"/>
            <w:vAlign w:val="center"/>
          </w:tcPr>
          <w:p w:rsidR="00855EF5" w:rsidRPr="004A2F11" w:rsidRDefault="00855EF5" w:rsidP="00B31014">
            <w:pPr>
              <w:framePr w:w="4961" w:vSpace="284" w:wrap="notBeside" w:vAnchor="page" w:hAnchor="margin" w:y="10491"/>
              <w:ind w:firstLine="0"/>
              <w:jc w:val="center"/>
              <w:rPr>
                <w:rFonts w:ascii="Calibri" w:hAnsi="Calibri" w:cs="Calibri"/>
                <w:b/>
                <w:sz w:val="16"/>
                <w:szCs w:val="16"/>
              </w:rPr>
            </w:pPr>
            <w:r w:rsidRPr="004A2F11">
              <w:rPr>
                <w:rFonts w:ascii="Calibri" w:hAnsi="Calibri" w:cs="Calibri"/>
                <w:b/>
                <w:sz w:val="16"/>
                <w:szCs w:val="16"/>
              </w:rPr>
              <w:t>E [</w:t>
            </w:r>
            <w:r w:rsidR="0059085A">
              <w:rPr>
                <w:rFonts w:ascii="Calibri" w:hAnsi="Calibri" w:cs="Calibri"/>
                <w:b/>
                <w:sz w:val="16"/>
                <w:szCs w:val="16"/>
              </w:rPr>
              <w:t>N</w:t>
            </w:r>
            <w:r w:rsidR="0059085A" w:rsidRPr="009C1658">
              <w:rPr>
                <w:rFonts w:ascii="Calibri" w:hAnsi="Calibri" w:cs="Calibri"/>
                <w:b/>
                <w:sz w:val="16"/>
                <w:szCs w:val="16"/>
                <w:vertAlign w:val="superscript"/>
              </w:rPr>
              <w:t>.</w:t>
            </w:r>
            <w:r w:rsidR="0059085A">
              <w:rPr>
                <w:rFonts w:ascii="Calibri" w:hAnsi="Calibri" w:cs="Calibri"/>
                <w:b/>
                <w:sz w:val="16"/>
                <w:szCs w:val="16"/>
              </w:rPr>
              <w:t>mm</w:t>
            </w:r>
            <w:r w:rsidR="0059085A" w:rsidRPr="009C1658">
              <w:rPr>
                <w:rFonts w:ascii="Calibri" w:hAnsi="Calibri" w:cs="Calibri"/>
                <w:b/>
                <w:sz w:val="16"/>
                <w:szCs w:val="16"/>
                <w:vertAlign w:val="superscript"/>
              </w:rPr>
              <w:t>-2</w:t>
            </w:r>
            <w:r w:rsidRPr="004A2F11">
              <w:rPr>
                <w:rFonts w:ascii="Calibri" w:hAnsi="Calibri" w:cs="Calibri"/>
                <w:b/>
                <w:sz w:val="16"/>
                <w:szCs w:val="16"/>
              </w:rPr>
              <w:t>]</w:t>
            </w:r>
          </w:p>
        </w:tc>
        <w:tc>
          <w:tcPr>
            <w:tcW w:w="1701" w:type="dxa"/>
            <w:tcBorders>
              <w:top w:val="single" w:sz="4" w:space="0" w:color="auto"/>
              <w:bottom w:val="single" w:sz="4" w:space="0" w:color="auto"/>
            </w:tcBorders>
            <w:shd w:val="clear" w:color="auto" w:fill="D9D9D9" w:themeFill="background1" w:themeFillShade="D9"/>
          </w:tcPr>
          <w:p w:rsidR="00855EF5" w:rsidRPr="004A2F11" w:rsidRDefault="009C1658" w:rsidP="00B31014">
            <w:pPr>
              <w:framePr w:w="4961" w:vSpace="284" w:wrap="notBeside" w:vAnchor="page" w:hAnchor="margin" w:y="10491"/>
              <w:ind w:firstLine="0"/>
              <w:jc w:val="center"/>
              <w:rPr>
                <w:rFonts w:ascii="Calibri" w:hAnsi="Calibri" w:cs="Calibri"/>
                <w:b/>
                <w:sz w:val="16"/>
                <w:szCs w:val="16"/>
              </w:rPr>
            </w:pPr>
            <w:r>
              <w:rPr>
                <w:rFonts w:ascii="Calibri" w:hAnsi="Calibri" w:cs="Calibri"/>
                <w:b/>
                <w:sz w:val="16"/>
                <w:szCs w:val="16"/>
              </w:rPr>
              <w:t>Average deviations HV10</w:t>
            </w:r>
          </w:p>
        </w:tc>
      </w:tr>
      <w:tr w:rsidR="00855EF5" w:rsidRPr="00F63651" w:rsidTr="009C1658">
        <w:trPr>
          <w:jc w:val="left"/>
        </w:trPr>
        <w:tc>
          <w:tcPr>
            <w:tcW w:w="2154" w:type="dxa"/>
            <w:tcBorders>
              <w:top w:val="single" w:sz="4" w:space="0" w:color="auto"/>
              <w:bottom w:val="single" w:sz="4" w:space="0" w:color="auto"/>
            </w:tcBorders>
          </w:tcPr>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X10CrMoVNb9-1 (P91) X10CrWMoVNb9-2 (P92)</w:t>
            </w:r>
          </w:p>
        </w:tc>
        <w:tc>
          <w:tcPr>
            <w:tcW w:w="964"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218</w:t>
            </w:r>
            <w:r w:rsidR="009C1658">
              <w:rPr>
                <w:rFonts w:ascii="Calibri" w:hAnsi="Calibri" w:cs="Calibri"/>
                <w:sz w:val="16"/>
                <w:szCs w:val="16"/>
              </w:rPr>
              <w:t xml:space="preserve"> 000</w:t>
            </w:r>
          </w:p>
        </w:tc>
        <w:tc>
          <w:tcPr>
            <w:tcW w:w="1701"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-21</w:t>
            </w:r>
          </w:p>
        </w:tc>
      </w:tr>
      <w:tr w:rsidR="00855EF5" w:rsidRPr="00F63651" w:rsidTr="009C1658">
        <w:trPr>
          <w:jc w:val="left"/>
        </w:trPr>
        <w:tc>
          <w:tcPr>
            <w:tcW w:w="2154" w:type="dxa"/>
            <w:tcBorders>
              <w:top w:val="single" w:sz="4" w:space="0" w:color="auto"/>
              <w:bottom w:val="single" w:sz="4" w:space="0" w:color="auto"/>
            </w:tcBorders>
          </w:tcPr>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 xml:space="preserve">14MoV6-3 </w:t>
            </w:r>
          </w:p>
        </w:tc>
        <w:tc>
          <w:tcPr>
            <w:tcW w:w="964"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210</w:t>
            </w:r>
            <w:r w:rsidR="009C1658">
              <w:rPr>
                <w:rFonts w:ascii="Calibri" w:hAnsi="Calibri" w:cs="Calibri"/>
                <w:sz w:val="16"/>
                <w:szCs w:val="16"/>
              </w:rPr>
              <w:t xml:space="preserve"> 000</w:t>
            </w:r>
          </w:p>
        </w:tc>
        <w:tc>
          <w:tcPr>
            <w:tcW w:w="1701"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-13</w:t>
            </w:r>
          </w:p>
        </w:tc>
      </w:tr>
      <w:tr w:rsidR="00855EF5" w:rsidRPr="00F63651" w:rsidTr="009C1658">
        <w:trPr>
          <w:jc w:val="left"/>
        </w:trPr>
        <w:tc>
          <w:tcPr>
            <w:tcW w:w="2154" w:type="dxa"/>
            <w:tcBorders>
              <w:top w:val="single" w:sz="4" w:space="0" w:color="auto"/>
              <w:bottom w:val="single" w:sz="4" w:space="0" w:color="auto"/>
            </w:tcBorders>
          </w:tcPr>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T23</w:t>
            </w:r>
          </w:p>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T24</w:t>
            </w:r>
          </w:p>
        </w:tc>
        <w:tc>
          <w:tcPr>
            <w:tcW w:w="964"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210</w:t>
            </w:r>
            <w:r w:rsidR="009C1658">
              <w:rPr>
                <w:rFonts w:ascii="Calibri" w:hAnsi="Calibri" w:cs="Calibri"/>
                <w:sz w:val="16"/>
                <w:szCs w:val="16"/>
              </w:rPr>
              <w:t xml:space="preserve"> 000</w:t>
            </w:r>
          </w:p>
        </w:tc>
        <w:tc>
          <w:tcPr>
            <w:tcW w:w="1701"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13</w:t>
            </w:r>
          </w:p>
        </w:tc>
      </w:tr>
      <w:tr w:rsidR="00855EF5" w:rsidRPr="00F63651" w:rsidTr="009C1658">
        <w:trPr>
          <w:jc w:val="left"/>
        </w:trPr>
        <w:tc>
          <w:tcPr>
            <w:tcW w:w="2154" w:type="dxa"/>
            <w:tcBorders>
              <w:top w:val="single" w:sz="4" w:space="0" w:color="auto"/>
              <w:bottom w:val="single" w:sz="4" w:space="0" w:color="auto"/>
            </w:tcBorders>
          </w:tcPr>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X20CrMoV12-1</w:t>
            </w:r>
          </w:p>
          <w:p w:rsidR="00855EF5" w:rsidRPr="004A2F11" w:rsidRDefault="00855EF5" w:rsidP="00B31014">
            <w:pPr>
              <w:framePr w:w="4961" w:vSpace="284" w:wrap="notBeside" w:vAnchor="page" w:hAnchor="margin" w:y="10491"/>
              <w:ind w:firstLine="0"/>
              <w:jc w:val="left"/>
              <w:rPr>
                <w:rFonts w:ascii="Calibri" w:hAnsi="Calibri" w:cs="Calibri"/>
                <w:sz w:val="16"/>
                <w:szCs w:val="16"/>
              </w:rPr>
            </w:pPr>
            <w:r w:rsidRPr="004A2F11">
              <w:rPr>
                <w:rFonts w:ascii="Calibri" w:hAnsi="Calibri" w:cs="Calibri"/>
                <w:sz w:val="16"/>
                <w:szCs w:val="16"/>
              </w:rPr>
              <w:t>X5CrNiCuNb17-4-4</w:t>
            </w:r>
          </w:p>
        </w:tc>
        <w:tc>
          <w:tcPr>
            <w:tcW w:w="964"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200</w:t>
            </w:r>
            <w:r w:rsidR="009C1658">
              <w:rPr>
                <w:rFonts w:ascii="Calibri" w:hAnsi="Calibri" w:cs="Calibri"/>
                <w:sz w:val="16"/>
                <w:szCs w:val="16"/>
              </w:rPr>
              <w:t xml:space="preserve"> 000</w:t>
            </w:r>
          </w:p>
        </w:tc>
        <w:tc>
          <w:tcPr>
            <w:tcW w:w="1701" w:type="dxa"/>
            <w:tcBorders>
              <w:top w:val="single" w:sz="4" w:space="0" w:color="auto"/>
              <w:bottom w:val="single" w:sz="4" w:space="0" w:color="auto"/>
            </w:tcBorders>
            <w:vAlign w:val="center"/>
          </w:tcPr>
          <w:p w:rsidR="00855EF5" w:rsidRPr="004A2F11" w:rsidRDefault="00855EF5" w:rsidP="00B31014">
            <w:pPr>
              <w:framePr w:w="4961" w:vSpace="284" w:wrap="notBeside" w:vAnchor="page" w:hAnchor="margin" w:y="10491"/>
              <w:ind w:firstLine="0"/>
              <w:jc w:val="center"/>
              <w:rPr>
                <w:rFonts w:ascii="Calibri" w:hAnsi="Calibri" w:cs="Calibri"/>
                <w:sz w:val="16"/>
                <w:szCs w:val="16"/>
              </w:rPr>
            </w:pPr>
            <w:r w:rsidRPr="004A2F11">
              <w:rPr>
                <w:rFonts w:ascii="Calibri" w:hAnsi="Calibri" w:cs="Calibri"/>
                <w:sz w:val="16"/>
                <w:szCs w:val="16"/>
              </w:rPr>
              <w:t>-3</w:t>
            </w:r>
          </w:p>
        </w:tc>
      </w:tr>
    </w:tbl>
    <w:p w:rsidR="00855EF5" w:rsidRPr="00EB45FF" w:rsidRDefault="00855EF5" w:rsidP="00B31014">
      <w:pPr>
        <w:pStyle w:val="FigureCaption"/>
        <w:framePr w:w="4961" w:vSpace="284" w:wrap="notBeside" w:vAnchor="page" w:hAnchor="margin" w:y="10491"/>
        <w:spacing w:before="0" w:after="0"/>
      </w:pPr>
    </w:p>
    <w:p w:rsidR="00441FE5" w:rsidRDefault="00441FE5" w:rsidP="00441FE5">
      <w:pPr>
        <w:pStyle w:val="Odstavecseseznamem"/>
        <w:ind w:left="0"/>
      </w:pPr>
      <w:r>
        <w:t>The general validity of these conclusions has not been confirmed in one case. T23 and T24 steels showed the deviation trend opposed to the deviation measured in 16MoV6-3 steel. The average value of the deviations is approximately -13 HV for 14Mo6-3 steel and 13 HV for T23, T24 steels.</w:t>
      </w:r>
    </w:p>
    <w:p w:rsidR="00441FE5" w:rsidRDefault="00441FE5" w:rsidP="00441FE5">
      <w:pPr>
        <w:pStyle w:val="Odstavecseseznamem"/>
        <w:ind w:left="0"/>
      </w:pPr>
      <w:r>
        <w:t xml:space="preserve">Finding the reasons of this difference in deviations values is not yet completed. </w:t>
      </w:r>
      <w:r w:rsidR="00472AF9" w:rsidRPr="00472AF9">
        <w:t>Possible cause could be a different wall thicknesses, because boiler tubes from these materials has thickness wall 5.6 mm and steam pipe-lines from other materials has thickness wall from 20 up to 80 mm.</w:t>
      </w:r>
      <w:r w:rsidR="00472AF9">
        <w:t xml:space="preserve"> </w:t>
      </w:r>
      <w:r>
        <w:t xml:space="preserve">The observation of the </w:t>
      </w:r>
      <w:r>
        <w:lastRenderedPageBreak/>
        <w:t>influence of different wall thicknesses (steam and boiler tubes), the influence of microstructure and verification of the real Young´s modulus will be subjects for the further research.</w:t>
      </w:r>
    </w:p>
    <w:p w:rsidR="00EE707F" w:rsidRDefault="00EE707F" w:rsidP="00441FE5">
      <w:pPr>
        <w:pStyle w:val="Odstavecseseznamem"/>
      </w:pPr>
    </w:p>
    <w:p w:rsidR="00441FE5" w:rsidRDefault="00441FE5" w:rsidP="00441FE5">
      <w:pPr>
        <w:pStyle w:val="Odstavecseseznamem"/>
        <w:ind w:left="0"/>
      </w:pPr>
      <w:r>
        <w:t>Considering the above measured results, we propose following groups of calibration plates:</w:t>
      </w:r>
    </w:p>
    <w:p w:rsidR="00441FE5" w:rsidRDefault="00441FE5" w:rsidP="00441FE5">
      <w:pPr>
        <w:pStyle w:val="Odstavecseseznamem"/>
      </w:pPr>
    </w:p>
    <w:p w:rsidR="00897044" w:rsidRDefault="00441FE5" w:rsidP="00897044">
      <w:pPr>
        <w:pStyle w:val="Odstavecseseznamem"/>
        <w:numPr>
          <w:ilvl w:val="0"/>
          <w:numId w:val="42"/>
        </w:numPr>
      </w:pPr>
      <w:r>
        <w:t>Calibration plates for</w:t>
      </w:r>
      <w:r w:rsidR="00897044">
        <w:t xml:space="preserve"> 9% Cr martensitic steel – made</w:t>
      </w:r>
    </w:p>
    <w:p w:rsidR="00441FE5" w:rsidRDefault="00441FE5" w:rsidP="00897044">
      <w:pPr>
        <w:pStyle w:val="Odstavecseseznamem"/>
        <w:ind w:left="718" w:firstLine="0"/>
      </w:pPr>
      <w:r>
        <w:t>from P91 (P92) steel:  E = 218</w:t>
      </w:r>
      <w:r w:rsidR="00DD1A36">
        <w:t xml:space="preserve"> 000 </w:t>
      </w:r>
      <w:r w:rsidR="00DD1A36" w:rsidRPr="0059085A">
        <w:rPr>
          <w:rFonts w:cs="Calibri"/>
          <w:szCs w:val="16"/>
        </w:rPr>
        <w:t>N</w:t>
      </w:r>
      <w:r w:rsidR="00DD1A36" w:rsidRPr="0059085A">
        <w:rPr>
          <w:rFonts w:cs="Calibri"/>
          <w:szCs w:val="16"/>
          <w:vertAlign w:val="superscript"/>
        </w:rPr>
        <w:t>.</w:t>
      </w:r>
      <w:r w:rsidR="00DD1A36" w:rsidRPr="0059085A">
        <w:rPr>
          <w:rFonts w:cs="Calibri"/>
          <w:szCs w:val="16"/>
        </w:rPr>
        <w:t>mm</w:t>
      </w:r>
      <w:r w:rsidR="00DD1A36" w:rsidRPr="0059085A">
        <w:rPr>
          <w:rFonts w:cs="Calibri"/>
          <w:szCs w:val="16"/>
          <w:vertAlign w:val="superscript"/>
        </w:rPr>
        <w:t>-2</w:t>
      </w:r>
    </w:p>
    <w:p w:rsidR="00441FE5" w:rsidRDefault="00441FE5" w:rsidP="00441FE5">
      <w:pPr>
        <w:pStyle w:val="Odstavecseseznamem"/>
        <w:ind w:left="0"/>
      </w:pPr>
    </w:p>
    <w:p w:rsidR="00897044" w:rsidRDefault="00441FE5" w:rsidP="00897044">
      <w:pPr>
        <w:pStyle w:val="Odstavecseseznamem"/>
        <w:numPr>
          <w:ilvl w:val="0"/>
          <w:numId w:val="42"/>
        </w:numPr>
      </w:pPr>
      <w:r>
        <w:t>Calibration plates fo</w:t>
      </w:r>
      <w:r w:rsidR="00897044">
        <w:t>r low alloy CrMoV steels – made</w:t>
      </w:r>
    </w:p>
    <w:p w:rsidR="00441FE5" w:rsidRDefault="00441FE5" w:rsidP="00897044">
      <w:pPr>
        <w:pStyle w:val="Odstavecseseznamem"/>
        <w:ind w:left="718" w:firstLine="0"/>
      </w:pPr>
      <w:r>
        <w:t>from 16MoV6-3 steel: E = 210</w:t>
      </w:r>
      <w:r w:rsidR="00DD1A36">
        <w:t xml:space="preserve"> 000</w:t>
      </w:r>
      <w:r>
        <w:t xml:space="preserve"> </w:t>
      </w:r>
      <w:r w:rsidR="00DD1A36" w:rsidRPr="0059085A">
        <w:rPr>
          <w:rFonts w:cs="Calibri"/>
          <w:szCs w:val="16"/>
        </w:rPr>
        <w:t>N</w:t>
      </w:r>
      <w:r w:rsidR="00DD1A36" w:rsidRPr="0059085A">
        <w:rPr>
          <w:rFonts w:cs="Calibri"/>
          <w:szCs w:val="16"/>
          <w:vertAlign w:val="superscript"/>
        </w:rPr>
        <w:t>.</w:t>
      </w:r>
      <w:r w:rsidR="00DD1A36" w:rsidRPr="0059085A">
        <w:rPr>
          <w:rFonts w:cs="Calibri"/>
          <w:szCs w:val="16"/>
        </w:rPr>
        <w:t>mm</w:t>
      </w:r>
      <w:r w:rsidR="00DD1A36" w:rsidRPr="0059085A">
        <w:rPr>
          <w:rFonts w:cs="Calibri"/>
          <w:szCs w:val="16"/>
          <w:vertAlign w:val="superscript"/>
        </w:rPr>
        <w:t>-2</w:t>
      </w:r>
    </w:p>
    <w:p w:rsidR="00897044" w:rsidRDefault="00897044" w:rsidP="00441FE5">
      <w:pPr>
        <w:pStyle w:val="Odstavecseseznamem"/>
        <w:ind w:left="0"/>
      </w:pPr>
    </w:p>
    <w:p w:rsidR="00897044" w:rsidRDefault="00441FE5" w:rsidP="00897044">
      <w:pPr>
        <w:pStyle w:val="Odstavecseseznamem"/>
        <w:numPr>
          <w:ilvl w:val="0"/>
          <w:numId w:val="42"/>
        </w:numPr>
      </w:pPr>
      <w:r>
        <w:t xml:space="preserve">Calibration plates for 2% Cr steels – made from T23 </w:t>
      </w:r>
    </w:p>
    <w:p w:rsidR="00441FE5" w:rsidRDefault="00441FE5" w:rsidP="00897044">
      <w:pPr>
        <w:pStyle w:val="Odstavecseseznamem"/>
        <w:ind w:left="718" w:firstLine="0"/>
      </w:pPr>
      <w:r>
        <w:t>(T24) steel: E = 210</w:t>
      </w:r>
      <w:r w:rsidR="00DD1A36">
        <w:t xml:space="preserve"> 000 </w:t>
      </w:r>
      <w:r w:rsidR="00DD1A36" w:rsidRPr="0059085A">
        <w:rPr>
          <w:rFonts w:cs="Calibri"/>
          <w:szCs w:val="16"/>
        </w:rPr>
        <w:t>N</w:t>
      </w:r>
      <w:r w:rsidR="00DD1A36" w:rsidRPr="0059085A">
        <w:rPr>
          <w:rFonts w:cs="Calibri"/>
          <w:szCs w:val="16"/>
          <w:vertAlign w:val="superscript"/>
        </w:rPr>
        <w:t>.</w:t>
      </w:r>
      <w:r w:rsidR="00DD1A36" w:rsidRPr="0059085A">
        <w:rPr>
          <w:rFonts w:cs="Calibri"/>
          <w:szCs w:val="16"/>
        </w:rPr>
        <w:t>mm</w:t>
      </w:r>
      <w:r w:rsidR="00DD1A36" w:rsidRPr="0059085A">
        <w:rPr>
          <w:rFonts w:cs="Calibri"/>
          <w:szCs w:val="16"/>
          <w:vertAlign w:val="superscript"/>
        </w:rPr>
        <w:t>-2</w:t>
      </w:r>
    </w:p>
    <w:p w:rsidR="00441FE5" w:rsidRDefault="00441FE5" w:rsidP="00441FE5">
      <w:pPr>
        <w:pStyle w:val="Odstavecseseznamem"/>
        <w:ind w:left="0"/>
      </w:pPr>
    </w:p>
    <w:p w:rsidR="00897044" w:rsidRDefault="00441FE5" w:rsidP="00897044">
      <w:pPr>
        <w:pStyle w:val="Odstavecseseznamem"/>
        <w:numPr>
          <w:ilvl w:val="0"/>
          <w:numId w:val="42"/>
        </w:numPr>
      </w:pPr>
      <w:r>
        <w:t>Calibration plates for</w:t>
      </w:r>
      <w:r w:rsidR="00897044">
        <w:t xml:space="preserve"> steels for rotor blades – made</w:t>
      </w:r>
    </w:p>
    <w:p w:rsidR="00441FE5" w:rsidRDefault="00441FE5" w:rsidP="00897044">
      <w:pPr>
        <w:pStyle w:val="Odstavecseseznamem"/>
        <w:ind w:left="718" w:firstLine="0"/>
      </w:pPr>
      <w:r>
        <w:t>from X20CrMoV12-1 steel: E = 200</w:t>
      </w:r>
      <w:r w:rsidR="00DD1A36">
        <w:t xml:space="preserve"> 000 </w:t>
      </w:r>
      <w:r w:rsidR="00DD1A36" w:rsidRPr="0059085A">
        <w:rPr>
          <w:rFonts w:cs="Calibri"/>
          <w:szCs w:val="16"/>
        </w:rPr>
        <w:t>N</w:t>
      </w:r>
      <w:r w:rsidR="00DD1A36" w:rsidRPr="0059085A">
        <w:rPr>
          <w:rFonts w:cs="Calibri"/>
          <w:szCs w:val="16"/>
          <w:vertAlign w:val="superscript"/>
        </w:rPr>
        <w:t>.</w:t>
      </w:r>
      <w:r w:rsidR="00DD1A36" w:rsidRPr="0059085A">
        <w:rPr>
          <w:rFonts w:cs="Calibri"/>
          <w:szCs w:val="16"/>
        </w:rPr>
        <w:t>mm</w:t>
      </w:r>
      <w:r w:rsidR="00DD1A36" w:rsidRPr="0059085A">
        <w:rPr>
          <w:rFonts w:cs="Calibri"/>
          <w:szCs w:val="16"/>
          <w:vertAlign w:val="superscript"/>
        </w:rPr>
        <w:t>-2</w:t>
      </w:r>
    </w:p>
    <w:p w:rsidR="00441FE5" w:rsidRDefault="00441FE5" w:rsidP="00441FE5">
      <w:pPr>
        <w:pStyle w:val="Odstavecseseznamem"/>
      </w:pPr>
    </w:p>
    <w:p w:rsidR="00441FE5" w:rsidRDefault="00441FE5" w:rsidP="00441FE5">
      <w:pPr>
        <w:pStyle w:val="Odstavecseseznamem"/>
        <w:ind w:left="0"/>
      </w:pPr>
      <w:r>
        <w:t>It will be necessary to determine the hardness of these calibration plates at the lower and upper limit of practically measured values of HV hardness in operating conditions.</w:t>
      </w:r>
    </w:p>
    <w:p w:rsidR="00247F47" w:rsidRDefault="00441FE5" w:rsidP="00441FE5">
      <w:pPr>
        <w:pStyle w:val="Odstavecseseznamem"/>
        <w:ind w:left="0"/>
      </w:pPr>
      <w:r>
        <w:t xml:space="preserve">The rebound method was not carried out because </w:t>
      </w:r>
      <w:r w:rsidR="00897044">
        <w:t>specimens,</w:t>
      </w:r>
      <w:r>
        <w:t xml:space="preserve"> on </w:t>
      </w:r>
      <w:r w:rsidR="00897044">
        <w:t>whom</w:t>
      </w:r>
      <w:r>
        <w:t xml:space="preserve"> the measurement was to be performed, did not reach the required minimum weight of 5 kg. Measured values would be thus misleading.</w:t>
      </w:r>
    </w:p>
    <w:p w:rsidR="006329A0" w:rsidRDefault="0067569D" w:rsidP="00441FE5">
      <w:pPr>
        <w:pStyle w:val="Odstavecseseznamem"/>
        <w:ind w:left="0"/>
      </w:pPr>
      <w:r>
        <w:t>These results a</w:t>
      </w:r>
      <w:r w:rsidR="006329A0">
        <w:t>re used in</w:t>
      </w:r>
      <w:r w:rsidR="006329A0" w:rsidRPr="006329A0">
        <w:t xml:space="preserve"> normatively technical documentation for requirements for hardness measurement by portable hardness testers in </w:t>
      </w:r>
      <w:r w:rsidR="006329A0">
        <w:t xml:space="preserve">Czech </w:t>
      </w:r>
      <w:r w:rsidR="006329A0" w:rsidRPr="006329A0">
        <w:t>classic power plants</w:t>
      </w:r>
      <w:r w:rsidR="006329A0">
        <w:t>.</w:t>
      </w:r>
    </w:p>
    <w:p w:rsidR="00897044" w:rsidRDefault="00897044" w:rsidP="00502739">
      <w:pPr>
        <w:pStyle w:val="NoNumberFirstSection"/>
      </w:pPr>
      <w:r w:rsidRPr="00502739">
        <w:t>ACKNOWLEDGEMEN</w:t>
      </w:r>
      <w:r w:rsidR="00502739">
        <w:t>T</w:t>
      </w:r>
    </w:p>
    <w:p w:rsidR="00444A09" w:rsidRPr="00EB45FF" w:rsidRDefault="00444A09" w:rsidP="00444A09">
      <w:pPr>
        <w:pStyle w:val="TableCaption"/>
        <w:framePr w:w="4961" w:vSpace="284" w:wrap="notBeside" w:vAnchor="page" w:hAnchor="margin" w:y="1141"/>
        <w:spacing w:before="0"/>
      </w:pPr>
      <w:r w:rsidRPr="00EB45FF">
        <w:t xml:space="preserve">Table </w:t>
      </w:r>
      <w:r>
        <w:t>11</w:t>
      </w:r>
      <w:r w:rsidRPr="00EB45FF">
        <w:t xml:space="preserve">. </w:t>
      </w:r>
      <w:r w:rsidRPr="002E78B9">
        <w:t xml:space="preserve">Steel </w:t>
      </w:r>
      <w:r>
        <w:t>Super 304H</w:t>
      </w:r>
      <w:r w:rsidRPr="002E78B9">
        <w:t>; sample</w:t>
      </w:r>
      <w:r>
        <w:t xml:space="preserve"> 2030</w:t>
      </w:r>
    </w:p>
    <w:tbl>
      <w:tblPr>
        <w:tblW w:w="4860" w:type="pct"/>
        <w:tblLayout w:type="fixed"/>
        <w:tblCellMar>
          <w:left w:w="70" w:type="dxa"/>
          <w:right w:w="70" w:type="dxa"/>
        </w:tblCellMar>
        <w:tblLook w:val="04A0" w:firstRow="1" w:lastRow="0" w:firstColumn="1" w:lastColumn="0" w:noHBand="0" w:noVBand="1"/>
      </w:tblPr>
      <w:tblGrid>
        <w:gridCol w:w="515"/>
        <w:gridCol w:w="607"/>
        <w:gridCol w:w="728"/>
        <w:gridCol w:w="736"/>
        <w:gridCol w:w="160"/>
        <w:gridCol w:w="617"/>
        <w:gridCol w:w="729"/>
        <w:gridCol w:w="730"/>
      </w:tblGrid>
      <w:tr w:rsidR="00444A09" w:rsidRPr="00F63651" w:rsidTr="00DD1A36">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Super 304H</w:t>
            </w:r>
            <w:r w:rsidR="00444A09" w:rsidRPr="00CC7774">
              <w:rPr>
                <w:rFonts w:ascii="Calibri" w:hAnsi="Calibri" w:cs="Calibri"/>
                <w:b/>
                <w:sz w:val="16"/>
                <w:szCs w:val="16"/>
              </w:rPr>
              <w:t xml:space="preserve">; Sample </w:t>
            </w:r>
            <w:r>
              <w:rPr>
                <w:rFonts w:ascii="Calibri" w:hAnsi="Calibri" w:cs="Calibri"/>
                <w:b/>
                <w:sz w:val="16"/>
                <w:szCs w:val="16"/>
              </w:rPr>
              <w:t>2030</w:t>
            </w:r>
          </w:p>
          <w:p w:rsidR="00444A09" w:rsidRPr="00CC7774" w:rsidRDefault="003E6F0A" w:rsidP="003E6F0A">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(Ø 38</w:t>
            </w:r>
            <w:r w:rsidR="00444A09" w:rsidRPr="00CC7774">
              <w:rPr>
                <w:rFonts w:ascii="Calibri" w:hAnsi="Calibri" w:cs="Calibri"/>
                <w:b/>
                <w:sz w:val="16"/>
                <w:szCs w:val="16"/>
              </w:rPr>
              <w:t xml:space="preserve"> x </w:t>
            </w:r>
            <w:r>
              <w:rPr>
                <w:rFonts w:ascii="Calibri" w:hAnsi="Calibri" w:cs="Calibri"/>
                <w:b/>
                <w:sz w:val="16"/>
                <w:szCs w:val="16"/>
              </w:rPr>
              <w:t>6.3</w:t>
            </w:r>
            <w:r w:rsidR="00444A09" w:rsidRPr="00CC7774">
              <w:rPr>
                <w:rFonts w:ascii="Calibri" w:hAnsi="Calibri" w:cs="Calibri"/>
                <w:b/>
                <w:sz w:val="16"/>
                <w:szCs w:val="16"/>
              </w:rPr>
              <w:t xml:space="preserve"> mm); </w:t>
            </w:r>
            <w:r w:rsidRPr="007052E0">
              <w:rPr>
                <w:rFonts w:ascii="Calibri" w:hAnsi="Calibri" w:cs="Calibri"/>
                <w:sz w:val="16"/>
                <w:szCs w:val="16"/>
              </w:rPr>
              <w:t xml:space="preserve"> </w:t>
            </w:r>
            <w:r w:rsidRPr="003E6F0A">
              <w:rPr>
                <w:rFonts w:ascii="Calibri" w:hAnsi="Calibri" w:cs="Calibri"/>
                <w:b/>
                <w:sz w:val="16"/>
                <w:szCs w:val="16"/>
              </w:rPr>
              <w:t>Dissolving annealing  1150 °C/2 min</w:t>
            </w:r>
          </w:p>
        </w:tc>
      </w:tr>
      <w:tr w:rsidR="00444A09" w:rsidRPr="00F63651" w:rsidTr="003E6F0A">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444A09" w:rsidRPr="00F63651" w:rsidTr="003E6F0A">
        <w:trPr>
          <w:trHeight w:val="113"/>
        </w:trPr>
        <w:tc>
          <w:tcPr>
            <w:tcW w:w="534" w:type="pct"/>
            <w:vMerge w:val="restar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r>
      <w:tr w:rsidR="00444A09" w:rsidRPr="00F63651" w:rsidTr="003E6F0A">
        <w:trPr>
          <w:trHeight w:val="292"/>
        </w:trPr>
        <w:tc>
          <w:tcPr>
            <w:tcW w:w="534" w:type="pct"/>
            <w:vMerge/>
            <w:tcBorders>
              <w:bottom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r>
      <w:tr w:rsidR="00444A09" w:rsidRPr="00F63651" w:rsidTr="003E6F0A">
        <w:trPr>
          <w:trHeight w:val="113"/>
        </w:trPr>
        <w:tc>
          <w:tcPr>
            <w:tcW w:w="534" w:type="pct"/>
            <w:tcBorders>
              <w:top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444A09" w:rsidRPr="00801851" w:rsidRDefault="00444A09" w:rsidP="00444A09">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1</w:t>
            </w:r>
            <w:r w:rsidR="003E6F0A">
              <w:rPr>
                <w:rFonts w:ascii="Calibri" w:hAnsi="Calibri" w:cs="Calibri"/>
                <w:b/>
                <w:sz w:val="16"/>
                <w:szCs w:val="16"/>
              </w:rPr>
              <w:t>81</w:t>
            </w:r>
          </w:p>
        </w:tc>
        <w:tc>
          <w:tcPr>
            <w:tcW w:w="755" w:type="pct"/>
            <w:tcBorders>
              <w:top w:val="single" w:sz="4" w:space="0" w:color="auto"/>
            </w:tcBorders>
            <w:shd w:val="clear" w:color="auto" w:fill="auto"/>
            <w:noWrap/>
            <w:vAlign w:val="bottom"/>
            <w:hideMark/>
          </w:tcPr>
          <w:p w:rsidR="00444A09" w:rsidRPr="00CC7774" w:rsidRDefault="003E6F0A" w:rsidP="003E6F0A">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366</w:t>
            </w:r>
          </w:p>
        </w:tc>
        <w:tc>
          <w:tcPr>
            <w:tcW w:w="762" w:type="pct"/>
            <w:tcBorders>
              <w:top w:val="single" w:sz="4" w:space="0" w:color="auto"/>
              <w:right w:val="single" w:sz="4" w:space="0" w:color="auto"/>
            </w:tcBorders>
            <w:shd w:val="clear" w:color="auto" w:fill="auto"/>
            <w:noWrap/>
            <w:vAlign w:val="bottom"/>
            <w:hideMark/>
          </w:tcPr>
          <w:p w:rsidR="00444A09" w:rsidRPr="00CC7774" w:rsidRDefault="003E6F0A" w:rsidP="003E6F0A">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c>
          <w:tcPr>
            <w:tcW w:w="166" w:type="pct"/>
            <w:tcBorders>
              <w:top w:val="single" w:sz="4" w:space="0" w:color="auto"/>
              <w:left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444A09" w:rsidRPr="00801851" w:rsidRDefault="003E6F0A" w:rsidP="003E6F0A">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176</w:t>
            </w:r>
          </w:p>
        </w:tc>
        <w:tc>
          <w:tcPr>
            <w:tcW w:w="756" w:type="pct"/>
            <w:tcBorders>
              <w:top w:val="single" w:sz="4" w:space="0" w:color="auto"/>
            </w:tcBorders>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227</w:t>
            </w:r>
          </w:p>
        </w:tc>
        <w:tc>
          <w:tcPr>
            <w:tcW w:w="756" w:type="pct"/>
            <w:tcBorders>
              <w:top w:val="single" w:sz="4" w:space="0" w:color="auto"/>
            </w:tcBorders>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r>
      <w:tr w:rsidR="00444A09" w:rsidRPr="00F63651" w:rsidTr="003E6F0A">
        <w:trPr>
          <w:trHeight w:val="113"/>
        </w:trPr>
        <w:tc>
          <w:tcPr>
            <w:tcW w:w="534" w:type="pct"/>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444A09" w:rsidRPr="00801851"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w:t>
            </w:r>
          </w:p>
        </w:tc>
        <w:tc>
          <w:tcPr>
            <w:tcW w:w="755" w:type="pct"/>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59</w:t>
            </w:r>
          </w:p>
        </w:tc>
        <w:tc>
          <w:tcPr>
            <w:tcW w:w="762" w:type="pct"/>
            <w:tcBorders>
              <w:right w:val="single" w:sz="4" w:space="0" w:color="auto"/>
            </w:tcBorders>
            <w:shd w:val="clear" w:color="auto" w:fill="auto"/>
            <w:noWrap/>
            <w:vAlign w:val="center"/>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c>
          <w:tcPr>
            <w:tcW w:w="166" w:type="pct"/>
            <w:tcBorders>
              <w:left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sz w:val="16"/>
                <w:szCs w:val="16"/>
              </w:rPr>
            </w:pPr>
          </w:p>
        </w:tc>
        <w:tc>
          <w:tcPr>
            <w:tcW w:w="640" w:type="pct"/>
            <w:shd w:val="clear" w:color="auto" w:fill="auto"/>
            <w:noWrap/>
            <w:vAlign w:val="bottom"/>
            <w:hideMark/>
          </w:tcPr>
          <w:p w:rsidR="00444A09" w:rsidRPr="00801851" w:rsidRDefault="00444A09" w:rsidP="003E6F0A">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xml:space="preserve">± </w:t>
            </w:r>
            <w:r w:rsidR="003E6F0A">
              <w:rPr>
                <w:rFonts w:ascii="Calibri" w:hAnsi="Calibri" w:cs="Calibri"/>
                <w:b/>
                <w:sz w:val="16"/>
                <w:szCs w:val="16"/>
              </w:rPr>
              <w:t>4</w:t>
            </w:r>
          </w:p>
        </w:tc>
        <w:tc>
          <w:tcPr>
            <w:tcW w:w="756" w:type="pct"/>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32</w:t>
            </w:r>
          </w:p>
        </w:tc>
        <w:tc>
          <w:tcPr>
            <w:tcW w:w="756" w:type="pct"/>
            <w:shd w:val="clear" w:color="auto" w:fill="auto"/>
            <w:noWrap/>
            <w:vAlign w:val="center"/>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r>
      <w:tr w:rsidR="00444A09" w:rsidRPr="00F63651" w:rsidTr="003E6F0A">
        <w:trPr>
          <w:trHeight w:val="113"/>
        </w:trPr>
        <w:tc>
          <w:tcPr>
            <w:tcW w:w="1163" w:type="pct"/>
            <w:gridSpan w:val="2"/>
            <w:tcBorders>
              <w:bottom w:val="single" w:sz="4" w:space="0" w:color="auto"/>
            </w:tcBorders>
            <w:shd w:val="clear" w:color="auto" w:fill="auto"/>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185</w:t>
            </w:r>
          </w:p>
        </w:tc>
        <w:tc>
          <w:tcPr>
            <w:tcW w:w="762" w:type="pct"/>
            <w:tcBorders>
              <w:bottom w:val="single" w:sz="4" w:space="0" w:color="auto"/>
              <w:right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w:t>
            </w:r>
          </w:p>
        </w:tc>
        <w:tc>
          <w:tcPr>
            <w:tcW w:w="166" w:type="pct"/>
            <w:tcBorders>
              <w:left w:val="single" w:sz="4" w:space="0" w:color="auto"/>
              <w:bottom w:val="single" w:sz="4" w:space="0" w:color="auto"/>
            </w:tcBorders>
            <w:shd w:val="clear" w:color="auto" w:fill="auto"/>
            <w:noWrap/>
            <w:vAlign w:val="bottom"/>
            <w:hideMark/>
          </w:tcPr>
          <w:p w:rsidR="00444A09" w:rsidRPr="002E78B9" w:rsidRDefault="00444A09" w:rsidP="00444A09">
            <w:pPr>
              <w:framePr w:w="4961" w:vSpace="284" w:wrap="notBeside" w:vAnchor="page" w:hAnchor="margin"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444A09" w:rsidRPr="002E78B9" w:rsidRDefault="00444A09" w:rsidP="00444A09">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49</w:t>
            </w:r>
          </w:p>
        </w:tc>
        <w:tc>
          <w:tcPr>
            <w:tcW w:w="756"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w:t>
            </w:r>
          </w:p>
        </w:tc>
      </w:tr>
    </w:tbl>
    <w:p w:rsidR="00444A09" w:rsidRPr="00EB45FF" w:rsidRDefault="00444A09" w:rsidP="00444A09">
      <w:pPr>
        <w:pStyle w:val="FigureCaption"/>
        <w:framePr w:w="4961" w:vSpace="284" w:wrap="notBeside" w:vAnchor="page" w:hAnchor="margin" w:y="1141"/>
        <w:spacing w:before="0" w:after="0"/>
      </w:pPr>
    </w:p>
    <w:p w:rsidR="00897044" w:rsidRDefault="00502739" w:rsidP="00502739">
      <w:pPr>
        <w:pStyle w:val="Odstavecseseznamem"/>
        <w:ind w:left="0"/>
      </w:pPr>
      <w:r w:rsidRPr="00502739">
        <w:t>This work was supported by the Ministry of Education, Youth and Sport of the Czech Republic within the project No. LO1207 of the programme NPU1</w:t>
      </w:r>
      <w:r>
        <w:t>.</w:t>
      </w:r>
    </w:p>
    <w:p w:rsidR="00502739" w:rsidRPr="00EB45FF" w:rsidRDefault="00502739" w:rsidP="00502739">
      <w:pPr>
        <w:pStyle w:val="NoNumberFirstSection"/>
      </w:pPr>
      <w:r w:rsidRPr="00EB45FF">
        <w:t>References</w:t>
      </w:r>
    </w:p>
    <w:p w:rsidR="00C500C5" w:rsidRDefault="00C500C5" w:rsidP="00C500C5">
      <w:pPr>
        <w:pStyle w:val="References"/>
      </w:pPr>
      <w:bookmarkStart w:id="3" w:name="_Ref316058884"/>
      <w:bookmarkStart w:id="4" w:name="_Ref208892758"/>
      <w:r w:rsidRPr="00C500C5">
        <w:t xml:space="preserve">ASTM A1038 – 05. </w:t>
      </w:r>
      <w:r w:rsidR="009A794B" w:rsidRPr="00502739">
        <w:t>“</w:t>
      </w:r>
      <w:r w:rsidRPr="00C500C5">
        <w:t>Standard Practice for Portable Hardness Testing by the Ultrasonic Contact Impedance Method</w:t>
      </w:r>
      <w:r w:rsidR="009A794B" w:rsidRPr="00502739">
        <w:t>”</w:t>
      </w:r>
      <w:r w:rsidRPr="00C500C5">
        <w:t>. West Conshohocken: ASTM International, 2005.</w:t>
      </w:r>
    </w:p>
    <w:p w:rsidR="00576D33" w:rsidRDefault="00576D33" w:rsidP="00576D33">
      <w:pPr>
        <w:pStyle w:val="References"/>
      </w:pPr>
      <w:r w:rsidRPr="00502739">
        <w:t>S. Frank, “Mobile Hardness Testing Application Guide for Hardness Testers”. General Electric Company [online]. 2005 [cit. 2015-02-13]. Available from: http://www.acutech.gr/ media</w:t>
      </w:r>
      <w:r w:rsidR="0004042A">
        <w:t xml:space="preserve"> </w:t>
      </w:r>
      <w:r w:rsidRPr="00502739">
        <w:t>/pdf/Hardness%20Testing%20Applications%20Guide.pdf</w:t>
      </w:r>
      <w:r w:rsidR="0004042A">
        <w:t>.</w:t>
      </w:r>
    </w:p>
    <w:p w:rsidR="00502739" w:rsidRPr="00EB45FF" w:rsidRDefault="009A794B" w:rsidP="00576D33">
      <w:pPr>
        <w:pStyle w:val="References"/>
      </w:pPr>
      <w:r>
        <w:t xml:space="preserve">K. </w:t>
      </w:r>
      <w:r w:rsidRPr="009A794B">
        <w:t>H</w:t>
      </w:r>
      <w:r>
        <w:t>errmann</w:t>
      </w:r>
      <w:r w:rsidRPr="009A794B">
        <w:t xml:space="preserve">, </w:t>
      </w:r>
      <w:r w:rsidRPr="00502739">
        <w:t>“</w:t>
      </w:r>
      <w:r w:rsidRPr="009A794B">
        <w:t>Hardness testing: principles and applications</w:t>
      </w:r>
      <w:r w:rsidRPr="00502739">
        <w:t>”</w:t>
      </w:r>
      <w:r w:rsidRPr="009A794B">
        <w:t>. Materials Park, Ohio: ASM International, 2011. ISBN 978-1-61503-832-9.</w:t>
      </w:r>
      <w:bookmarkEnd w:id="3"/>
      <w:bookmarkEnd w:id="4"/>
    </w:p>
    <w:p w:rsidR="00502739" w:rsidRPr="00EB45FF" w:rsidRDefault="00502739" w:rsidP="00502739">
      <w:pPr>
        <w:pStyle w:val="References"/>
      </w:pPr>
      <w:bookmarkStart w:id="5" w:name="_Ref316058844"/>
      <w:r w:rsidRPr="00502739">
        <w:t>M. Junek, „Posouzení životnosti VT parovodů v podmínkách creepového poškození“. Diploma thesis. Praha: 2014. CTU in Prague, Faculty of mechanical engineering, Department of Material Engineering. 87 p.</w:t>
      </w:r>
      <w:bookmarkEnd w:id="5"/>
    </w:p>
    <w:p w:rsidR="00502739" w:rsidRDefault="00502739" w:rsidP="00502739">
      <w:pPr>
        <w:pStyle w:val="References"/>
      </w:pPr>
      <w:bookmarkStart w:id="6" w:name="_Ref316058814"/>
      <w:r w:rsidRPr="00502739">
        <w:t>PA. PHILADELPHIA, “Power plant life management and performance improvement” Woodhead Pub. Ed. John E. Oakey, 2011, 684 p. ISBN 978-184-5697-266</w:t>
      </w:r>
      <w:r w:rsidRPr="00EB45FF">
        <w:t>.</w:t>
      </w:r>
      <w:bookmarkEnd w:id="6"/>
    </w:p>
    <w:p w:rsidR="00502739" w:rsidRDefault="00576D33" w:rsidP="00576D33">
      <w:pPr>
        <w:pStyle w:val="References"/>
      </w:pPr>
      <w:r w:rsidRPr="00576D33">
        <w:t>Slide share. Slide share [online]. 2013 [c</w:t>
      </w:r>
      <w:r w:rsidR="0004042A">
        <w:t>it. 2015-08-29]. Available from</w:t>
      </w:r>
      <w:r w:rsidRPr="00576D33">
        <w:t xml:space="preserve">: </w:t>
      </w:r>
      <w:r w:rsidR="0004042A">
        <w:t>http://image.slidesharecdn.com/f4-131118222248-phpap</w:t>
      </w:r>
      <w:r w:rsidRPr="00576D33">
        <w:t>p</w:t>
      </w:r>
      <w:r w:rsidR="0004042A">
        <w:t xml:space="preserve"> </w:t>
      </w:r>
      <w:r w:rsidRPr="00576D33">
        <w:t>02/95/hardening-14-638.jpg?cb=1384813955</w:t>
      </w:r>
      <w:r w:rsidR="0004042A">
        <w:t>.</w:t>
      </w:r>
    </w:p>
    <w:p w:rsidR="008477C1" w:rsidRPr="00EB45FF" w:rsidRDefault="008477C1" w:rsidP="008477C1">
      <w:pPr>
        <w:pStyle w:val="References"/>
        <w:numPr>
          <w:ilvl w:val="0"/>
          <w:numId w:val="0"/>
        </w:numPr>
        <w:ind w:left="397"/>
      </w:pPr>
    </w:p>
    <w:sectPr w:rsidR="008477C1" w:rsidRPr="00EB45FF" w:rsidSect="00222485">
      <w:headerReference w:type="default" r:id="rId16"/>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BC" w:rsidRDefault="006811BC" w:rsidP="00340C7C">
      <w:r>
        <w:separator/>
      </w:r>
    </w:p>
    <w:p w:rsidR="006811BC" w:rsidRDefault="006811BC" w:rsidP="00340C7C"/>
    <w:p w:rsidR="006811BC" w:rsidRDefault="006811BC" w:rsidP="00340C7C"/>
    <w:p w:rsidR="006811BC" w:rsidRDefault="006811BC" w:rsidP="00340C7C"/>
    <w:p w:rsidR="006811BC" w:rsidRDefault="006811BC" w:rsidP="00340C7C"/>
  </w:endnote>
  <w:endnote w:type="continuationSeparator" w:id="0">
    <w:p w:rsidR="006811BC" w:rsidRDefault="006811BC" w:rsidP="00340C7C">
      <w:r>
        <w:continuationSeparator/>
      </w:r>
    </w:p>
    <w:p w:rsidR="006811BC" w:rsidRDefault="006811BC" w:rsidP="00340C7C"/>
    <w:p w:rsidR="006811BC" w:rsidRDefault="006811BC" w:rsidP="00340C7C"/>
    <w:p w:rsidR="006811BC" w:rsidRDefault="006811BC" w:rsidP="00340C7C"/>
    <w:p w:rsidR="006811BC" w:rsidRDefault="006811BC"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6" w:rsidRDefault="00DD1A36" w:rsidP="00340C7C">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6" w:rsidRPr="00336A8C" w:rsidRDefault="00C76BDD" w:rsidP="00BD273E">
    <w:pPr>
      <w:pStyle w:val="Zpat"/>
      <w:tabs>
        <w:tab w:val="clear" w:pos="4513"/>
        <w:tab w:val="clear" w:pos="9026"/>
        <w:tab w:val="left" w:pos="567"/>
        <w:tab w:val="right" w:pos="10206"/>
      </w:tabs>
      <w:jc w:val="left"/>
    </w:pPr>
    <w:r>
      <w:rPr>
        <w:noProof/>
        <w:lang w:val="cs-CZ" w:eastAsia="cs-CZ"/>
      </w:rPr>
      <mc:AlternateContent>
        <mc:Choice Requires="wps">
          <w:drawing>
            <wp:anchor distT="4294967293" distB="4294967293" distL="114300" distR="114300" simplePos="0" relativeHeight="251658752" behindDoc="0" locked="0" layoutInCell="1" allowOverlap="1">
              <wp:simplePos x="0" y="0"/>
              <wp:positionH relativeFrom="column">
                <wp:posOffset>-1270</wp:posOffset>
              </wp:positionH>
              <wp:positionV relativeFrom="paragraph">
                <wp:posOffset>-64771</wp:posOffset>
              </wp:positionV>
              <wp:extent cx="6490970" cy="0"/>
              <wp:effectExtent l="0" t="0" r="508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E3DC5"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r9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"/>
          </w:pict>
        </mc:Fallback>
      </mc:AlternateContent>
    </w:r>
    <w:r w:rsidR="00DD1A36" w:rsidRPr="00336A8C">
      <w:t>ACTA IMEKO | www.imeko.org</w:t>
    </w:r>
    <w:r w:rsidR="00DD1A36" w:rsidRPr="00336A8C">
      <w:tab/>
    </w:r>
    <w:r w:rsidR="00DD1A36">
      <w:t>Month year</w:t>
    </w:r>
    <w:r w:rsidR="00DD1A36" w:rsidRPr="00944C77">
      <w:t xml:space="preserve"> | </w:t>
    </w:r>
    <w:r w:rsidR="00DD1A36" w:rsidRPr="00DA4117">
      <w:t xml:space="preserve">Volume </w:t>
    </w:r>
    <w:r w:rsidR="00DD1A36">
      <w:t>A</w:t>
    </w:r>
    <w:r w:rsidR="00DD1A36" w:rsidRPr="00DA4117">
      <w:t xml:space="preserve"> | </w:t>
    </w:r>
    <w:r w:rsidR="00DD1A36" w:rsidRPr="00E3556B">
      <w:t xml:space="preserve">Number </w:t>
    </w:r>
    <w:r w:rsidR="00DD1A36">
      <w:t xml:space="preserve">B </w:t>
    </w:r>
    <w:r w:rsidR="00DD1A36" w:rsidRPr="00944C77">
      <w:t>|</w:t>
    </w:r>
    <w:r w:rsidR="00DD1A36" w:rsidRPr="00336A8C">
      <w:t xml:space="preserve"> </w:t>
    </w:r>
    <w:r w:rsidR="00DD1A36">
      <w:rPr>
        <w:rStyle w:val="slostrnky"/>
      </w:rPr>
      <w:fldChar w:fldCharType="begin"/>
    </w:r>
    <w:r w:rsidR="00DD1A36">
      <w:rPr>
        <w:rStyle w:val="slostrnky"/>
      </w:rPr>
      <w:instrText xml:space="preserve"> PAGE </w:instrText>
    </w:r>
    <w:r w:rsidR="00DD1A36">
      <w:rPr>
        <w:rStyle w:val="slostrnky"/>
      </w:rPr>
      <w:fldChar w:fldCharType="separate"/>
    </w:r>
    <w:r>
      <w:rPr>
        <w:rStyle w:val="slostrnky"/>
        <w:noProof/>
      </w:rPr>
      <w:t>6</w:t>
    </w:r>
    <w:r w:rsidR="00DD1A36">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BC" w:rsidRDefault="006811BC" w:rsidP="00340C7C">
      <w:r>
        <w:separator/>
      </w:r>
    </w:p>
    <w:p w:rsidR="006811BC" w:rsidRDefault="006811BC" w:rsidP="00340C7C"/>
    <w:p w:rsidR="006811BC" w:rsidRDefault="006811BC" w:rsidP="00340C7C"/>
    <w:p w:rsidR="006811BC" w:rsidRDefault="006811BC" w:rsidP="00340C7C"/>
    <w:p w:rsidR="006811BC" w:rsidRDefault="006811BC" w:rsidP="00340C7C"/>
  </w:footnote>
  <w:footnote w:type="continuationSeparator" w:id="0">
    <w:p w:rsidR="006811BC" w:rsidRDefault="006811BC" w:rsidP="00340C7C">
      <w:r>
        <w:continuationSeparator/>
      </w:r>
    </w:p>
    <w:p w:rsidR="006811BC" w:rsidRDefault="006811BC" w:rsidP="00340C7C"/>
    <w:p w:rsidR="006811BC" w:rsidRDefault="006811BC" w:rsidP="00340C7C"/>
    <w:p w:rsidR="006811BC" w:rsidRDefault="006811BC" w:rsidP="00340C7C"/>
    <w:p w:rsidR="006811BC" w:rsidRDefault="006811BC"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6" w:rsidRPr="00962E1C" w:rsidRDefault="00DD1A36" w:rsidP="006E2692">
    <w:pPr>
      <w:pStyle w:val="HeaderActaIMEKO"/>
      <w:rPr>
        <w:b/>
        <w:sz w:val="24"/>
        <w:szCs w:val="52"/>
      </w:rPr>
    </w:pPr>
    <w:r>
      <w:rPr>
        <w:b/>
        <w:sz w:val="24"/>
        <w:lang w:val="cs-CZ" w:eastAsia="cs-CZ"/>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anchor>
      </w:drawing>
    </w:r>
    <w:r w:rsidRPr="00962E1C">
      <w:rPr>
        <w:b/>
        <w:sz w:val="24"/>
      </w:rPr>
      <w:t xml:space="preserve">ACTA </w:t>
    </w:r>
    <w:r w:rsidRPr="00962E1C">
      <w:rPr>
        <w:b/>
        <w:sz w:val="24"/>
        <w:szCs w:val="52"/>
      </w:rPr>
      <w:t>IMEKO</w:t>
    </w:r>
  </w:p>
  <w:p w:rsidR="00DD1A36" w:rsidRPr="009B01D7" w:rsidRDefault="00DD1A36" w:rsidP="009B01D7">
    <w:pPr>
      <w:pStyle w:val="HeaderDate"/>
      <w:rPr>
        <w:b/>
        <w:sz w:val="18"/>
        <w:lang w:val="pt-PT"/>
      </w:rPr>
    </w:pPr>
    <w:r w:rsidRPr="009B01D7">
      <w:rPr>
        <w:b/>
        <w:sz w:val="18"/>
        <w:lang w:val="pt-PT"/>
      </w:rPr>
      <w:t>ISSN: 2221-870X</w:t>
    </w:r>
  </w:p>
  <w:p w:rsidR="00DD1A36" w:rsidRPr="00C825FD" w:rsidRDefault="00DD1A36"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DD1A36" w:rsidRPr="001638A5" w:rsidRDefault="00C76BDD" w:rsidP="006E2692">
    <w:pPr>
      <w:pStyle w:val="HeaderSite"/>
    </w:pPr>
    <w:r>
      <w:rPr>
        <w:noProof/>
        <w:lang w:val="cs-CZ" w:eastAsia="cs-CZ"/>
      </w:rPr>
      <mc:AlternateContent>
        <mc:Choice Requires="wps">
          <w:drawing>
            <wp:anchor distT="4294967293" distB="4294967293" distL="114300" distR="114300" simplePos="0" relativeHeight="251657728" behindDoc="0" locked="0" layoutInCell="1" allowOverlap="1">
              <wp:simplePos x="0" y="0"/>
              <wp:positionH relativeFrom="column">
                <wp:posOffset>-1270</wp:posOffset>
              </wp:positionH>
              <wp:positionV relativeFrom="paragraph">
                <wp:posOffset>113664</wp:posOffset>
              </wp:positionV>
              <wp:extent cx="6020435" cy="0"/>
              <wp:effectExtent l="0" t="0" r="18415"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A7B95"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6" w:rsidRPr="001638A5" w:rsidRDefault="00DD1A36" w:rsidP="006E2692">
    <w:pPr>
      <w:pStyle w:val="HeaderSi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C89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605E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DE1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6CDC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F228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4E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F8D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DE0D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D4E7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E4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7387D26"/>
    <w:multiLevelType w:val="hybridMultilevel"/>
    <w:tmpl w:val="82A0B47A"/>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986709"/>
    <w:multiLevelType w:val="hybridMultilevel"/>
    <w:tmpl w:val="6FD260DC"/>
    <w:lvl w:ilvl="0" w:tplc="C2E68652">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F823A3D"/>
    <w:multiLevelType w:val="hybridMultilevel"/>
    <w:tmpl w:val="08E20752"/>
    <w:lvl w:ilvl="0" w:tplc="7D746DC8">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2"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859"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4"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C357E9"/>
    <w:multiLevelType w:val="hybridMultilevel"/>
    <w:tmpl w:val="FEA0C322"/>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9"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6AA915DC"/>
    <w:multiLevelType w:val="hybridMultilevel"/>
    <w:tmpl w:val="391EAF24"/>
    <w:lvl w:ilvl="0" w:tplc="D7BA8DB0">
      <w:start w:val="1"/>
      <w:numFmt w:val="decimal"/>
      <w:lvlText w:val="%1)"/>
      <w:lvlJc w:val="left"/>
      <w:pPr>
        <w:ind w:left="718" w:hanging="480"/>
      </w:pPr>
      <w:rPr>
        <w:rFonts w:hint="default"/>
      </w:rPr>
    </w:lvl>
    <w:lvl w:ilvl="1" w:tplc="04050019" w:tentative="1">
      <w:start w:val="1"/>
      <w:numFmt w:val="lowerLetter"/>
      <w:lvlText w:val="%2."/>
      <w:lvlJc w:val="left"/>
      <w:pPr>
        <w:ind w:left="1318" w:hanging="360"/>
      </w:pPr>
    </w:lvl>
    <w:lvl w:ilvl="2" w:tplc="0405001B" w:tentative="1">
      <w:start w:val="1"/>
      <w:numFmt w:val="lowerRoman"/>
      <w:lvlText w:val="%3."/>
      <w:lvlJc w:val="right"/>
      <w:pPr>
        <w:ind w:left="2038" w:hanging="180"/>
      </w:pPr>
    </w:lvl>
    <w:lvl w:ilvl="3" w:tplc="0405000F" w:tentative="1">
      <w:start w:val="1"/>
      <w:numFmt w:val="decimal"/>
      <w:lvlText w:val="%4."/>
      <w:lvlJc w:val="left"/>
      <w:pPr>
        <w:ind w:left="2758" w:hanging="360"/>
      </w:pPr>
    </w:lvl>
    <w:lvl w:ilvl="4" w:tplc="04050019" w:tentative="1">
      <w:start w:val="1"/>
      <w:numFmt w:val="lowerLetter"/>
      <w:lvlText w:val="%5."/>
      <w:lvlJc w:val="left"/>
      <w:pPr>
        <w:ind w:left="3478" w:hanging="360"/>
      </w:pPr>
    </w:lvl>
    <w:lvl w:ilvl="5" w:tplc="0405001B" w:tentative="1">
      <w:start w:val="1"/>
      <w:numFmt w:val="lowerRoman"/>
      <w:lvlText w:val="%6."/>
      <w:lvlJc w:val="right"/>
      <w:pPr>
        <w:ind w:left="4198" w:hanging="180"/>
      </w:pPr>
    </w:lvl>
    <w:lvl w:ilvl="6" w:tplc="0405000F" w:tentative="1">
      <w:start w:val="1"/>
      <w:numFmt w:val="decimal"/>
      <w:lvlText w:val="%7."/>
      <w:lvlJc w:val="left"/>
      <w:pPr>
        <w:ind w:left="4918" w:hanging="360"/>
      </w:pPr>
    </w:lvl>
    <w:lvl w:ilvl="7" w:tplc="04050019" w:tentative="1">
      <w:start w:val="1"/>
      <w:numFmt w:val="lowerLetter"/>
      <w:lvlText w:val="%8."/>
      <w:lvlJc w:val="left"/>
      <w:pPr>
        <w:ind w:left="5638" w:hanging="360"/>
      </w:pPr>
    </w:lvl>
    <w:lvl w:ilvl="8" w:tplc="0405001B" w:tentative="1">
      <w:start w:val="1"/>
      <w:numFmt w:val="lowerRoman"/>
      <w:lvlText w:val="%9."/>
      <w:lvlJc w:val="right"/>
      <w:pPr>
        <w:ind w:left="6358" w:hanging="180"/>
      </w:pPr>
    </w:lvl>
  </w:abstractNum>
  <w:abstractNum w:abstractNumId="31"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2"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3"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7"/>
  </w:num>
  <w:num w:numId="2">
    <w:abstractNumId w:val="33"/>
  </w:num>
  <w:num w:numId="3">
    <w:abstractNumId w:val="10"/>
  </w:num>
  <w:num w:numId="4">
    <w:abstractNumId w:val="16"/>
  </w:num>
  <w:num w:numId="5">
    <w:abstractNumId w:val="29"/>
  </w:num>
  <w:num w:numId="6">
    <w:abstractNumId w:val="12"/>
  </w:num>
  <w:num w:numId="7">
    <w:abstractNumId w:val="19"/>
  </w:num>
  <w:num w:numId="8">
    <w:abstractNumId w:val="34"/>
  </w:num>
  <w:num w:numId="9">
    <w:abstractNumId w:val="28"/>
  </w:num>
  <w:num w:numId="10">
    <w:abstractNumId w:val="17"/>
  </w:num>
  <w:num w:numId="11">
    <w:abstractNumId w:val="18"/>
  </w:num>
  <w:num w:numId="12">
    <w:abstractNumId w:val="26"/>
  </w:num>
  <w:num w:numId="13">
    <w:abstractNumId w:val="24"/>
  </w:num>
  <w:num w:numId="14">
    <w:abstractNumId w:val="13"/>
  </w:num>
  <w:num w:numId="15">
    <w:abstractNumId w:val="22"/>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31"/>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5"/>
  </w:num>
  <w:num w:numId="40">
    <w:abstractNumId w:val="15"/>
  </w:num>
  <w:num w:numId="41">
    <w:abstractNumId w:val="20"/>
  </w:num>
  <w:num w:numId="42">
    <w:abstractNumId w:val="30"/>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611"/>
    <w:rsid w:val="00023E1A"/>
    <w:rsid w:val="000246AD"/>
    <w:rsid w:val="00025038"/>
    <w:rsid w:val="00026518"/>
    <w:rsid w:val="000269AA"/>
    <w:rsid w:val="000274C5"/>
    <w:rsid w:val="000279C3"/>
    <w:rsid w:val="00027A42"/>
    <w:rsid w:val="00030674"/>
    <w:rsid w:val="000308C5"/>
    <w:rsid w:val="00031DAF"/>
    <w:rsid w:val="00032F2F"/>
    <w:rsid w:val="00033984"/>
    <w:rsid w:val="000340C3"/>
    <w:rsid w:val="000341C9"/>
    <w:rsid w:val="00034568"/>
    <w:rsid w:val="00034833"/>
    <w:rsid w:val="00034868"/>
    <w:rsid w:val="00037550"/>
    <w:rsid w:val="00037717"/>
    <w:rsid w:val="0004010B"/>
    <w:rsid w:val="0004042A"/>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6A8E"/>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6E37"/>
    <w:rsid w:val="000A13EC"/>
    <w:rsid w:val="000A3427"/>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E4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D6FDC"/>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17B3"/>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625"/>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36E6"/>
    <w:rsid w:val="00174C09"/>
    <w:rsid w:val="00174CB7"/>
    <w:rsid w:val="00176403"/>
    <w:rsid w:val="001800A1"/>
    <w:rsid w:val="001806BC"/>
    <w:rsid w:val="0018144D"/>
    <w:rsid w:val="00181484"/>
    <w:rsid w:val="00181601"/>
    <w:rsid w:val="00182B2D"/>
    <w:rsid w:val="00183C27"/>
    <w:rsid w:val="00183FA3"/>
    <w:rsid w:val="00185A63"/>
    <w:rsid w:val="00186337"/>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430"/>
    <w:rsid w:val="001A3BCF"/>
    <w:rsid w:val="001A4376"/>
    <w:rsid w:val="001A4F7F"/>
    <w:rsid w:val="001A5AE0"/>
    <w:rsid w:val="001A6722"/>
    <w:rsid w:val="001B06CD"/>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761"/>
    <w:rsid w:val="001D291C"/>
    <w:rsid w:val="001D3BC2"/>
    <w:rsid w:val="001D53DB"/>
    <w:rsid w:val="001D5ABF"/>
    <w:rsid w:val="001D5DBD"/>
    <w:rsid w:val="001D5E01"/>
    <w:rsid w:val="001D642B"/>
    <w:rsid w:val="001D714E"/>
    <w:rsid w:val="001E0DBE"/>
    <w:rsid w:val="001E10D6"/>
    <w:rsid w:val="001E139C"/>
    <w:rsid w:val="001E2A93"/>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47F47"/>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13E"/>
    <w:rsid w:val="002764C1"/>
    <w:rsid w:val="00280A68"/>
    <w:rsid w:val="00280C6B"/>
    <w:rsid w:val="00280F37"/>
    <w:rsid w:val="00281A12"/>
    <w:rsid w:val="00282FD4"/>
    <w:rsid w:val="00283043"/>
    <w:rsid w:val="002836F7"/>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97BEB"/>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493"/>
    <w:rsid w:val="002E25AE"/>
    <w:rsid w:val="002E265C"/>
    <w:rsid w:val="002E3969"/>
    <w:rsid w:val="002E39AB"/>
    <w:rsid w:val="002E3E58"/>
    <w:rsid w:val="002E49DC"/>
    <w:rsid w:val="002E640F"/>
    <w:rsid w:val="002E70CF"/>
    <w:rsid w:val="002E7292"/>
    <w:rsid w:val="002E78B9"/>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1FBA"/>
    <w:rsid w:val="00302704"/>
    <w:rsid w:val="00302AD5"/>
    <w:rsid w:val="0030312D"/>
    <w:rsid w:val="0030393C"/>
    <w:rsid w:val="00304384"/>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6E5E"/>
    <w:rsid w:val="003275AD"/>
    <w:rsid w:val="00330227"/>
    <w:rsid w:val="0033116F"/>
    <w:rsid w:val="0033157C"/>
    <w:rsid w:val="003317B9"/>
    <w:rsid w:val="003322EC"/>
    <w:rsid w:val="00332AF8"/>
    <w:rsid w:val="00332F97"/>
    <w:rsid w:val="0033386E"/>
    <w:rsid w:val="003350C2"/>
    <w:rsid w:val="00335111"/>
    <w:rsid w:val="0033651F"/>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57FE"/>
    <w:rsid w:val="00366B6F"/>
    <w:rsid w:val="00367631"/>
    <w:rsid w:val="00367843"/>
    <w:rsid w:val="00367AF3"/>
    <w:rsid w:val="003700F9"/>
    <w:rsid w:val="00373013"/>
    <w:rsid w:val="00373773"/>
    <w:rsid w:val="003745B5"/>
    <w:rsid w:val="003746E4"/>
    <w:rsid w:val="003767F3"/>
    <w:rsid w:val="00376C35"/>
    <w:rsid w:val="0037783B"/>
    <w:rsid w:val="00380031"/>
    <w:rsid w:val="003818C2"/>
    <w:rsid w:val="003820FD"/>
    <w:rsid w:val="00382A5E"/>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7971"/>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3EBD"/>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0FA7"/>
    <w:rsid w:val="003D1947"/>
    <w:rsid w:val="003D1ABD"/>
    <w:rsid w:val="003D4A24"/>
    <w:rsid w:val="003D5683"/>
    <w:rsid w:val="003D6881"/>
    <w:rsid w:val="003D69C0"/>
    <w:rsid w:val="003D6D6B"/>
    <w:rsid w:val="003D720D"/>
    <w:rsid w:val="003D7ACE"/>
    <w:rsid w:val="003D7B31"/>
    <w:rsid w:val="003E1D0F"/>
    <w:rsid w:val="003E1D27"/>
    <w:rsid w:val="003E26F8"/>
    <w:rsid w:val="003E35D3"/>
    <w:rsid w:val="003E632E"/>
    <w:rsid w:val="003E6F0A"/>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5CB7"/>
    <w:rsid w:val="00406696"/>
    <w:rsid w:val="0040767C"/>
    <w:rsid w:val="00407922"/>
    <w:rsid w:val="00407A6A"/>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0C6"/>
    <w:rsid w:val="00426A7B"/>
    <w:rsid w:val="0043008B"/>
    <w:rsid w:val="00430CBE"/>
    <w:rsid w:val="00431213"/>
    <w:rsid w:val="00431D23"/>
    <w:rsid w:val="00431D7D"/>
    <w:rsid w:val="0043272F"/>
    <w:rsid w:val="00432DDD"/>
    <w:rsid w:val="00433F6E"/>
    <w:rsid w:val="00434D88"/>
    <w:rsid w:val="00436032"/>
    <w:rsid w:val="00436325"/>
    <w:rsid w:val="00436A6B"/>
    <w:rsid w:val="00440314"/>
    <w:rsid w:val="00440754"/>
    <w:rsid w:val="00441FE5"/>
    <w:rsid w:val="0044224A"/>
    <w:rsid w:val="0044240B"/>
    <w:rsid w:val="004424EF"/>
    <w:rsid w:val="00442FC8"/>
    <w:rsid w:val="00443205"/>
    <w:rsid w:val="0044383B"/>
    <w:rsid w:val="004443BC"/>
    <w:rsid w:val="00444A09"/>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2559"/>
    <w:rsid w:val="00463257"/>
    <w:rsid w:val="00463C39"/>
    <w:rsid w:val="004662AB"/>
    <w:rsid w:val="004662B4"/>
    <w:rsid w:val="0046739F"/>
    <w:rsid w:val="00470B73"/>
    <w:rsid w:val="00470DC3"/>
    <w:rsid w:val="00472AF9"/>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197B"/>
    <w:rsid w:val="004A250F"/>
    <w:rsid w:val="004A2945"/>
    <w:rsid w:val="004A2F11"/>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C81"/>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2030"/>
    <w:rsid w:val="00502739"/>
    <w:rsid w:val="005055D3"/>
    <w:rsid w:val="00505CB4"/>
    <w:rsid w:val="00505FA9"/>
    <w:rsid w:val="00507CA1"/>
    <w:rsid w:val="005104F5"/>
    <w:rsid w:val="005105E9"/>
    <w:rsid w:val="005107FE"/>
    <w:rsid w:val="00512318"/>
    <w:rsid w:val="00512A26"/>
    <w:rsid w:val="005138AF"/>
    <w:rsid w:val="00513D51"/>
    <w:rsid w:val="00513F5C"/>
    <w:rsid w:val="00515E6A"/>
    <w:rsid w:val="00516349"/>
    <w:rsid w:val="0051737D"/>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266"/>
    <w:rsid w:val="00543384"/>
    <w:rsid w:val="00543405"/>
    <w:rsid w:val="00544288"/>
    <w:rsid w:val="0054517F"/>
    <w:rsid w:val="005451EE"/>
    <w:rsid w:val="005452AE"/>
    <w:rsid w:val="005452C5"/>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6D33"/>
    <w:rsid w:val="005771C4"/>
    <w:rsid w:val="00577E21"/>
    <w:rsid w:val="00580380"/>
    <w:rsid w:val="005808CD"/>
    <w:rsid w:val="00581752"/>
    <w:rsid w:val="005824AD"/>
    <w:rsid w:val="005842B3"/>
    <w:rsid w:val="00584449"/>
    <w:rsid w:val="00584C95"/>
    <w:rsid w:val="0058584C"/>
    <w:rsid w:val="00585890"/>
    <w:rsid w:val="00585B00"/>
    <w:rsid w:val="0058756D"/>
    <w:rsid w:val="00587F98"/>
    <w:rsid w:val="005901E9"/>
    <w:rsid w:val="0059085A"/>
    <w:rsid w:val="0059236F"/>
    <w:rsid w:val="0059248F"/>
    <w:rsid w:val="00593176"/>
    <w:rsid w:val="00593B65"/>
    <w:rsid w:val="00593C6D"/>
    <w:rsid w:val="00594A84"/>
    <w:rsid w:val="00594DE1"/>
    <w:rsid w:val="00594E94"/>
    <w:rsid w:val="00595348"/>
    <w:rsid w:val="00595AC3"/>
    <w:rsid w:val="00595E8A"/>
    <w:rsid w:val="005965DC"/>
    <w:rsid w:val="005976B3"/>
    <w:rsid w:val="00597A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1242"/>
    <w:rsid w:val="005C23AD"/>
    <w:rsid w:val="005C33FC"/>
    <w:rsid w:val="005C4523"/>
    <w:rsid w:val="005C4D3F"/>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29A0"/>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124"/>
    <w:rsid w:val="00661AE3"/>
    <w:rsid w:val="006646E5"/>
    <w:rsid w:val="00665051"/>
    <w:rsid w:val="00666A75"/>
    <w:rsid w:val="00670552"/>
    <w:rsid w:val="0067121C"/>
    <w:rsid w:val="00671D02"/>
    <w:rsid w:val="00672BDE"/>
    <w:rsid w:val="00672C98"/>
    <w:rsid w:val="006736E3"/>
    <w:rsid w:val="0067389A"/>
    <w:rsid w:val="0067399E"/>
    <w:rsid w:val="00674114"/>
    <w:rsid w:val="0067569D"/>
    <w:rsid w:val="00676F36"/>
    <w:rsid w:val="00677A5E"/>
    <w:rsid w:val="00680680"/>
    <w:rsid w:val="006811BC"/>
    <w:rsid w:val="006816AF"/>
    <w:rsid w:val="006819D0"/>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4B29"/>
    <w:rsid w:val="0069694F"/>
    <w:rsid w:val="006977C4"/>
    <w:rsid w:val="006A0D5F"/>
    <w:rsid w:val="006A0EF0"/>
    <w:rsid w:val="006A1191"/>
    <w:rsid w:val="006A236F"/>
    <w:rsid w:val="006A2A2A"/>
    <w:rsid w:val="006A2C94"/>
    <w:rsid w:val="006A2E23"/>
    <w:rsid w:val="006A33A1"/>
    <w:rsid w:val="006A5D7A"/>
    <w:rsid w:val="006A608D"/>
    <w:rsid w:val="006B019B"/>
    <w:rsid w:val="006B07E1"/>
    <w:rsid w:val="006B109A"/>
    <w:rsid w:val="006B1499"/>
    <w:rsid w:val="006B18C8"/>
    <w:rsid w:val="006B2024"/>
    <w:rsid w:val="006B2707"/>
    <w:rsid w:val="006B2C9C"/>
    <w:rsid w:val="006B2DEB"/>
    <w:rsid w:val="006B5817"/>
    <w:rsid w:val="006B5B71"/>
    <w:rsid w:val="006B6A89"/>
    <w:rsid w:val="006B7B7D"/>
    <w:rsid w:val="006C1512"/>
    <w:rsid w:val="006C21FC"/>
    <w:rsid w:val="006C222D"/>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2E0"/>
    <w:rsid w:val="007053C5"/>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59AF"/>
    <w:rsid w:val="00726B00"/>
    <w:rsid w:val="00727691"/>
    <w:rsid w:val="0072774A"/>
    <w:rsid w:val="0073100F"/>
    <w:rsid w:val="00733497"/>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0CDA"/>
    <w:rsid w:val="007A153C"/>
    <w:rsid w:val="007A1E1E"/>
    <w:rsid w:val="007A4925"/>
    <w:rsid w:val="007A4C2F"/>
    <w:rsid w:val="007A5386"/>
    <w:rsid w:val="007A55B4"/>
    <w:rsid w:val="007A55BF"/>
    <w:rsid w:val="007A5966"/>
    <w:rsid w:val="007A68AE"/>
    <w:rsid w:val="007A6FDE"/>
    <w:rsid w:val="007A7583"/>
    <w:rsid w:val="007B0BCB"/>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2C1"/>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80D"/>
    <w:rsid w:val="007E5FC1"/>
    <w:rsid w:val="007E6136"/>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1851"/>
    <w:rsid w:val="00802C60"/>
    <w:rsid w:val="00802D34"/>
    <w:rsid w:val="008034D8"/>
    <w:rsid w:val="008036C8"/>
    <w:rsid w:val="00803D70"/>
    <w:rsid w:val="00804B8A"/>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27B4D"/>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4EA6"/>
    <w:rsid w:val="008457DC"/>
    <w:rsid w:val="00847342"/>
    <w:rsid w:val="008477C1"/>
    <w:rsid w:val="008510DA"/>
    <w:rsid w:val="00851113"/>
    <w:rsid w:val="00851EC6"/>
    <w:rsid w:val="00852215"/>
    <w:rsid w:val="00852956"/>
    <w:rsid w:val="008529B2"/>
    <w:rsid w:val="008558BB"/>
    <w:rsid w:val="00855EF5"/>
    <w:rsid w:val="008576A8"/>
    <w:rsid w:val="00857774"/>
    <w:rsid w:val="0086032F"/>
    <w:rsid w:val="00861726"/>
    <w:rsid w:val="00861CE3"/>
    <w:rsid w:val="00861DE8"/>
    <w:rsid w:val="0086278B"/>
    <w:rsid w:val="008629BD"/>
    <w:rsid w:val="0086351F"/>
    <w:rsid w:val="008645EE"/>
    <w:rsid w:val="00864DAC"/>
    <w:rsid w:val="00865532"/>
    <w:rsid w:val="008655E7"/>
    <w:rsid w:val="00866847"/>
    <w:rsid w:val="00867742"/>
    <w:rsid w:val="00870C26"/>
    <w:rsid w:val="00872CCB"/>
    <w:rsid w:val="00872F7C"/>
    <w:rsid w:val="00874C90"/>
    <w:rsid w:val="008761D3"/>
    <w:rsid w:val="00876535"/>
    <w:rsid w:val="008770C9"/>
    <w:rsid w:val="0087768D"/>
    <w:rsid w:val="00877767"/>
    <w:rsid w:val="00880DB2"/>
    <w:rsid w:val="00884999"/>
    <w:rsid w:val="008853D1"/>
    <w:rsid w:val="00886F43"/>
    <w:rsid w:val="00887108"/>
    <w:rsid w:val="00891091"/>
    <w:rsid w:val="008910CA"/>
    <w:rsid w:val="00891BDA"/>
    <w:rsid w:val="00892BC3"/>
    <w:rsid w:val="00892E9D"/>
    <w:rsid w:val="008953D1"/>
    <w:rsid w:val="008955EC"/>
    <w:rsid w:val="0089689F"/>
    <w:rsid w:val="00896905"/>
    <w:rsid w:val="00896D52"/>
    <w:rsid w:val="00897044"/>
    <w:rsid w:val="0089753B"/>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35D"/>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00B"/>
    <w:rsid w:val="009236E6"/>
    <w:rsid w:val="00924131"/>
    <w:rsid w:val="009257B0"/>
    <w:rsid w:val="0092593B"/>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48E2"/>
    <w:rsid w:val="00935388"/>
    <w:rsid w:val="009359FA"/>
    <w:rsid w:val="00935B0D"/>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339E"/>
    <w:rsid w:val="0094476A"/>
    <w:rsid w:val="00945ACB"/>
    <w:rsid w:val="00947C6C"/>
    <w:rsid w:val="00950101"/>
    <w:rsid w:val="0095068F"/>
    <w:rsid w:val="009512D7"/>
    <w:rsid w:val="00951314"/>
    <w:rsid w:val="00951880"/>
    <w:rsid w:val="00951AFC"/>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3C16"/>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309"/>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960BF"/>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94B"/>
    <w:rsid w:val="009B01D7"/>
    <w:rsid w:val="009B0B13"/>
    <w:rsid w:val="009B0BF5"/>
    <w:rsid w:val="009B12EA"/>
    <w:rsid w:val="009B1A9F"/>
    <w:rsid w:val="009B3BD6"/>
    <w:rsid w:val="009B4425"/>
    <w:rsid w:val="009B4A87"/>
    <w:rsid w:val="009B5135"/>
    <w:rsid w:val="009B517A"/>
    <w:rsid w:val="009B5750"/>
    <w:rsid w:val="009B60FF"/>
    <w:rsid w:val="009B65F0"/>
    <w:rsid w:val="009B6B23"/>
    <w:rsid w:val="009B7089"/>
    <w:rsid w:val="009B7F1B"/>
    <w:rsid w:val="009C1658"/>
    <w:rsid w:val="009C1AD3"/>
    <w:rsid w:val="009C2608"/>
    <w:rsid w:val="009C486E"/>
    <w:rsid w:val="009C4F62"/>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01A"/>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07C42"/>
    <w:rsid w:val="00A10159"/>
    <w:rsid w:val="00A114E8"/>
    <w:rsid w:val="00A11EC4"/>
    <w:rsid w:val="00A11EFD"/>
    <w:rsid w:val="00A12907"/>
    <w:rsid w:val="00A12950"/>
    <w:rsid w:val="00A14C12"/>
    <w:rsid w:val="00A14DE5"/>
    <w:rsid w:val="00A15D36"/>
    <w:rsid w:val="00A15D9A"/>
    <w:rsid w:val="00A1698B"/>
    <w:rsid w:val="00A1769E"/>
    <w:rsid w:val="00A20771"/>
    <w:rsid w:val="00A20B1B"/>
    <w:rsid w:val="00A21EDB"/>
    <w:rsid w:val="00A22B82"/>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346"/>
    <w:rsid w:val="00A7181A"/>
    <w:rsid w:val="00A72791"/>
    <w:rsid w:val="00A72AAC"/>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4C42"/>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E32"/>
    <w:rsid w:val="00B01F49"/>
    <w:rsid w:val="00B02202"/>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014"/>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62CFF"/>
    <w:rsid w:val="00B708C4"/>
    <w:rsid w:val="00B70F80"/>
    <w:rsid w:val="00B7248D"/>
    <w:rsid w:val="00B73495"/>
    <w:rsid w:val="00B74B25"/>
    <w:rsid w:val="00B74E56"/>
    <w:rsid w:val="00B75E3E"/>
    <w:rsid w:val="00B76CCD"/>
    <w:rsid w:val="00B76F04"/>
    <w:rsid w:val="00B7751E"/>
    <w:rsid w:val="00B778A1"/>
    <w:rsid w:val="00B80B48"/>
    <w:rsid w:val="00B81418"/>
    <w:rsid w:val="00B828BA"/>
    <w:rsid w:val="00B82B00"/>
    <w:rsid w:val="00B83334"/>
    <w:rsid w:val="00B83F46"/>
    <w:rsid w:val="00B83FCE"/>
    <w:rsid w:val="00B8494D"/>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4FB6"/>
    <w:rsid w:val="00BB541F"/>
    <w:rsid w:val="00BB558B"/>
    <w:rsid w:val="00BB5A90"/>
    <w:rsid w:val="00BB7709"/>
    <w:rsid w:val="00BC0439"/>
    <w:rsid w:val="00BC0A49"/>
    <w:rsid w:val="00BC1531"/>
    <w:rsid w:val="00BC1992"/>
    <w:rsid w:val="00BC1A95"/>
    <w:rsid w:val="00BC28B4"/>
    <w:rsid w:val="00BC3330"/>
    <w:rsid w:val="00BC432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07E"/>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E6B68"/>
    <w:rsid w:val="00BE734C"/>
    <w:rsid w:val="00BF0706"/>
    <w:rsid w:val="00BF07D5"/>
    <w:rsid w:val="00BF0A1D"/>
    <w:rsid w:val="00BF1753"/>
    <w:rsid w:val="00BF3A8A"/>
    <w:rsid w:val="00BF42AA"/>
    <w:rsid w:val="00BF5F89"/>
    <w:rsid w:val="00C01BD3"/>
    <w:rsid w:val="00C02207"/>
    <w:rsid w:val="00C026E4"/>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6D82"/>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0C5"/>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BDD"/>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10AE"/>
    <w:rsid w:val="00CB2A32"/>
    <w:rsid w:val="00CB2F0E"/>
    <w:rsid w:val="00CB342E"/>
    <w:rsid w:val="00CB45B6"/>
    <w:rsid w:val="00CB4F5C"/>
    <w:rsid w:val="00CB4FAE"/>
    <w:rsid w:val="00CB6201"/>
    <w:rsid w:val="00CB68C3"/>
    <w:rsid w:val="00CC00C8"/>
    <w:rsid w:val="00CC08AF"/>
    <w:rsid w:val="00CC0E88"/>
    <w:rsid w:val="00CC1018"/>
    <w:rsid w:val="00CC1CD3"/>
    <w:rsid w:val="00CC2885"/>
    <w:rsid w:val="00CC3682"/>
    <w:rsid w:val="00CC3CAA"/>
    <w:rsid w:val="00CC4DB9"/>
    <w:rsid w:val="00CC67C6"/>
    <w:rsid w:val="00CC7774"/>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E75F2"/>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22DD"/>
    <w:rsid w:val="00D23431"/>
    <w:rsid w:val="00D23B3F"/>
    <w:rsid w:val="00D2557C"/>
    <w:rsid w:val="00D25B19"/>
    <w:rsid w:val="00D261E4"/>
    <w:rsid w:val="00D268E3"/>
    <w:rsid w:val="00D26EC1"/>
    <w:rsid w:val="00D26F09"/>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6E0"/>
    <w:rsid w:val="00D84735"/>
    <w:rsid w:val="00D849D3"/>
    <w:rsid w:val="00D84AA2"/>
    <w:rsid w:val="00D84ED0"/>
    <w:rsid w:val="00D85435"/>
    <w:rsid w:val="00D85CF6"/>
    <w:rsid w:val="00D85FCE"/>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534A"/>
    <w:rsid w:val="00D96565"/>
    <w:rsid w:val="00D967C5"/>
    <w:rsid w:val="00D976B9"/>
    <w:rsid w:val="00DA1F40"/>
    <w:rsid w:val="00DA26D7"/>
    <w:rsid w:val="00DA2E5A"/>
    <w:rsid w:val="00DA31C1"/>
    <w:rsid w:val="00DA3599"/>
    <w:rsid w:val="00DA3DA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37E3"/>
    <w:rsid w:val="00DC57A9"/>
    <w:rsid w:val="00DD0469"/>
    <w:rsid w:val="00DD052A"/>
    <w:rsid w:val="00DD0BF6"/>
    <w:rsid w:val="00DD1A36"/>
    <w:rsid w:val="00DD2252"/>
    <w:rsid w:val="00DD2386"/>
    <w:rsid w:val="00DD3735"/>
    <w:rsid w:val="00DD5539"/>
    <w:rsid w:val="00DD6832"/>
    <w:rsid w:val="00DD6D40"/>
    <w:rsid w:val="00DD7BBF"/>
    <w:rsid w:val="00DE105D"/>
    <w:rsid w:val="00DE2194"/>
    <w:rsid w:val="00DE3018"/>
    <w:rsid w:val="00DE3DAF"/>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142"/>
    <w:rsid w:val="00E2262A"/>
    <w:rsid w:val="00E227D4"/>
    <w:rsid w:val="00E22DEE"/>
    <w:rsid w:val="00E23F52"/>
    <w:rsid w:val="00E243B0"/>
    <w:rsid w:val="00E25B17"/>
    <w:rsid w:val="00E276E0"/>
    <w:rsid w:val="00E307E8"/>
    <w:rsid w:val="00E30AC4"/>
    <w:rsid w:val="00E31ECE"/>
    <w:rsid w:val="00E3208A"/>
    <w:rsid w:val="00E32187"/>
    <w:rsid w:val="00E32559"/>
    <w:rsid w:val="00E32EC2"/>
    <w:rsid w:val="00E334AB"/>
    <w:rsid w:val="00E344C2"/>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5BC5"/>
    <w:rsid w:val="00E76897"/>
    <w:rsid w:val="00E776D1"/>
    <w:rsid w:val="00E800FD"/>
    <w:rsid w:val="00E803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A97"/>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365B"/>
    <w:rsid w:val="00EE4D63"/>
    <w:rsid w:val="00EE5209"/>
    <w:rsid w:val="00EE707F"/>
    <w:rsid w:val="00EE7742"/>
    <w:rsid w:val="00EF1328"/>
    <w:rsid w:val="00EF1FBF"/>
    <w:rsid w:val="00EF30B3"/>
    <w:rsid w:val="00EF328D"/>
    <w:rsid w:val="00EF34B7"/>
    <w:rsid w:val="00EF3C0C"/>
    <w:rsid w:val="00EF3D80"/>
    <w:rsid w:val="00EF43B8"/>
    <w:rsid w:val="00EF45DB"/>
    <w:rsid w:val="00EF5E17"/>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0FEB"/>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0FB"/>
    <w:rsid w:val="00F60B7C"/>
    <w:rsid w:val="00F6216F"/>
    <w:rsid w:val="00F6261F"/>
    <w:rsid w:val="00F62794"/>
    <w:rsid w:val="00F63110"/>
    <w:rsid w:val="00F63224"/>
    <w:rsid w:val="00F63335"/>
    <w:rsid w:val="00F6469C"/>
    <w:rsid w:val="00F64D63"/>
    <w:rsid w:val="00F650CB"/>
    <w:rsid w:val="00F65242"/>
    <w:rsid w:val="00F6553B"/>
    <w:rsid w:val="00F66359"/>
    <w:rsid w:val="00F66501"/>
    <w:rsid w:val="00F709CF"/>
    <w:rsid w:val="00F71458"/>
    <w:rsid w:val="00F72704"/>
    <w:rsid w:val="00F72A20"/>
    <w:rsid w:val="00F75CF9"/>
    <w:rsid w:val="00F761AD"/>
    <w:rsid w:val="00F773E9"/>
    <w:rsid w:val="00F80C01"/>
    <w:rsid w:val="00F80E91"/>
    <w:rsid w:val="00F8242D"/>
    <w:rsid w:val="00F8274A"/>
    <w:rsid w:val="00F835A3"/>
    <w:rsid w:val="00F8446F"/>
    <w:rsid w:val="00F8479D"/>
    <w:rsid w:val="00F84D21"/>
    <w:rsid w:val="00F84D57"/>
    <w:rsid w:val="00F853EF"/>
    <w:rsid w:val="00F85856"/>
    <w:rsid w:val="00F863CE"/>
    <w:rsid w:val="00F876F5"/>
    <w:rsid w:val="00F87B5C"/>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89C"/>
    <w:rsid w:val="00FC199C"/>
    <w:rsid w:val="00FC1F04"/>
    <w:rsid w:val="00FC2BC4"/>
    <w:rsid w:val="00FC2FE2"/>
    <w:rsid w:val="00FC32A0"/>
    <w:rsid w:val="00FC3759"/>
    <w:rsid w:val="00FC4AF2"/>
    <w:rsid w:val="00FC5482"/>
    <w:rsid w:val="00FC577D"/>
    <w:rsid w:val="00FC5C7F"/>
    <w:rsid w:val="00FC6A73"/>
    <w:rsid w:val="00FC6E7E"/>
    <w:rsid w:val="00FC6F6D"/>
    <w:rsid w:val="00FC7F6E"/>
    <w:rsid w:val="00FD099C"/>
    <w:rsid w:val="00FD0B79"/>
    <w:rsid w:val="00FD2AE2"/>
    <w:rsid w:val="00FD2D5A"/>
    <w:rsid w:val="00FD2F93"/>
    <w:rsid w:val="00FD50A1"/>
    <w:rsid w:val="00FD695B"/>
    <w:rsid w:val="00FD6BB9"/>
    <w:rsid w:val="00FD6D0D"/>
    <w:rsid w:val="00FD7859"/>
    <w:rsid w:val="00FE0FA7"/>
    <w:rsid w:val="00FE1AF9"/>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97F05"/>
  <w15:docId w15:val="{C715ED7D-DDDB-4CD6-A503-21439519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F578C3"/>
    <w:pPr>
      <w:ind w:firstLine="238"/>
      <w:jc w:val="both"/>
    </w:pPr>
    <w:rPr>
      <w:rFonts w:ascii="Garamond" w:hAnsi="Garamond"/>
      <w:szCs w:val="24"/>
      <w:lang w:val="en-GB" w:eastAsia="en-US"/>
    </w:rPr>
  </w:style>
  <w:style w:type="paragraph" w:styleId="Nadpis1">
    <w:name w:val="heading 1"/>
    <w:basedOn w:val="Normln"/>
    <w:next w:val="Normln"/>
    <w:link w:val="Nadpis1Char"/>
    <w:qFormat/>
    <w:rsid w:val="00340C7C"/>
    <w:pPr>
      <w:keepNext/>
      <w:spacing w:before="240" w:after="60"/>
      <w:ind w:firstLine="0"/>
      <w:outlineLvl w:val="0"/>
    </w:pPr>
    <w:rPr>
      <w:rFonts w:ascii="Cambria" w:hAnsi="Cambria"/>
      <w:b/>
      <w:bCs/>
      <w:kern w:val="32"/>
      <w:sz w:val="32"/>
      <w:szCs w:val="32"/>
    </w:rPr>
  </w:style>
  <w:style w:type="paragraph" w:styleId="Nadpis2">
    <w:name w:val="heading 2"/>
    <w:basedOn w:val="Normln"/>
    <w:next w:val="Normln"/>
    <w:link w:val="Nadpis2Char"/>
    <w:qFormat/>
    <w:rsid w:val="00340C7C"/>
    <w:pPr>
      <w:keepNext/>
      <w:numPr>
        <w:ilvl w:val="1"/>
        <w:numId w:val="2"/>
      </w:numPr>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340C7C"/>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qFormat/>
    <w:rsid w:val="00340C7C"/>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40C7C"/>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40C7C"/>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340C7C"/>
    <w:pPr>
      <w:numPr>
        <w:ilvl w:val="6"/>
        <w:numId w:val="2"/>
      </w:numPr>
      <w:spacing w:before="240" w:after="60"/>
      <w:outlineLvl w:val="6"/>
    </w:pPr>
    <w:rPr>
      <w:rFonts w:ascii="Calibri" w:hAnsi="Calibri"/>
      <w:sz w:val="24"/>
    </w:rPr>
  </w:style>
  <w:style w:type="paragraph" w:styleId="Nadpis8">
    <w:name w:val="heading 8"/>
    <w:basedOn w:val="Normln"/>
    <w:next w:val="Normln"/>
    <w:link w:val="Nadpis8Char"/>
    <w:qFormat/>
    <w:rsid w:val="00340C7C"/>
    <w:pPr>
      <w:numPr>
        <w:ilvl w:val="7"/>
        <w:numId w:val="2"/>
      </w:numPr>
      <w:spacing w:before="240" w:after="60"/>
      <w:outlineLvl w:val="7"/>
    </w:pPr>
    <w:rPr>
      <w:rFonts w:ascii="Calibri" w:hAnsi="Calibri"/>
      <w:i/>
      <w:iCs/>
      <w:sz w:val="24"/>
    </w:rPr>
  </w:style>
  <w:style w:type="paragraph" w:styleId="Nadpis9">
    <w:name w:val="heading 9"/>
    <w:basedOn w:val="Normln"/>
    <w:next w:val="Normln"/>
    <w:link w:val="Nadpis9Char"/>
    <w:qFormat/>
    <w:rsid w:val="00340C7C"/>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Tabulka seznamování"/>
    <w:basedOn w:val="Normlntabulka"/>
    <w:uiPriority w:val="59"/>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lostrnky">
    <w:name w:val="page number"/>
    <w:basedOn w:val="Standardnpsmoodstavce"/>
    <w:rsid w:val="00543384"/>
  </w:style>
  <w:style w:type="paragraph" w:customStyle="1" w:styleId="papertitle">
    <w:name w:val="papertitle"/>
    <w:basedOn w:val="Normln"/>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n"/>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n"/>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n"/>
    <w:link w:val="Level1TitleCarcter"/>
    <w:qFormat/>
    <w:rsid w:val="00905FD1"/>
    <w:pPr>
      <w:keepNext/>
      <w:keepLines/>
      <w:numPr>
        <w:numId w:val="15"/>
      </w:numPr>
      <w:spacing w:before="240" w:after="120"/>
    </w:pPr>
    <w:rPr>
      <w:rFonts w:ascii="Calibri" w:hAnsi="Calibri"/>
      <w:b/>
      <w:bCs/>
      <w:caps/>
      <w:kern w:val="32"/>
      <w:szCs w:val="32"/>
      <w:lang w:val="en-GB" w:eastAsia="en-US"/>
    </w:rPr>
  </w:style>
  <w:style w:type="paragraph" w:customStyle="1" w:styleId="Level2Title">
    <w:name w:val="Level2Title"/>
    <w:next w:val="Normln"/>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ln"/>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n"/>
    <w:qFormat/>
    <w:rsid w:val="00916549"/>
    <w:pPr>
      <w:ind w:firstLine="0"/>
      <w:jc w:val="center"/>
    </w:pPr>
  </w:style>
  <w:style w:type="paragraph" w:customStyle="1" w:styleId="Equation">
    <w:name w:val="Equation"/>
    <w:basedOn w:val="Normln"/>
    <w:rsid w:val="00962228"/>
    <w:pPr>
      <w:tabs>
        <w:tab w:val="right" w:pos="4961"/>
      </w:tabs>
      <w:spacing w:before="60" w:after="60"/>
      <w:ind w:firstLine="0"/>
    </w:pPr>
  </w:style>
  <w:style w:type="paragraph" w:customStyle="1" w:styleId="References">
    <w:name w:val="References"/>
    <w:basedOn w:val="Normln"/>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n"/>
    <w:next w:val="Normln"/>
    <w:rsid w:val="00E20E5B"/>
    <w:pPr>
      <w:ind w:firstLine="0"/>
      <w:jc w:val="right"/>
    </w:pPr>
    <w:rPr>
      <w:szCs w:val="20"/>
    </w:rPr>
  </w:style>
  <w:style w:type="table" w:styleId="Jednoduchtabulka1">
    <w:name w:val="Table Simple 1"/>
    <w:basedOn w:val="Normlntabulka"/>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hlav">
    <w:name w:val="header"/>
    <w:basedOn w:val="Normln"/>
    <w:link w:val="ZhlavChar"/>
    <w:uiPriority w:val="99"/>
    <w:rsid w:val="001638A5"/>
    <w:pPr>
      <w:tabs>
        <w:tab w:val="center" w:pos="4513"/>
        <w:tab w:val="right" w:pos="9026"/>
      </w:tabs>
    </w:pPr>
    <w:rPr>
      <w:rFonts w:ascii="Times New Roman" w:hAnsi="Times New Roman"/>
      <w:sz w:val="22"/>
      <w:lang w:val="en-US"/>
    </w:rPr>
  </w:style>
  <w:style w:type="character" w:customStyle="1" w:styleId="ZhlavChar">
    <w:name w:val="Záhlaví Char"/>
    <w:link w:val="Zhlav"/>
    <w:uiPriority w:val="99"/>
    <w:rsid w:val="001638A5"/>
    <w:rPr>
      <w:sz w:val="22"/>
      <w:szCs w:val="24"/>
      <w:lang w:val="en-US" w:eastAsia="en-US"/>
    </w:rPr>
  </w:style>
  <w:style w:type="paragraph" w:styleId="Zpat">
    <w:name w:val="footer"/>
    <w:link w:val="ZpatChar"/>
    <w:rsid w:val="00340C7C"/>
    <w:pPr>
      <w:tabs>
        <w:tab w:val="center" w:pos="4513"/>
        <w:tab w:val="right" w:pos="9026"/>
      </w:tabs>
      <w:jc w:val="right"/>
    </w:pPr>
    <w:rPr>
      <w:rFonts w:ascii="Calibri" w:hAnsi="Calibri" w:cs="Calibri"/>
      <w:sz w:val="16"/>
      <w:szCs w:val="24"/>
      <w:lang w:val="pt-PT" w:eastAsia="pt-PT"/>
    </w:rPr>
  </w:style>
  <w:style w:type="character" w:customStyle="1" w:styleId="ZpatChar">
    <w:name w:val="Zápatí Char"/>
    <w:link w:val="Zpat"/>
    <w:rsid w:val="00340C7C"/>
    <w:rPr>
      <w:rFonts w:ascii="Calibri" w:hAnsi="Calibri" w:cs="Calibri"/>
      <w:sz w:val="16"/>
      <w:szCs w:val="24"/>
      <w:lang w:val="pt-PT" w:eastAsia="pt-PT" w:bidi="ar-SA"/>
    </w:rPr>
  </w:style>
  <w:style w:type="paragraph" w:styleId="Textbubliny">
    <w:name w:val="Balloon Text"/>
    <w:basedOn w:val="Normln"/>
    <w:link w:val="TextbublinyChar"/>
    <w:rsid w:val="0010637B"/>
    <w:rPr>
      <w:rFonts w:ascii="Tahoma" w:hAnsi="Tahoma"/>
      <w:sz w:val="16"/>
      <w:szCs w:val="16"/>
      <w:lang w:val="en-US"/>
    </w:rPr>
  </w:style>
  <w:style w:type="character" w:customStyle="1" w:styleId="TextbublinyChar">
    <w:name w:val="Text bubliny Char"/>
    <w:link w:val="Textbubliny"/>
    <w:rsid w:val="0010637B"/>
    <w:rPr>
      <w:rFonts w:ascii="Tahoma" w:hAnsi="Tahoma" w:cs="Tahoma"/>
      <w:sz w:val="16"/>
      <w:szCs w:val="16"/>
      <w:lang w:val="en-US" w:eastAsia="en-US"/>
    </w:rPr>
  </w:style>
  <w:style w:type="character" w:styleId="slodku">
    <w:name w:val="line number"/>
    <w:basedOn w:val="Standardnpsmoodstavce"/>
    <w:rsid w:val="0010637B"/>
  </w:style>
  <w:style w:type="paragraph" w:styleId="Nzev">
    <w:name w:val="Title"/>
    <w:next w:val="Author"/>
    <w:link w:val="NzevChar"/>
    <w:qFormat/>
    <w:rsid w:val="007A68AE"/>
    <w:pPr>
      <w:spacing w:before="240" w:after="60"/>
      <w:outlineLvl w:val="0"/>
    </w:pPr>
    <w:rPr>
      <w:rFonts w:ascii="Calibri" w:hAnsi="Calibri" w:cs="Calibri"/>
      <w:b/>
      <w:bCs/>
      <w:kern w:val="28"/>
      <w:sz w:val="40"/>
      <w:szCs w:val="40"/>
      <w:lang w:val="en-US" w:eastAsia="en-US"/>
    </w:rPr>
  </w:style>
  <w:style w:type="character" w:customStyle="1" w:styleId="NzevChar">
    <w:name w:val="Název Char"/>
    <w:link w:val="Nzev"/>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n"/>
    <w:next w:val="Normln"/>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n"/>
    <w:link w:val="DividerCarcter"/>
    <w:qFormat/>
    <w:rsid w:val="00340C7C"/>
    <w:pPr>
      <w:ind w:firstLine="0"/>
    </w:pPr>
    <w:rPr>
      <w:rFonts w:ascii="Minion Pro" w:hAnsi="Minion Pro"/>
    </w:rPr>
  </w:style>
  <w:style w:type="character" w:customStyle="1" w:styleId="Nadpis1Char">
    <w:name w:val="Nadpis 1 Char"/>
    <w:link w:val="Nadpis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dpis2Char">
    <w:name w:val="Nadpis 2 Char"/>
    <w:link w:val="Nadpis2"/>
    <w:semiHidden/>
    <w:rsid w:val="00340C7C"/>
    <w:rPr>
      <w:rFonts w:ascii="Cambria" w:eastAsia="Times New Roman" w:hAnsi="Cambria" w:cs="Times New Roman"/>
      <w:b/>
      <w:bCs/>
      <w:i/>
      <w:iCs/>
      <w:sz w:val="28"/>
      <w:szCs w:val="28"/>
      <w:lang w:val="en-GB" w:eastAsia="en-US"/>
    </w:rPr>
  </w:style>
  <w:style w:type="character" w:customStyle="1" w:styleId="Nadpis3Char">
    <w:name w:val="Nadpis 3 Char"/>
    <w:link w:val="Nadpis3"/>
    <w:semiHidden/>
    <w:rsid w:val="00340C7C"/>
    <w:rPr>
      <w:rFonts w:ascii="Cambria" w:eastAsia="Times New Roman" w:hAnsi="Cambria" w:cs="Times New Roman"/>
      <w:b/>
      <w:bCs/>
      <w:sz w:val="26"/>
      <w:szCs w:val="26"/>
      <w:lang w:val="en-GB" w:eastAsia="en-US"/>
    </w:rPr>
  </w:style>
  <w:style w:type="character" w:customStyle="1" w:styleId="Nadpis4Char">
    <w:name w:val="Nadpis 4 Char"/>
    <w:link w:val="Nadpis4"/>
    <w:semiHidden/>
    <w:rsid w:val="00340C7C"/>
    <w:rPr>
      <w:rFonts w:ascii="Calibri" w:eastAsia="Times New Roman" w:hAnsi="Calibri" w:cs="Times New Roman"/>
      <w:b/>
      <w:bCs/>
      <w:sz w:val="28"/>
      <w:szCs w:val="28"/>
      <w:lang w:val="en-GB" w:eastAsia="en-US"/>
    </w:rPr>
  </w:style>
  <w:style w:type="character" w:customStyle="1" w:styleId="Nadpis5Char">
    <w:name w:val="Nadpis 5 Char"/>
    <w:link w:val="Nadpis5"/>
    <w:semiHidden/>
    <w:rsid w:val="00340C7C"/>
    <w:rPr>
      <w:rFonts w:ascii="Calibri" w:eastAsia="Times New Roman" w:hAnsi="Calibri" w:cs="Times New Roman"/>
      <w:b/>
      <w:bCs/>
      <w:i/>
      <w:iCs/>
      <w:sz w:val="26"/>
      <w:szCs w:val="26"/>
      <w:lang w:val="en-GB" w:eastAsia="en-US"/>
    </w:rPr>
  </w:style>
  <w:style w:type="character" w:customStyle="1" w:styleId="Nadpis6Char">
    <w:name w:val="Nadpis 6 Char"/>
    <w:link w:val="Nadpis6"/>
    <w:semiHidden/>
    <w:rsid w:val="00340C7C"/>
    <w:rPr>
      <w:rFonts w:ascii="Calibri" w:eastAsia="Times New Roman" w:hAnsi="Calibri" w:cs="Times New Roman"/>
      <w:b/>
      <w:bCs/>
      <w:sz w:val="22"/>
      <w:szCs w:val="22"/>
      <w:lang w:val="en-GB" w:eastAsia="en-US"/>
    </w:rPr>
  </w:style>
  <w:style w:type="character" w:customStyle="1" w:styleId="Nadpis7Char">
    <w:name w:val="Nadpis 7 Char"/>
    <w:link w:val="Nadpis7"/>
    <w:semiHidden/>
    <w:rsid w:val="00340C7C"/>
    <w:rPr>
      <w:rFonts w:ascii="Calibri" w:eastAsia="Times New Roman" w:hAnsi="Calibri" w:cs="Times New Roman"/>
      <w:sz w:val="24"/>
      <w:szCs w:val="24"/>
      <w:lang w:val="en-GB" w:eastAsia="en-US"/>
    </w:rPr>
  </w:style>
  <w:style w:type="character" w:customStyle="1" w:styleId="Nadpis8Char">
    <w:name w:val="Nadpis 8 Char"/>
    <w:link w:val="Nadpis8"/>
    <w:semiHidden/>
    <w:rsid w:val="00340C7C"/>
    <w:rPr>
      <w:rFonts w:ascii="Calibri" w:eastAsia="Times New Roman" w:hAnsi="Calibri" w:cs="Times New Roman"/>
      <w:i/>
      <w:iCs/>
      <w:sz w:val="24"/>
      <w:szCs w:val="24"/>
      <w:lang w:val="en-GB" w:eastAsia="en-US"/>
    </w:rPr>
  </w:style>
  <w:style w:type="character" w:customStyle="1" w:styleId="Nadpis9Char">
    <w:name w:val="Nadpis 9 Char"/>
    <w:link w:val="Nadpis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Titulek">
    <w:name w:val="caption"/>
    <w:basedOn w:val="Normln"/>
    <w:next w:val="Normln"/>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n"/>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Odstavecseseznamem">
    <w:name w:val="List Paragraph"/>
    <w:basedOn w:val="Normln"/>
    <w:uiPriority w:val="34"/>
    <w:qFormat/>
    <w:rsid w:val="00CC00C8"/>
    <w:pPr>
      <w:ind w:left="720"/>
      <w:contextualSpacing/>
    </w:pPr>
  </w:style>
  <w:style w:type="paragraph" w:styleId="Normlnodsazen">
    <w:name w:val="Normal Indent"/>
    <w:basedOn w:val="Normln"/>
    <w:unhideWhenUsed/>
    <w:rsid w:val="00CC00C8"/>
    <w:pPr>
      <w:ind w:left="708"/>
    </w:pPr>
  </w:style>
  <w:style w:type="paragraph" w:customStyle="1" w:styleId="Subsection">
    <w:name w:val="Subsection"/>
    <w:basedOn w:val="Normln"/>
    <w:uiPriority w:val="99"/>
    <w:rsid w:val="00096E37"/>
    <w:pPr>
      <w:keepNext/>
      <w:spacing w:before="240" w:after="60"/>
      <w:ind w:firstLine="284"/>
      <w:outlineLvl w:val="0"/>
    </w:pPr>
    <w:rPr>
      <w:rFonts w:ascii="Times New Roman" w:hAnsi="Times New Roman"/>
      <w:b/>
      <w:i/>
      <w:iCs/>
      <w:lang w:eastAsia="hr-HR"/>
    </w:rPr>
  </w:style>
  <w:style w:type="character" w:styleId="Hypertextovodkaz">
    <w:name w:val="Hyperlink"/>
    <w:basedOn w:val="Standardnpsmoodstavce"/>
    <w:unhideWhenUsed/>
    <w:rsid w:val="0004042A"/>
    <w:rPr>
      <w:color w:val="0563C1" w:themeColor="hyperlink"/>
      <w:u w:val="single"/>
    </w:rPr>
  </w:style>
  <w:style w:type="table" w:customStyle="1" w:styleId="Tabulkaseznamovn1">
    <w:name w:val="Tabulka seznamování1"/>
    <w:basedOn w:val="Normlntabulka"/>
    <w:uiPriority w:val="59"/>
    <w:rsid w:val="008761D3"/>
    <w:rPr>
      <w:rFonts w:ascii="Calibri" w:hAnsi="Calibri"/>
      <w:lang w:val="cs-C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D9534A"/>
  </w:style>
  <w:style w:type="character" w:customStyle="1" w:styleId="apple-converted-space">
    <w:name w:val="apple-converted-space"/>
    <w:basedOn w:val="Standardnpsmoodstavce"/>
    <w:rsid w:val="00D9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0437">
      <w:bodyDiv w:val="1"/>
      <w:marLeft w:val="0"/>
      <w:marRight w:val="0"/>
      <w:marTop w:val="0"/>
      <w:marBottom w:val="0"/>
      <w:divBdr>
        <w:top w:val="none" w:sz="0" w:space="0" w:color="auto"/>
        <w:left w:val="none" w:sz="0" w:space="0" w:color="auto"/>
        <w:bottom w:val="none" w:sz="0" w:space="0" w:color="auto"/>
        <w:right w:val="none" w:sz="0" w:space="0" w:color="auto"/>
      </w:divBdr>
    </w:div>
    <w:div w:id="9211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4586D-7F98-4365-B62D-67D16DA1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1</TotalTime>
  <Pages>6</Pages>
  <Words>3657</Words>
  <Characters>21581</Characters>
  <Application>Microsoft Office Word</Application>
  <DocSecurity>0</DocSecurity>
  <Lines>179</Lines>
  <Paragraphs>50</Paragraphs>
  <ScaleCrop>false</ScaleCrop>
  <HeadingPairs>
    <vt:vector size="10" baseType="variant">
      <vt:variant>
        <vt:lpstr>Název</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event paper</vt:lpstr>
      <vt:lpstr>Template for an Acta IMEKO event paper</vt:lpstr>
      <vt:lpstr>Acta IMEKO, Title</vt:lpstr>
      <vt:lpstr>Acta IMEKO, Title</vt:lpstr>
      <vt:lpstr>Acta IMEKO, Title</vt:lpstr>
    </vt:vector>
  </TitlesOfParts>
  <Company>© IMEKO</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event paper</dc:title>
  <dc:subject>Acta IMEKO</dc:subject>
  <dc:creator>Th. Bruns, D. Röske, P.P.L. Regtien, F. Alegria</dc:creator>
  <cp:keywords>Acta IMEKO, Template</cp:keywords>
  <dc:description>This document is a template for papers to be submitted to Acta IMEKO (http://acta.imeko.org).</dc:description>
  <cp:lastModifiedBy>Michal</cp:lastModifiedBy>
  <cp:revision>2</cp:revision>
  <cp:lastPrinted>2015-08-25T10:49:00Z</cp:lastPrinted>
  <dcterms:created xsi:type="dcterms:W3CDTF">2016-03-17T21:52:00Z</dcterms:created>
  <dcterms:modified xsi:type="dcterms:W3CDTF">2016-03-17T21:52:00Z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