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1DC5" w:rsidRPr="007E59D1" w:rsidRDefault="00A46451">
      <w:pPr>
        <w:pStyle w:val="Papertitle"/>
        <w:rPr>
          <w:lang w:val="en-US"/>
        </w:rPr>
      </w:pPr>
      <w:r>
        <w:rPr>
          <w:lang w:val="en-US"/>
        </w:rPr>
        <w:t xml:space="preserve">Traceable </w:t>
      </w:r>
      <w:r w:rsidR="00097ED7">
        <w:rPr>
          <w:lang w:val="en-US"/>
        </w:rPr>
        <w:t>Torque</w:t>
      </w:r>
      <w:r>
        <w:rPr>
          <w:lang w:val="en-US"/>
        </w:rPr>
        <w:t xml:space="preserve"> Calibration for Nacelle Test Benches</w:t>
      </w:r>
      <w:r w:rsidR="00E94F56">
        <w:rPr>
          <w:lang w:val="en-US"/>
        </w:rPr>
        <w:t xml:space="preserve"> in the </w:t>
      </w:r>
      <w:proofErr w:type="spellStart"/>
      <w:r w:rsidR="00E94F56">
        <w:rPr>
          <w:lang w:val="en-US"/>
        </w:rPr>
        <w:t>MN</w:t>
      </w:r>
      <w:r>
        <w:rPr>
          <w:rFonts w:cs="Times New Roman"/>
          <w:lang w:val="en-US"/>
        </w:rPr>
        <w:t>·</w:t>
      </w:r>
      <w:r w:rsidR="00CF0EC7">
        <w:rPr>
          <w:lang w:val="en-US"/>
        </w:rPr>
        <w:t>m</w:t>
      </w:r>
      <w:proofErr w:type="spellEnd"/>
      <w:r w:rsidR="00CF0EC7">
        <w:rPr>
          <w:lang w:val="en-US"/>
        </w:rPr>
        <w:t xml:space="preserve"> </w:t>
      </w:r>
      <w:r w:rsidR="00E94F56">
        <w:rPr>
          <w:lang w:val="en-US"/>
        </w:rPr>
        <w:t>Range</w:t>
      </w:r>
    </w:p>
    <w:p w:rsidR="00E51DC5" w:rsidRPr="003D12C9" w:rsidRDefault="003D12C9">
      <w:pPr>
        <w:pStyle w:val="Authors"/>
        <w:rPr>
          <w:vertAlign w:val="superscript"/>
          <w:lang w:val="de-DE"/>
        </w:rPr>
      </w:pPr>
      <w:r w:rsidRPr="003D12C9">
        <w:rPr>
          <w:lang w:val="de-DE"/>
        </w:rPr>
        <w:t>Christian Schlegel</w:t>
      </w:r>
      <w:r w:rsidR="004F3BE4">
        <w:rPr>
          <w:lang w:val="de-DE"/>
        </w:rPr>
        <w:t>, Holger Kahmann</w:t>
      </w:r>
      <w:r w:rsidR="007F4971">
        <w:rPr>
          <w:lang w:val="de-DE"/>
        </w:rPr>
        <w:t>, Rolf Kumme</w:t>
      </w:r>
      <w:r w:rsidR="00E51DC5" w:rsidRPr="003D12C9">
        <w:rPr>
          <w:vertAlign w:val="superscript"/>
          <w:lang w:val="de-DE"/>
        </w:rPr>
        <w:t>1</w:t>
      </w:r>
    </w:p>
    <w:p w:rsidR="00E51DC5" w:rsidRDefault="00E51DC5" w:rsidP="003D12C9">
      <w:pPr>
        <w:pStyle w:val="Affiliation"/>
        <w:rPr>
          <w:lang w:val="de-DE"/>
        </w:rPr>
      </w:pPr>
      <w:r w:rsidRPr="003D12C9">
        <w:rPr>
          <w:vertAlign w:val="superscript"/>
          <w:lang w:val="de-DE"/>
        </w:rPr>
        <w:t xml:space="preserve">1 </w:t>
      </w:r>
      <w:r w:rsidR="003D12C9" w:rsidRPr="003D12C9">
        <w:rPr>
          <w:lang w:val="de-DE"/>
        </w:rPr>
        <w:t>Physikalisch Technische Bu</w:t>
      </w:r>
      <w:r w:rsidR="003D12C9">
        <w:rPr>
          <w:lang w:val="de-DE"/>
        </w:rPr>
        <w:t>n</w:t>
      </w:r>
      <w:r w:rsidR="003D12C9" w:rsidRPr="003D12C9">
        <w:rPr>
          <w:lang w:val="de-DE"/>
        </w:rPr>
        <w:t>desanstalt</w:t>
      </w:r>
      <w:r w:rsidRPr="003D12C9">
        <w:rPr>
          <w:lang w:val="de-DE"/>
        </w:rPr>
        <w:t>,</w:t>
      </w:r>
      <w:r w:rsidR="00CF0EC7">
        <w:rPr>
          <w:lang w:val="de-DE"/>
        </w:rPr>
        <w:t xml:space="preserve"> </w:t>
      </w:r>
      <w:r w:rsidR="003D12C9" w:rsidRPr="003D12C9">
        <w:rPr>
          <w:lang w:val="de-DE"/>
        </w:rPr>
        <w:t>Bu</w:t>
      </w:r>
      <w:r w:rsidR="003D12C9">
        <w:rPr>
          <w:lang w:val="de-DE"/>
        </w:rPr>
        <w:t>n</w:t>
      </w:r>
      <w:r w:rsidR="003D12C9" w:rsidRPr="003D12C9">
        <w:rPr>
          <w:lang w:val="de-DE"/>
        </w:rPr>
        <w:t xml:space="preserve">desallee 100, D-38116 Braunschweig, </w:t>
      </w:r>
      <w:r w:rsidR="004F3BE4" w:rsidRPr="007F4971">
        <w:rPr>
          <w:lang w:val="de-DE"/>
        </w:rPr>
        <w:t>Christian.Schlegel@ptb.de</w:t>
      </w:r>
      <w:r w:rsidR="004F3BE4">
        <w:rPr>
          <w:lang w:val="de-DE"/>
        </w:rPr>
        <w:t xml:space="preserve">, </w:t>
      </w:r>
      <w:r w:rsidR="007F4971">
        <w:rPr>
          <w:lang w:val="de-DE"/>
        </w:rPr>
        <w:t>Holger.Kahmann@ptb.de, Rolf.Kumme@ptb.de</w:t>
      </w:r>
      <w:r w:rsidRPr="003D12C9">
        <w:rPr>
          <w:lang w:val="de-DE"/>
        </w:rPr>
        <w:t xml:space="preserve"> </w:t>
      </w:r>
    </w:p>
    <w:p w:rsidR="003D12C9" w:rsidRPr="003D12C9" w:rsidRDefault="003D12C9" w:rsidP="003D12C9">
      <w:pPr>
        <w:pStyle w:val="Affiliation"/>
        <w:rPr>
          <w:lang w:val="de-DE"/>
        </w:rPr>
      </w:pPr>
    </w:p>
    <w:p w:rsidR="00E51DC5" w:rsidRPr="003D12C9" w:rsidRDefault="00E51DC5">
      <w:pPr>
        <w:rPr>
          <w:lang w:val="de-DE"/>
        </w:rPr>
        <w:sectPr w:rsidR="00E51DC5" w:rsidRPr="003D12C9" w:rsidSect="005A5652">
          <w:headerReference w:type="first" r:id="rId8"/>
          <w:pgSz w:w="11906" w:h="16838"/>
          <w:pgMar w:top="2324" w:right="1134" w:bottom="1417" w:left="1134" w:header="993" w:footer="720" w:gutter="0"/>
          <w:cols w:space="720"/>
          <w:titlePg/>
          <w:docGrid w:linePitch="326"/>
        </w:sectPr>
      </w:pPr>
    </w:p>
    <w:p w:rsidR="00E51DC5" w:rsidRPr="007E59D1" w:rsidRDefault="00E51DC5">
      <w:pPr>
        <w:pStyle w:val="Abstract"/>
        <w:rPr>
          <w:lang w:val="en-US"/>
        </w:rPr>
      </w:pPr>
      <w:r w:rsidRPr="007E59D1">
        <w:rPr>
          <w:i/>
          <w:iCs/>
          <w:lang w:val="en-US"/>
        </w:rPr>
        <w:lastRenderedPageBreak/>
        <w:t>Abstract</w:t>
      </w:r>
      <w:r w:rsidR="00A369B2">
        <w:rPr>
          <w:lang w:val="en-US"/>
        </w:rPr>
        <w:t xml:space="preserve"> – To verify all technical aspects of wind turbines</w:t>
      </w:r>
      <w:r w:rsidR="00CF0EC7">
        <w:rPr>
          <w:lang w:val="en-US"/>
        </w:rPr>
        <w:t>,</w:t>
      </w:r>
      <w:r w:rsidR="00A369B2">
        <w:rPr>
          <w:lang w:val="en-US"/>
        </w:rPr>
        <w:t xml:space="preserve"> more and more nacelle test benches </w:t>
      </w:r>
      <w:r w:rsidR="00CF0EC7">
        <w:rPr>
          <w:lang w:val="en-US"/>
        </w:rPr>
        <w:t xml:space="preserve">have </w:t>
      </w:r>
      <w:r w:rsidR="00A369B2">
        <w:rPr>
          <w:lang w:val="en-US"/>
        </w:rPr>
        <w:t>come into operation. One crucial parameter is the initiated torque in the nacelles</w:t>
      </w:r>
      <w:r w:rsidR="00597DBB">
        <w:rPr>
          <w:lang w:val="en-US"/>
        </w:rPr>
        <w:t>,</w:t>
      </w:r>
      <w:r w:rsidR="00A369B2">
        <w:rPr>
          <w:lang w:val="en-US"/>
        </w:rPr>
        <w:t xml:space="preserve"> which amounts to several </w:t>
      </w:r>
      <w:proofErr w:type="spellStart"/>
      <w:r w:rsidR="006B57CB">
        <w:rPr>
          <w:lang w:val="en-US"/>
        </w:rPr>
        <w:t>MN</w:t>
      </w:r>
      <w:r w:rsidR="006B57CB">
        <w:rPr>
          <w:rFonts w:cs="Times New Roman"/>
          <w:lang w:val="en-US"/>
        </w:rPr>
        <w:t>·</w:t>
      </w:r>
      <w:r w:rsidR="006B57CB">
        <w:rPr>
          <w:lang w:val="en-US"/>
        </w:rPr>
        <w:t>m</w:t>
      </w:r>
      <w:proofErr w:type="spellEnd"/>
      <w:r w:rsidR="00A369B2">
        <w:rPr>
          <w:lang w:val="en-US"/>
        </w:rPr>
        <w:t xml:space="preserve">. </w:t>
      </w:r>
      <w:r w:rsidR="008C1764">
        <w:rPr>
          <w:lang w:val="en-US"/>
        </w:rPr>
        <w:t xml:space="preserve"> </w:t>
      </w:r>
      <w:r w:rsidR="00A369B2">
        <w:rPr>
          <w:lang w:val="en-US"/>
        </w:rPr>
        <w:t>So far</w:t>
      </w:r>
      <w:r w:rsidR="00CF0EC7">
        <w:rPr>
          <w:lang w:val="en-US"/>
        </w:rPr>
        <w:t>,</w:t>
      </w:r>
      <w:r w:rsidR="00A369B2">
        <w:rPr>
          <w:lang w:val="en-US"/>
        </w:rPr>
        <w:t xml:space="preserve"> no traceable calibration </w:t>
      </w:r>
      <w:r w:rsidR="00DB7507">
        <w:rPr>
          <w:lang w:val="en-US"/>
        </w:rPr>
        <w:t xml:space="preserve">to national standards has been performed </w:t>
      </w:r>
      <w:r w:rsidR="00A369B2">
        <w:rPr>
          <w:lang w:val="en-US"/>
        </w:rPr>
        <w:t>in such test benches. The paper will show cal</w:t>
      </w:r>
      <w:r w:rsidR="000473CC">
        <w:rPr>
          <w:lang w:val="en-US"/>
        </w:rPr>
        <w:t>ibration possibilities which already</w:t>
      </w:r>
      <w:r w:rsidR="00DB7507">
        <w:rPr>
          <w:lang w:val="en-US"/>
        </w:rPr>
        <w:t xml:space="preserve"> exist and also show future prospects</w:t>
      </w:r>
      <w:r w:rsidR="00597DBB">
        <w:rPr>
          <w:lang w:val="en-US"/>
        </w:rPr>
        <w:t>.</w:t>
      </w:r>
    </w:p>
    <w:p w:rsidR="00E51DC5" w:rsidRDefault="00E51DC5">
      <w:pPr>
        <w:pStyle w:val="Sectionheading"/>
      </w:pPr>
      <w:r>
        <w:t>Introduction</w:t>
      </w:r>
    </w:p>
    <w:p w:rsidR="00B93CAC" w:rsidRDefault="00DB7507" w:rsidP="007150B2">
      <w:pPr>
        <w:ind w:firstLine="170"/>
        <w:jc w:val="both"/>
      </w:pPr>
      <w:r>
        <w:rPr>
          <w:sz w:val="20"/>
          <w:lang w:val="en-US"/>
        </w:rPr>
        <w:t>The portion</w:t>
      </w:r>
      <w:r w:rsidR="00623312">
        <w:rPr>
          <w:sz w:val="20"/>
          <w:lang w:val="en-US"/>
        </w:rPr>
        <w:t xml:space="preserve"> of renewable energies for electricity production is rising dramatically. For instance</w:t>
      </w:r>
      <w:r w:rsidR="00D0098C">
        <w:rPr>
          <w:sz w:val="20"/>
          <w:lang w:val="en-US"/>
        </w:rPr>
        <w:t>,</w:t>
      </w:r>
      <w:r w:rsidR="00623312">
        <w:rPr>
          <w:sz w:val="20"/>
          <w:lang w:val="en-US"/>
        </w:rPr>
        <w:t xml:space="preserve"> last year the fraction of renewable energies in </w:t>
      </w:r>
      <w:r w:rsidR="003B7BC1">
        <w:rPr>
          <w:sz w:val="20"/>
          <w:lang w:val="en-US"/>
        </w:rPr>
        <w:t>Germany</w:t>
      </w:r>
      <w:r>
        <w:rPr>
          <w:sz w:val="20"/>
          <w:lang w:val="en-US"/>
        </w:rPr>
        <w:t xml:space="preserve"> was 32.5%.  The portion</w:t>
      </w:r>
      <w:r w:rsidR="00623312">
        <w:rPr>
          <w:sz w:val="20"/>
          <w:lang w:val="en-US"/>
        </w:rPr>
        <w:t xml:space="preserve"> of energy which was produce</w:t>
      </w:r>
      <w:r>
        <w:rPr>
          <w:sz w:val="20"/>
          <w:lang w:val="en-US"/>
        </w:rPr>
        <w:t>d by wind energy was thereby 44.</w:t>
      </w:r>
      <w:r w:rsidR="00623312">
        <w:rPr>
          <w:sz w:val="20"/>
          <w:lang w:val="en-US"/>
        </w:rPr>
        <w:t xml:space="preserve">3% based on all renewable energies. The German </w:t>
      </w:r>
      <w:r>
        <w:rPr>
          <w:sz w:val="20"/>
          <w:lang w:val="en-US"/>
        </w:rPr>
        <w:t>g</w:t>
      </w:r>
      <w:r w:rsidR="009D3185" w:rsidRPr="009D3185">
        <w:rPr>
          <w:sz w:val="20"/>
          <w:lang w:val="en-US"/>
        </w:rPr>
        <w:t xml:space="preserve">overnment </w:t>
      </w:r>
      <w:r w:rsidR="009D3185">
        <w:rPr>
          <w:sz w:val="20"/>
          <w:lang w:val="en-US"/>
        </w:rPr>
        <w:t xml:space="preserve">will </w:t>
      </w:r>
      <w:r w:rsidR="009D3185" w:rsidRPr="009D3185">
        <w:rPr>
          <w:sz w:val="20"/>
          <w:lang w:val="en-US"/>
        </w:rPr>
        <w:t>increase the share of renewable ener</w:t>
      </w:r>
      <w:r w:rsidR="00623312">
        <w:rPr>
          <w:sz w:val="20"/>
          <w:lang w:val="en-US"/>
        </w:rPr>
        <w:t xml:space="preserve">gy in power generation to 40-45 </w:t>
      </w:r>
      <w:r w:rsidR="009D3185">
        <w:rPr>
          <w:sz w:val="20"/>
          <w:lang w:val="en-US"/>
        </w:rPr>
        <w:t>% in</w:t>
      </w:r>
      <w:r w:rsidR="00623312">
        <w:rPr>
          <w:sz w:val="20"/>
          <w:lang w:val="en-US"/>
        </w:rPr>
        <w:t xml:space="preserve"> 2025</w:t>
      </w:r>
      <w:r w:rsidR="009D3185" w:rsidRPr="009D3185">
        <w:rPr>
          <w:sz w:val="20"/>
          <w:lang w:val="en-US"/>
        </w:rPr>
        <w:t>.</w:t>
      </w:r>
      <w:r w:rsidR="00623312">
        <w:rPr>
          <w:sz w:val="20"/>
          <w:lang w:val="en-US"/>
        </w:rPr>
        <w:t xml:space="preserve"> </w:t>
      </w:r>
      <w:r w:rsidR="009D3185" w:rsidRPr="009D3185">
        <w:rPr>
          <w:sz w:val="20"/>
          <w:lang w:val="en-US"/>
        </w:rPr>
        <w:t xml:space="preserve"> </w:t>
      </w:r>
      <w:r>
        <w:rPr>
          <w:sz w:val="20"/>
          <w:lang w:val="en-US"/>
        </w:rPr>
        <w:t>From this development it is</w:t>
      </w:r>
      <w:r w:rsidR="00B93CAC">
        <w:rPr>
          <w:sz w:val="20"/>
          <w:lang w:val="en-US"/>
        </w:rPr>
        <w:t xml:space="preserve"> clear that </w:t>
      </w:r>
      <w:r>
        <w:rPr>
          <w:sz w:val="20"/>
          <w:lang w:val="en-US"/>
        </w:rPr>
        <w:t>by</w:t>
      </w:r>
      <w:r w:rsidR="009D3185" w:rsidRPr="009D3185">
        <w:rPr>
          <w:sz w:val="20"/>
          <w:lang w:val="en-US"/>
        </w:rPr>
        <w:t xml:space="preserve"> wind energy is likely to provide the greatest contribution to this </w:t>
      </w:r>
      <w:r w:rsidR="00991C6B">
        <w:rPr>
          <w:sz w:val="20"/>
          <w:lang w:val="en-US"/>
        </w:rPr>
        <w:t xml:space="preserve">  </w:t>
      </w:r>
      <w:r w:rsidR="009D3185" w:rsidRPr="009D3185">
        <w:rPr>
          <w:sz w:val="20"/>
          <w:lang w:val="en-US"/>
        </w:rPr>
        <w:t xml:space="preserve">planned expansion. </w:t>
      </w:r>
      <w:r w:rsidR="00B93CAC">
        <w:rPr>
          <w:sz w:val="20"/>
          <w:lang w:val="en-US"/>
        </w:rPr>
        <w:t>A</w:t>
      </w:r>
      <w:r w:rsidR="00B93CAC" w:rsidRPr="00B93CAC">
        <w:rPr>
          <w:sz w:val="20"/>
          <w:lang w:val="en-US"/>
        </w:rPr>
        <w:t xml:space="preserve">ssociated with this is a significant increase in </w:t>
      </w:r>
      <w:r w:rsidR="003B7BC1">
        <w:rPr>
          <w:sz w:val="20"/>
          <w:lang w:val="en-US"/>
        </w:rPr>
        <w:t xml:space="preserve">the </w:t>
      </w:r>
      <w:r w:rsidR="00B93CAC" w:rsidRPr="00B93CAC">
        <w:rPr>
          <w:sz w:val="20"/>
          <w:lang w:val="en-US"/>
        </w:rPr>
        <w:t xml:space="preserve">performance of </w:t>
      </w:r>
      <w:r w:rsidR="00B93CAC">
        <w:rPr>
          <w:sz w:val="20"/>
          <w:lang w:val="en-US"/>
        </w:rPr>
        <w:t xml:space="preserve">the </w:t>
      </w:r>
      <w:r w:rsidR="00B93CAC" w:rsidRPr="00B93CAC">
        <w:rPr>
          <w:sz w:val="20"/>
          <w:lang w:val="en-US"/>
        </w:rPr>
        <w:t>wind generators</w:t>
      </w:r>
      <w:r w:rsidR="00B93CAC">
        <w:rPr>
          <w:sz w:val="20"/>
          <w:lang w:val="en-US"/>
        </w:rPr>
        <w:t>. This will lead to individual wind</w:t>
      </w:r>
      <w:r w:rsidR="003B7BC1">
        <w:rPr>
          <w:sz w:val="20"/>
          <w:lang w:val="en-US"/>
        </w:rPr>
        <w:t xml:space="preserve"> </w:t>
      </w:r>
      <w:r w:rsidR="00B93CAC">
        <w:rPr>
          <w:sz w:val="20"/>
          <w:lang w:val="en-US"/>
        </w:rPr>
        <w:t>t</w:t>
      </w:r>
      <w:r w:rsidR="007150B2">
        <w:rPr>
          <w:sz w:val="20"/>
          <w:lang w:val="en-US"/>
        </w:rPr>
        <w:t xml:space="preserve">urbines </w:t>
      </w:r>
      <w:r w:rsidR="00586B1E">
        <w:rPr>
          <w:sz w:val="20"/>
          <w:lang w:val="en-US"/>
        </w:rPr>
        <w:t xml:space="preserve">more powerful </w:t>
      </w:r>
      <w:r w:rsidR="007150B2">
        <w:rPr>
          <w:sz w:val="20"/>
          <w:lang w:val="en-US"/>
        </w:rPr>
        <w:t>in height,</w:t>
      </w:r>
      <w:r w:rsidR="007150B2" w:rsidRPr="007150B2">
        <w:rPr>
          <w:sz w:val="20"/>
          <w:lang w:val="en-US"/>
        </w:rPr>
        <w:t xml:space="preserve"> </w:t>
      </w:r>
      <w:r w:rsidR="007150B2">
        <w:rPr>
          <w:sz w:val="20"/>
          <w:lang w:val="en-US"/>
        </w:rPr>
        <w:t>in wing span as well as in the provided electrical power</w:t>
      </w:r>
      <w:r w:rsidR="00586B1E">
        <w:rPr>
          <w:sz w:val="20"/>
          <w:lang w:val="en-US"/>
        </w:rPr>
        <w:t>, as</w:t>
      </w:r>
      <w:r w:rsidR="00BA58F2">
        <w:rPr>
          <w:sz w:val="20"/>
          <w:lang w:val="en-US"/>
        </w:rPr>
        <w:t xml:space="preserve"> </w:t>
      </w:r>
      <w:r w:rsidR="00B93CAC">
        <w:rPr>
          <w:sz w:val="20"/>
          <w:lang w:val="en-US"/>
        </w:rPr>
        <w:t>seen in Fig.</w:t>
      </w:r>
      <w:r w:rsidR="00586B1E">
        <w:rPr>
          <w:sz w:val="20"/>
          <w:lang w:val="en-US"/>
        </w:rPr>
        <w:t xml:space="preserve"> </w:t>
      </w:r>
      <w:r w:rsidR="00B93CAC">
        <w:rPr>
          <w:sz w:val="20"/>
          <w:lang w:val="en-US"/>
        </w:rPr>
        <w:t>1</w:t>
      </w:r>
      <w:r w:rsidR="000C354B">
        <w:rPr>
          <w:sz w:val="20"/>
          <w:lang w:val="en-US"/>
        </w:rPr>
        <w:t>, taken from [1]</w:t>
      </w:r>
      <w:bookmarkStart w:id="0" w:name="_GoBack"/>
      <w:bookmarkEnd w:id="0"/>
      <w:r w:rsidR="00B93CAC">
        <w:rPr>
          <w:sz w:val="20"/>
          <w:lang w:val="en-US"/>
        </w:rPr>
        <w:t xml:space="preserve">. </w:t>
      </w:r>
      <w:r w:rsidR="00B93CAC">
        <w:rPr>
          <w:sz w:val="20"/>
          <w:lang w:val="en-US"/>
        </w:rPr>
        <w:br/>
      </w:r>
    </w:p>
    <w:p w:rsidR="002A68AD" w:rsidRDefault="004E27AA" w:rsidP="00B93CAC">
      <w:pPr>
        <w:jc w:val="both"/>
        <w:rPr>
          <w:sz w:val="20"/>
          <w:lang w:val="en-US"/>
        </w:rPr>
      </w:pPr>
      <w:r>
        <w:rPr>
          <w:sz w:val="20"/>
          <w:lang w:val="en-US"/>
        </w:rPr>
        <w:t>It is obvious of course</w:t>
      </w:r>
      <w:r w:rsidR="00A55524">
        <w:rPr>
          <w:sz w:val="20"/>
          <w:lang w:val="en-US"/>
        </w:rPr>
        <w:t xml:space="preserve"> that a reliable energy production from wind tu</w:t>
      </w:r>
      <w:r>
        <w:rPr>
          <w:sz w:val="20"/>
          <w:lang w:val="en-US"/>
        </w:rPr>
        <w:t>rbines will strongly depend upon</w:t>
      </w:r>
      <w:r w:rsidR="00A55524">
        <w:rPr>
          <w:sz w:val="20"/>
          <w:lang w:val="en-US"/>
        </w:rPr>
        <w:t xml:space="preserve"> their technical reliability. For that reason</w:t>
      </w:r>
      <w:r w:rsidR="00FB3A5C">
        <w:rPr>
          <w:sz w:val="20"/>
          <w:lang w:val="en-US"/>
        </w:rPr>
        <w:t>,</w:t>
      </w:r>
      <w:r w:rsidR="00A55524">
        <w:rPr>
          <w:sz w:val="20"/>
          <w:lang w:val="en-US"/>
        </w:rPr>
        <w:t xml:space="preserve"> s</w:t>
      </w:r>
      <w:r>
        <w:rPr>
          <w:sz w:val="20"/>
          <w:lang w:val="en-US"/>
        </w:rPr>
        <w:t>everal nacelle test benches have been</w:t>
      </w:r>
      <w:r w:rsidR="00A55524">
        <w:rPr>
          <w:sz w:val="20"/>
          <w:lang w:val="en-US"/>
        </w:rPr>
        <w:t xml:space="preserve"> established</w:t>
      </w:r>
      <w:r w:rsidR="00A55524" w:rsidRPr="00A55524">
        <w:rPr>
          <w:sz w:val="20"/>
          <w:lang w:val="en-US"/>
        </w:rPr>
        <w:t xml:space="preserve"> </w:t>
      </w:r>
      <w:r w:rsidR="00A55524">
        <w:rPr>
          <w:sz w:val="20"/>
          <w:lang w:val="en-US"/>
        </w:rPr>
        <w:t>in the past. O</w:t>
      </w:r>
      <w:r w:rsidR="00FB3A5C">
        <w:rPr>
          <w:sz w:val="20"/>
          <w:lang w:val="en-US"/>
        </w:rPr>
        <w:t xml:space="preserve">ne crucial </w:t>
      </w:r>
      <w:r w:rsidR="00544AF8" w:rsidRPr="00544AF8">
        <w:rPr>
          <w:sz w:val="20"/>
          <w:lang w:val="en-US"/>
        </w:rPr>
      </w:r>
      <w:r w:rsidR="00544AF8">
        <w:rPr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237.55pt;height:175.75pt;mso-wrap-distance-left:0;mso-wrap-distance-right:0;mso-wrap-distance-bottom:11.35pt;mso-position-horizontal-relative:char;mso-position-vertical-relative:line" stroked="f">
            <v:fill color2="black"/>
            <v:textbox style="mso-next-textbox:#_x0000_s1035" inset="0,0,0,0">
              <w:txbxContent>
                <w:p w:rsidR="00B27BA9" w:rsidRDefault="00B27BA9" w:rsidP="00B27BA9">
                  <w:pPr>
                    <w:pStyle w:val="Beschriftung1"/>
                  </w:pPr>
                  <w:r>
                    <w:rPr>
                      <w:noProof/>
                      <w:lang w:val="de-DE" w:eastAsia="de-DE" w:bidi="ar-SA"/>
                    </w:rPr>
                    <w:drawing>
                      <wp:inline distT="0" distB="0" distL="0" distR="0">
                        <wp:extent cx="3016885" cy="1845998"/>
                        <wp:effectExtent l="19050" t="0" r="0" b="0"/>
                        <wp:docPr id="6" name="Bild 11" descr="F:\Drehmoment\Imeko-TC10\MW-Entwicklu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F:\Drehmoment\Imeko-TC10\MW-Entwicklu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6885" cy="18459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7BA9" w:rsidRDefault="00B27BA9" w:rsidP="00B27BA9">
                  <w:pPr>
                    <w:pStyle w:val="Beschriftung1"/>
                  </w:pPr>
                  <w:proofErr w:type="gramStart"/>
                  <w:r>
                    <w:t>Fig. 1.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Development of the size of wind turbines.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  <w:r w:rsidR="00FB3A5C">
        <w:rPr>
          <w:sz w:val="20"/>
          <w:lang w:val="en-US"/>
        </w:rPr>
        <w:lastRenderedPageBreak/>
        <w:t>parameter for such a</w:t>
      </w:r>
      <w:r w:rsidR="00A55524">
        <w:rPr>
          <w:sz w:val="20"/>
          <w:lang w:val="en-US"/>
        </w:rPr>
        <w:t xml:space="preserve"> nacelle is the torque load </w:t>
      </w:r>
      <w:r w:rsidR="00113927">
        <w:rPr>
          <w:sz w:val="20"/>
          <w:lang w:val="en-US"/>
        </w:rPr>
        <w:t xml:space="preserve">which is initiated in the field according </w:t>
      </w:r>
      <w:r>
        <w:rPr>
          <w:sz w:val="20"/>
          <w:lang w:val="en-US"/>
        </w:rPr>
        <w:t xml:space="preserve">to </w:t>
      </w:r>
      <w:r w:rsidR="00113927">
        <w:rPr>
          <w:sz w:val="20"/>
          <w:lang w:val="en-US"/>
        </w:rPr>
        <w:t>the strength of the wind field.</w:t>
      </w:r>
      <w:r w:rsidR="0083451B">
        <w:rPr>
          <w:sz w:val="20"/>
          <w:lang w:val="en-US"/>
        </w:rPr>
        <w:t xml:space="preserve"> In nacelle test benches</w:t>
      </w:r>
      <w:r w:rsidR="00FB3A5C">
        <w:rPr>
          <w:sz w:val="20"/>
          <w:lang w:val="en-US"/>
        </w:rPr>
        <w:t>,</w:t>
      </w:r>
      <w:r w:rsidR="00BA58F2">
        <w:rPr>
          <w:sz w:val="20"/>
          <w:lang w:val="en-US"/>
        </w:rPr>
        <w:t xml:space="preserve"> instead of </w:t>
      </w:r>
      <w:r>
        <w:rPr>
          <w:sz w:val="20"/>
          <w:lang w:val="en-US"/>
        </w:rPr>
        <w:t xml:space="preserve">using </w:t>
      </w:r>
      <w:r w:rsidR="0083451B">
        <w:rPr>
          <w:sz w:val="20"/>
          <w:lang w:val="en-US"/>
        </w:rPr>
        <w:t>wind power</w:t>
      </w:r>
      <w:r w:rsidR="00FB3A5C">
        <w:rPr>
          <w:sz w:val="20"/>
          <w:lang w:val="en-US"/>
        </w:rPr>
        <w:t>,</w:t>
      </w:r>
      <w:r w:rsidR="0083451B">
        <w:rPr>
          <w:sz w:val="20"/>
          <w:lang w:val="en-US"/>
        </w:rPr>
        <w:t xml:space="preserve"> a special motor is used to create the torque.</w:t>
      </w:r>
      <w:r w:rsidR="003B7BC1">
        <w:rPr>
          <w:sz w:val="20"/>
          <w:lang w:val="en-US"/>
        </w:rPr>
        <w:t xml:space="preserve"> Often an additional device is located between the motor and the nacelle to create axial forces as well as parasitic bending forces and moments onto the drive train. </w:t>
      </w:r>
    </w:p>
    <w:p w:rsidR="003B7BC1" w:rsidRDefault="003B7BC1" w:rsidP="00B93CAC">
      <w:pPr>
        <w:jc w:val="both"/>
        <w:rPr>
          <w:sz w:val="20"/>
          <w:lang w:val="en-US"/>
        </w:rPr>
      </w:pPr>
      <w:r>
        <w:rPr>
          <w:sz w:val="20"/>
          <w:lang w:val="en-US"/>
        </w:rPr>
        <w:t xml:space="preserve">  One of the most important parameters of such test benches is the torque which is initiated in the nacelle. The torque</w:t>
      </w:r>
      <w:r w:rsidR="004E27AA">
        <w:rPr>
          <w:sz w:val="20"/>
          <w:lang w:val="en-US"/>
        </w:rPr>
        <w:t xml:space="preserve"> </w:t>
      </w:r>
      <w:r w:rsidR="00D0098C" w:rsidRPr="00D0098C">
        <w:rPr>
          <w:i/>
          <w:sz w:val="20"/>
          <w:lang w:val="en-US"/>
        </w:rPr>
        <w:t>M</w:t>
      </w:r>
      <w:r w:rsidR="00D0098C">
        <w:rPr>
          <w:sz w:val="20"/>
          <w:lang w:val="en-US"/>
        </w:rPr>
        <w:t xml:space="preserve"> is directly </w:t>
      </w:r>
      <w:r w:rsidR="004E27AA">
        <w:rPr>
          <w:sz w:val="20"/>
          <w:lang w:val="en-US"/>
        </w:rPr>
        <w:t>related to the electrical power</w:t>
      </w:r>
      <w:r w:rsidR="00D0098C">
        <w:rPr>
          <w:sz w:val="20"/>
          <w:lang w:val="en-US"/>
        </w:rPr>
        <w:t xml:space="preserve"> </w:t>
      </w:r>
      <w:proofErr w:type="spellStart"/>
      <w:r w:rsidR="00D0098C" w:rsidRPr="00D0098C">
        <w:rPr>
          <w:i/>
          <w:sz w:val="20"/>
          <w:lang w:val="en-US"/>
        </w:rPr>
        <w:t>P</w:t>
      </w:r>
      <w:r w:rsidR="00D0098C" w:rsidRPr="00D0098C">
        <w:rPr>
          <w:i/>
          <w:sz w:val="20"/>
          <w:vertAlign w:val="subscript"/>
          <w:lang w:val="en-US"/>
        </w:rPr>
        <w:t>el</w:t>
      </w:r>
      <w:proofErr w:type="spellEnd"/>
      <w:r w:rsidR="004E27AA">
        <w:rPr>
          <w:sz w:val="20"/>
          <w:lang w:val="en-US"/>
        </w:rPr>
        <w:t xml:space="preserve"> and depends on the revolution speed</w:t>
      </w:r>
      <w:r w:rsidR="00D0098C">
        <w:rPr>
          <w:sz w:val="20"/>
          <w:lang w:val="en-US"/>
        </w:rPr>
        <w:t xml:space="preserve"> </w:t>
      </w:r>
      <w:r w:rsidR="00D0098C" w:rsidRPr="00D0098C">
        <w:rPr>
          <w:i/>
          <w:sz w:val="20"/>
          <w:lang w:val="en-US"/>
        </w:rPr>
        <w:t>n</w:t>
      </w:r>
      <w:r w:rsidR="00D0098C">
        <w:rPr>
          <w:sz w:val="20"/>
          <w:lang w:val="en-US"/>
        </w:rPr>
        <w:t>.</w:t>
      </w:r>
      <w:r>
        <w:rPr>
          <w:sz w:val="20"/>
          <w:lang w:val="en-US"/>
        </w:rPr>
        <w:t xml:space="preserve"> </w:t>
      </w:r>
    </w:p>
    <w:p w:rsidR="00D0098C" w:rsidRDefault="00D0098C" w:rsidP="00B93CAC">
      <w:pPr>
        <w:jc w:val="both"/>
        <w:rPr>
          <w:sz w:val="20"/>
          <w:lang w:val="en-US"/>
        </w:rPr>
      </w:pPr>
      <w:r>
        <w:rPr>
          <w:sz w:val="20"/>
          <w:lang w:val="en-US"/>
        </w:rPr>
        <w:t xml:space="preserve">                             </w:t>
      </w:r>
      <w:r w:rsidRPr="00D0098C">
        <w:rPr>
          <w:position w:val="-24"/>
          <w:sz w:val="20"/>
          <w:lang w:val="en-US"/>
        </w:rPr>
        <w:object w:dxaOrig="1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5.35pt;height:31.15pt" o:ole="">
            <v:imagedata r:id="rId10" o:title=""/>
          </v:shape>
          <o:OLEObject Type="Embed" ProgID="Equation.3" ShapeID="_x0000_i1031" DrawAspect="Content" ObjectID="_1525172208" r:id="rId11"/>
        </w:object>
      </w:r>
      <w:r w:rsidR="00921550">
        <w:rPr>
          <w:sz w:val="20"/>
          <w:lang w:val="en-US"/>
        </w:rPr>
        <w:t xml:space="preserve">                   (1)</w:t>
      </w:r>
    </w:p>
    <w:p w:rsidR="005D2628" w:rsidRDefault="005D2628" w:rsidP="005D2628">
      <w:pPr>
        <w:jc w:val="both"/>
        <w:rPr>
          <w:sz w:val="20"/>
          <w:lang w:val="en-US"/>
        </w:rPr>
      </w:pPr>
      <w:r>
        <w:rPr>
          <w:sz w:val="20"/>
          <w:lang w:val="en-US"/>
        </w:rPr>
        <w:t>Table 1 shows an example of two points of operation.</w:t>
      </w:r>
    </w:p>
    <w:p w:rsidR="005D2628" w:rsidRDefault="005D2628" w:rsidP="005D2628">
      <w:pPr>
        <w:jc w:val="both"/>
        <w:rPr>
          <w:sz w:val="20"/>
          <w:lang w:val="en-US"/>
        </w:rPr>
      </w:pPr>
      <w:r w:rsidRPr="00360FDB">
        <w:rPr>
          <w:sz w:val="20"/>
          <w:szCs w:val="20"/>
        </w:rPr>
        <w:t>As shown in equation 1</w:t>
      </w:r>
      <w:r>
        <w:rPr>
          <w:sz w:val="20"/>
          <w:szCs w:val="20"/>
        </w:rPr>
        <w:t>,</w:t>
      </w:r>
      <w:r w:rsidRPr="00360FDB">
        <w:rPr>
          <w:sz w:val="20"/>
          <w:szCs w:val="20"/>
        </w:rPr>
        <w:t xml:space="preserve"> the torque can be determined by an electrical power measurement. Nevertheless</w:t>
      </w:r>
      <w:r>
        <w:rPr>
          <w:sz w:val="20"/>
          <w:szCs w:val="20"/>
        </w:rPr>
        <w:t>,</w:t>
      </w:r>
      <w:r w:rsidRPr="00360FDB">
        <w:rPr>
          <w:sz w:val="20"/>
          <w:szCs w:val="20"/>
        </w:rPr>
        <w:t xml:space="preserve"> this kind of measurement results in relative uncertainties of several </w:t>
      </w:r>
      <w:r>
        <w:rPr>
          <w:sz w:val="20"/>
          <w:szCs w:val="20"/>
        </w:rPr>
        <w:t>percent; that is</w:t>
      </w:r>
      <w:r w:rsidRPr="00360FDB">
        <w:rPr>
          <w:sz w:val="20"/>
          <w:szCs w:val="20"/>
        </w:rPr>
        <w:t xml:space="preserve"> a </w:t>
      </w:r>
      <w:r>
        <w:rPr>
          <w:sz w:val="20"/>
          <w:szCs w:val="20"/>
        </w:rPr>
        <w:t xml:space="preserve">more precise </w:t>
      </w:r>
      <w:r w:rsidRPr="00360FDB">
        <w:rPr>
          <w:sz w:val="20"/>
          <w:szCs w:val="20"/>
        </w:rPr>
        <w:t>mechanical measurement of the torque is necessary</w:t>
      </w:r>
      <w:r>
        <w:rPr>
          <w:sz w:val="20"/>
          <w:szCs w:val="20"/>
        </w:rPr>
        <w:t>.</w:t>
      </w:r>
    </w:p>
    <w:p w:rsidR="00BD48D6" w:rsidRDefault="00BD48D6" w:rsidP="00B93CAC">
      <w:pPr>
        <w:jc w:val="both"/>
        <w:rPr>
          <w:sz w:val="20"/>
          <w:lang w:val="en-US"/>
        </w:rPr>
      </w:pPr>
    </w:p>
    <w:tbl>
      <w:tblPr>
        <w:tblStyle w:val="Tabellengitternetz"/>
        <w:tblW w:w="0" w:type="auto"/>
        <w:jc w:val="center"/>
        <w:tblLayout w:type="fixed"/>
        <w:tblLook w:val="0000"/>
      </w:tblPr>
      <w:tblGrid>
        <w:gridCol w:w="1384"/>
        <w:gridCol w:w="1134"/>
        <w:gridCol w:w="1276"/>
      </w:tblGrid>
      <w:tr w:rsidR="0079350A" w:rsidTr="00991C6B">
        <w:trPr>
          <w:jc w:val="center"/>
        </w:trPr>
        <w:tc>
          <w:tcPr>
            <w:tcW w:w="1384" w:type="dxa"/>
          </w:tcPr>
          <w:p w:rsidR="0079350A" w:rsidRDefault="0079350A" w:rsidP="00735C44">
            <w:pPr>
              <w:pStyle w:val="Intestazionetabella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Electrical Power</w:t>
            </w:r>
          </w:p>
          <w:p w:rsidR="0079350A" w:rsidRDefault="0079350A" w:rsidP="00735C44">
            <w:pPr>
              <w:pStyle w:val="Intestazionetabella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in MW</w:t>
            </w:r>
          </w:p>
        </w:tc>
        <w:tc>
          <w:tcPr>
            <w:tcW w:w="1134" w:type="dxa"/>
          </w:tcPr>
          <w:p w:rsidR="0079350A" w:rsidRDefault="0079350A" w:rsidP="00735C44">
            <w:pPr>
              <w:pStyle w:val="Intestazionetabella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Revolution Speed</w:t>
            </w:r>
            <w:r>
              <w:rPr>
                <w:b w:val="0"/>
                <w:bCs w:val="0"/>
                <w:sz w:val="20"/>
              </w:rPr>
              <w:br/>
              <w:t>in rpm</w:t>
            </w:r>
          </w:p>
        </w:tc>
        <w:tc>
          <w:tcPr>
            <w:tcW w:w="1276" w:type="dxa"/>
          </w:tcPr>
          <w:p w:rsidR="0079350A" w:rsidRDefault="0079350A" w:rsidP="00735C44">
            <w:pPr>
              <w:pStyle w:val="Intestazionetabella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Torque</w:t>
            </w:r>
          </w:p>
          <w:p w:rsidR="0079350A" w:rsidRDefault="0079350A" w:rsidP="00735C44">
            <w:pPr>
              <w:pStyle w:val="Intestazionetabella"/>
              <w:rPr>
                <w:b w:val="0"/>
                <w:bCs w:val="0"/>
                <w:sz w:val="20"/>
              </w:rPr>
            </w:pPr>
          </w:p>
          <w:p w:rsidR="0079350A" w:rsidRDefault="0079350A" w:rsidP="00735C44">
            <w:pPr>
              <w:pStyle w:val="Intestazionetabella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in </w:t>
            </w:r>
            <w:proofErr w:type="spellStart"/>
            <w:r w:rsidR="00DF24B3">
              <w:rPr>
                <w:b w:val="0"/>
                <w:bCs w:val="0"/>
                <w:sz w:val="20"/>
              </w:rPr>
              <w:t>M</w:t>
            </w:r>
            <w:r>
              <w:rPr>
                <w:b w:val="0"/>
                <w:bCs w:val="0"/>
                <w:sz w:val="20"/>
              </w:rPr>
              <w:t>N</w:t>
            </w:r>
            <w:r>
              <w:rPr>
                <w:rFonts w:cs="Times New Roman"/>
                <w:b w:val="0"/>
                <w:bCs w:val="0"/>
                <w:sz w:val="20"/>
              </w:rPr>
              <w:t>·</w:t>
            </w:r>
            <w:r>
              <w:rPr>
                <w:b w:val="0"/>
                <w:bCs w:val="0"/>
                <w:sz w:val="20"/>
              </w:rPr>
              <w:t>m</w:t>
            </w:r>
            <w:proofErr w:type="spellEnd"/>
          </w:p>
        </w:tc>
      </w:tr>
      <w:tr w:rsidR="0079350A" w:rsidTr="00991C6B">
        <w:trPr>
          <w:jc w:val="center"/>
        </w:trPr>
        <w:tc>
          <w:tcPr>
            <w:tcW w:w="1384" w:type="dxa"/>
          </w:tcPr>
          <w:p w:rsidR="0079350A" w:rsidRDefault="0079350A" w:rsidP="00735C44">
            <w:pPr>
              <w:pStyle w:val="Contenutotabell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9350A" w:rsidRDefault="0079350A" w:rsidP="00735C44">
            <w:pPr>
              <w:pStyle w:val="Contenutotabella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76" w:type="dxa"/>
          </w:tcPr>
          <w:p w:rsidR="0079350A" w:rsidRDefault="004E27AA" w:rsidP="00735C44">
            <w:pPr>
              <w:pStyle w:val="Contenutotabella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="0079350A">
              <w:rPr>
                <w:sz w:val="20"/>
              </w:rPr>
              <w:t>4</w:t>
            </w:r>
          </w:p>
        </w:tc>
      </w:tr>
      <w:tr w:rsidR="0079350A" w:rsidTr="00991C6B">
        <w:trPr>
          <w:jc w:val="center"/>
        </w:trPr>
        <w:tc>
          <w:tcPr>
            <w:tcW w:w="1384" w:type="dxa"/>
          </w:tcPr>
          <w:p w:rsidR="0079350A" w:rsidRDefault="0079350A" w:rsidP="00735C44">
            <w:pPr>
              <w:pStyle w:val="Contenutotabella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79350A" w:rsidRDefault="0079350A" w:rsidP="00735C44">
            <w:pPr>
              <w:pStyle w:val="Contenutotabella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79350A" w:rsidRDefault="004E27AA" w:rsidP="00735C44">
            <w:pPr>
              <w:pStyle w:val="Contenutotabella"/>
              <w:jc w:val="center"/>
            </w:pPr>
            <w:r>
              <w:rPr>
                <w:sz w:val="20"/>
              </w:rPr>
              <w:t>10.</w:t>
            </w:r>
            <w:r w:rsidR="0079350A">
              <w:rPr>
                <w:sz w:val="20"/>
              </w:rPr>
              <w:t>6</w:t>
            </w:r>
          </w:p>
        </w:tc>
      </w:tr>
    </w:tbl>
    <w:p w:rsidR="00BD48D6" w:rsidRDefault="00BD48D6" w:rsidP="00BD48D6">
      <w:pPr>
        <w:pStyle w:val="Beschriftung1"/>
        <w:rPr>
          <w:i w:val="0"/>
          <w:iCs w:val="0"/>
        </w:rPr>
      </w:pPr>
      <w:proofErr w:type="gramStart"/>
      <w:r w:rsidRPr="007E59D1">
        <w:rPr>
          <w:lang w:val="en-US"/>
        </w:rPr>
        <w:t>Table 1.</w:t>
      </w:r>
      <w:proofErr w:type="gramEnd"/>
      <w:r w:rsidRPr="007E59D1">
        <w:rPr>
          <w:lang w:val="en-US"/>
        </w:rPr>
        <w:t xml:space="preserve"> </w:t>
      </w:r>
      <w:proofErr w:type="gramStart"/>
      <w:r>
        <w:rPr>
          <w:lang w:val="en-US"/>
        </w:rPr>
        <w:t>Examples of the relation of electrical power and torque.</w:t>
      </w:r>
      <w:proofErr w:type="gramEnd"/>
    </w:p>
    <w:p w:rsidR="0079350A" w:rsidRDefault="0079350A" w:rsidP="0079350A">
      <w:pPr>
        <w:rPr>
          <w:sz w:val="20"/>
          <w:szCs w:val="20"/>
        </w:rPr>
      </w:pPr>
    </w:p>
    <w:p w:rsidR="00A46451" w:rsidRDefault="00360FDB" w:rsidP="001A388A">
      <w:pPr>
        <w:jc w:val="both"/>
        <w:rPr>
          <w:sz w:val="20"/>
          <w:szCs w:val="20"/>
        </w:rPr>
      </w:pPr>
      <w:r>
        <w:rPr>
          <w:sz w:val="20"/>
          <w:szCs w:val="20"/>
        </w:rPr>
        <w:t>Special torque transducers were built to measure the torque in the drive train. Unfortunately</w:t>
      </w:r>
      <w:r w:rsidR="0073659C">
        <w:rPr>
          <w:sz w:val="20"/>
          <w:szCs w:val="20"/>
        </w:rPr>
        <w:t>, not all of these</w:t>
      </w:r>
      <w:r w:rsidR="001A388A">
        <w:rPr>
          <w:sz w:val="20"/>
          <w:szCs w:val="20"/>
        </w:rPr>
        <w:t xml:space="preserve"> transducers are </w:t>
      </w:r>
      <w:r w:rsidR="00CF5600">
        <w:rPr>
          <w:sz w:val="20"/>
          <w:szCs w:val="20"/>
        </w:rPr>
        <w:t xml:space="preserve">calibrated in the </w:t>
      </w:r>
      <w:proofErr w:type="spellStart"/>
      <w:r w:rsidR="006B57CB">
        <w:rPr>
          <w:sz w:val="20"/>
          <w:szCs w:val="20"/>
        </w:rPr>
        <w:t>MN</w:t>
      </w:r>
      <w:r w:rsidR="006B57CB">
        <w:rPr>
          <w:rFonts w:cs="Times New Roman"/>
          <w:sz w:val="20"/>
          <w:szCs w:val="20"/>
        </w:rPr>
        <w:t>·</w:t>
      </w:r>
      <w:r w:rsidR="006B57CB">
        <w:rPr>
          <w:sz w:val="20"/>
          <w:szCs w:val="20"/>
        </w:rPr>
        <w:t>m</w:t>
      </w:r>
      <w:proofErr w:type="spellEnd"/>
      <w:r w:rsidR="00CF5600">
        <w:rPr>
          <w:sz w:val="20"/>
          <w:szCs w:val="20"/>
        </w:rPr>
        <w:t xml:space="preserve"> range due to the lack of a calibration facility.</w:t>
      </w:r>
      <w:r w:rsidR="00A46451">
        <w:rPr>
          <w:sz w:val="20"/>
          <w:szCs w:val="20"/>
        </w:rPr>
        <w:t xml:space="preserve"> Sometimes they </w:t>
      </w:r>
      <w:r w:rsidR="0073659C">
        <w:rPr>
          <w:sz w:val="20"/>
          <w:szCs w:val="20"/>
        </w:rPr>
        <w:t xml:space="preserve">are </w:t>
      </w:r>
      <w:r w:rsidR="00A46451">
        <w:rPr>
          <w:sz w:val="20"/>
          <w:szCs w:val="20"/>
        </w:rPr>
        <w:t>calibrated partially and extrapolated</w:t>
      </w:r>
      <w:r w:rsidR="0073659C">
        <w:rPr>
          <w:sz w:val="20"/>
          <w:szCs w:val="20"/>
        </w:rPr>
        <w:t>,</w:t>
      </w:r>
      <w:r w:rsidR="00A46451">
        <w:rPr>
          <w:sz w:val="20"/>
          <w:szCs w:val="20"/>
        </w:rPr>
        <w:t xml:space="preserve"> e.g. via finite element calculations</w:t>
      </w:r>
      <w:r w:rsidR="0073659C">
        <w:rPr>
          <w:sz w:val="20"/>
          <w:szCs w:val="20"/>
        </w:rPr>
        <w:t>,</w:t>
      </w:r>
      <w:r w:rsidR="00A46451">
        <w:rPr>
          <w:sz w:val="20"/>
          <w:szCs w:val="20"/>
        </w:rPr>
        <w:t xml:space="preserve"> to the nominal torque. </w:t>
      </w:r>
    </w:p>
    <w:p w:rsidR="00620A29" w:rsidRDefault="00A46451" w:rsidP="001A38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In the next chapters we will introduce a torque calibration machine which is able to</w:t>
      </w:r>
      <w:r w:rsidR="0073659C">
        <w:rPr>
          <w:sz w:val="20"/>
          <w:szCs w:val="20"/>
        </w:rPr>
        <w:t xml:space="preserve"> calibrate torques up to 1.</w:t>
      </w:r>
      <w:r w:rsidR="006B57CB">
        <w:rPr>
          <w:sz w:val="20"/>
          <w:szCs w:val="20"/>
        </w:rPr>
        <w:t xml:space="preserve">1 </w:t>
      </w:r>
      <w:proofErr w:type="spellStart"/>
      <w:r w:rsidR="006B57CB">
        <w:rPr>
          <w:sz w:val="20"/>
          <w:szCs w:val="20"/>
        </w:rPr>
        <w:t>MN</w:t>
      </w:r>
      <w:r w:rsidR="006B57CB">
        <w:rPr>
          <w:rFonts w:cs="Times New Roman"/>
          <w:sz w:val="20"/>
          <w:szCs w:val="20"/>
        </w:rPr>
        <w:t>·</w:t>
      </w:r>
      <w:r w:rsidR="006B57CB">
        <w:rPr>
          <w:sz w:val="20"/>
          <w:szCs w:val="20"/>
        </w:rPr>
        <w:t>m</w:t>
      </w:r>
      <w:proofErr w:type="spellEnd"/>
      <w:r>
        <w:rPr>
          <w:sz w:val="20"/>
          <w:szCs w:val="20"/>
        </w:rPr>
        <w:t xml:space="preserve">. </w:t>
      </w:r>
      <w:r w:rsidR="006B57CB">
        <w:rPr>
          <w:sz w:val="20"/>
          <w:szCs w:val="20"/>
        </w:rPr>
        <w:t xml:space="preserve">Furthermore we will present a 5 </w:t>
      </w:r>
      <w:proofErr w:type="spellStart"/>
      <w:r w:rsidR="006B57CB">
        <w:rPr>
          <w:sz w:val="20"/>
          <w:szCs w:val="20"/>
        </w:rPr>
        <w:t>MN</w:t>
      </w:r>
      <w:r w:rsidR="006B57CB">
        <w:rPr>
          <w:rFonts w:cs="Times New Roman"/>
          <w:sz w:val="20"/>
          <w:szCs w:val="20"/>
        </w:rPr>
        <w:t>·</w:t>
      </w:r>
      <w:r w:rsidR="006B57CB">
        <w:rPr>
          <w:sz w:val="20"/>
          <w:szCs w:val="20"/>
        </w:rPr>
        <w:t>m</w:t>
      </w:r>
      <w:proofErr w:type="spellEnd"/>
      <w:r w:rsidR="006B57CB">
        <w:rPr>
          <w:sz w:val="20"/>
          <w:szCs w:val="20"/>
        </w:rPr>
        <w:t xml:space="preserve"> </w:t>
      </w:r>
      <w:r>
        <w:rPr>
          <w:sz w:val="20"/>
          <w:szCs w:val="20"/>
        </w:rPr>
        <w:t>torque transducer which will be investigated for the ap</w:t>
      </w:r>
      <w:r w:rsidR="00AE47F4">
        <w:rPr>
          <w:sz w:val="20"/>
          <w:szCs w:val="20"/>
        </w:rPr>
        <w:t>plication of torque measurement</w:t>
      </w:r>
      <w:r w:rsidR="005D2628">
        <w:rPr>
          <w:sz w:val="20"/>
          <w:szCs w:val="20"/>
        </w:rPr>
        <w:t>.</w:t>
      </w:r>
    </w:p>
    <w:p w:rsidR="005D2628" w:rsidRDefault="005D2628" w:rsidP="0079350A">
      <w:pPr>
        <w:rPr>
          <w:sz w:val="20"/>
          <w:szCs w:val="20"/>
        </w:rPr>
      </w:pPr>
    </w:p>
    <w:p w:rsidR="005D2628" w:rsidRDefault="005D2628" w:rsidP="0079350A">
      <w:pPr>
        <w:rPr>
          <w:sz w:val="20"/>
          <w:szCs w:val="20"/>
        </w:rPr>
      </w:pPr>
    </w:p>
    <w:p w:rsidR="005D2628" w:rsidRPr="00360FDB" w:rsidRDefault="005D2628" w:rsidP="0079350A">
      <w:pPr>
        <w:rPr>
          <w:sz w:val="20"/>
          <w:szCs w:val="20"/>
        </w:rPr>
      </w:pPr>
    </w:p>
    <w:p w:rsidR="00E51DC5" w:rsidRDefault="00620A29">
      <w:pPr>
        <w:pStyle w:val="Sectionheading"/>
      </w:pPr>
      <w:r>
        <w:lastRenderedPageBreak/>
        <w:t>Traceable Calibartion of torque</w:t>
      </w:r>
    </w:p>
    <w:p w:rsidR="00921550" w:rsidRPr="00921550" w:rsidRDefault="00620A29" w:rsidP="00620A29">
      <w:pPr>
        <w:pStyle w:val="Bodytextfirst"/>
        <w:ind w:firstLine="0"/>
        <w:rPr>
          <w:lang w:val="en-GB"/>
        </w:rPr>
      </w:pPr>
      <w:r>
        <w:t xml:space="preserve">  </w:t>
      </w:r>
      <w:r w:rsidRPr="00921550">
        <w:rPr>
          <w:lang w:val="en-GB"/>
        </w:rPr>
        <w:t>According</w:t>
      </w:r>
      <w:r w:rsidR="00921550" w:rsidRPr="00921550">
        <w:rPr>
          <w:lang w:val="en-GB"/>
        </w:rPr>
        <w:t xml:space="preserve"> to</w:t>
      </w:r>
      <w:r w:rsidRPr="00921550">
        <w:rPr>
          <w:lang w:val="en-GB"/>
        </w:rPr>
        <w:t xml:space="preserve"> the definition </w:t>
      </w:r>
      <w:r w:rsidR="00A07B47" w:rsidRPr="00921550">
        <w:rPr>
          <w:lang w:val="en-GB"/>
        </w:rPr>
        <w:t xml:space="preserve">of the torque </w:t>
      </w:r>
      <w:r w:rsidR="00921550" w:rsidRPr="00921550">
        <w:rPr>
          <w:position w:val="-4"/>
          <w:lang w:val="en-GB"/>
        </w:rPr>
        <w:object w:dxaOrig="320" w:dyaOrig="320">
          <v:shape id="_x0000_i1032" type="#_x0000_t75" style="width:15.6pt;height:15.6pt" o:ole="">
            <v:imagedata r:id="rId12" o:title=""/>
          </v:shape>
          <o:OLEObject Type="Embed" ProgID="Equation.3" ShapeID="_x0000_i1032" DrawAspect="Content" ObjectID="_1525172209" r:id="rId13"/>
        </w:object>
      </w:r>
      <w:r w:rsidR="00D4139A">
        <w:rPr>
          <w:lang w:val="en-GB"/>
        </w:rPr>
        <w:t xml:space="preserve"> </w:t>
      </w:r>
      <w:r w:rsidR="00A07B47" w:rsidRPr="00921550">
        <w:rPr>
          <w:lang w:val="en-GB"/>
        </w:rPr>
        <w:t xml:space="preserve"> tr</w:t>
      </w:r>
      <w:r w:rsidR="00D04BD9">
        <w:rPr>
          <w:lang w:val="en-GB"/>
        </w:rPr>
        <w:t>aceability can be realized via</w:t>
      </w:r>
      <w:r w:rsidR="00A07B47" w:rsidRPr="00921550">
        <w:rPr>
          <w:lang w:val="en-GB"/>
        </w:rPr>
        <w:t xml:space="preserve"> a lever</w:t>
      </w:r>
      <w:r w:rsidR="00921550">
        <w:rPr>
          <w:lang w:val="en-GB"/>
        </w:rPr>
        <w:t xml:space="preserve"> </w:t>
      </w:r>
      <w:r w:rsidR="00A07B47" w:rsidRPr="00921550">
        <w:rPr>
          <w:lang w:val="en-GB"/>
        </w:rPr>
        <w:t>arm</w:t>
      </w:r>
      <w:r w:rsidR="00921550" w:rsidRPr="00921550">
        <w:rPr>
          <w:lang w:val="en-GB"/>
        </w:rPr>
        <w:t xml:space="preserve"> </w:t>
      </w:r>
      <w:r w:rsidR="00921550" w:rsidRPr="00921550">
        <w:rPr>
          <w:i/>
          <w:lang w:val="en-GB"/>
        </w:rPr>
        <w:t>l</w:t>
      </w:r>
      <w:r w:rsidR="00921550" w:rsidRPr="00921550">
        <w:rPr>
          <w:lang w:val="en-GB"/>
        </w:rPr>
        <w:t xml:space="preserve"> </w:t>
      </w:r>
      <w:r w:rsidR="00A07B47" w:rsidRPr="00921550">
        <w:rPr>
          <w:lang w:val="en-GB"/>
        </w:rPr>
        <w:t xml:space="preserve"> on </w:t>
      </w:r>
      <w:r w:rsidR="00D04BD9" w:rsidRPr="00921550">
        <w:rPr>
          <w:lang w:val="en-GB"/>
        </w:rPr>
        <w:t xml:space="preserve">which a Force </w:t>
      </w:r>
      <w:r w:rsidR="00921550" w:rsidRPr="00921550">
        <w:rPr>
          <w:position w:val="-4"/>
          <w:lang w:val="en-GB"/>
        </w:rPr>
        <w:object w:dxaOrig="260" w:dyaOrig="320">
          <v:shape id="_x0000_i1033" type="#_x0000_t75" style="width:11.3pt;height:15.05pt" o:ole="">
            <v:imagedata r:id="rId14" o:title=""/>
          </v:shape>
          <o:OLEObject Type="Embed" ProgID="Equation.3" ShapeID="_x0000_i1033" DrawAspect="Content" ObjectID="_1525172210" r:id="rId15"/>
        </w:object>
      </w:r>
      <w:r w:rsidR="00D04BD9">
        <w:rPr>
          <w:lang w:val="en-GB"/>
        </w:rPr>
        <w:t xml:space="preserve"> </w:t>
      </w:r>
      <w:r w:rsidR="00D04BD9" w:rsidRPr="00921550">
        <w:rPr>
          <w:lang w:val="en-GB"/>
        </w:rPr>
        <w:t>is acting</w:t>
      </w:r>
      <w:r w:rsidR="00D04BD9">
        <w:rPr>
          <w:lang w:val="en-GB"/>
        </w:rPr>
        <w:t xml:space="preserve"> perpendicular</w:t>
      </w:r>
      <w:r w:rsidR="00D4139A">
        <w:rPr>
          <w:lang w:val="en-GB"/>
        </w:rPr>
        <w:t xml:space="preserve"> </w:t>
      </w:r>
      <w:r w:rsidR="00D04BD9">
        <w:rPr>
          <w:lang w:val="en-GB"/>
        </w:rPr>
        <w:t xml:space="preserve">which </w:t>
      </w:r>
      <w:r w:rsidR="00921550" w:rsidRPr="00921550">
        <w:rPr>
          <w:lang w:val="en-GB"/>
        </w:rPr>
        <w:t xml:space="preserve"> in the </w:t>
      </w:r>
      <w:r w:rsidR="00D04BD9">
        <w:rPr>
          <w:lang w:val="en-GB"/>
        </w:rPr>
        <w:t>simplest case is</w:t>
      </w:r>
      <w:r w:rsidR="00921550" w:rsidRPr="00921550">
        <w:rPr>
          <w:lang w:val="en-GB"/>
        </w:rPr>
        <w:t xml:space="preserve"> </w:t>
      </w:r>
      <w:r w:rsidR="0017210E">
        <w:rPr>
          <w:lang w:val="en-GB"/>
        </w:rPr>
        <w:t xml:space="preserve">the </w:t>
      </w:r>
      <w:r w:rsidR="00921550" w:rsidRPr="00921550">
        <w:rPr>
          <w:lang w:val="en-GB"/>
        </w:rPr>
        <w:t>gravitational</w:t>
      </w:r>
      <w:r w:rsidR="00A07B47" w:rsidRPr="00921550">
        <w:rPr>
          <w:lang w:val="en-GB"/>
        </w:rPr>
        <w:t xml:space="preserve"> force</w:t>
      </w:r>
      <w:r w:rsidR="00921550" w:rsidRPr="00921550">
        <w:rPr>
          <w:lang w:val="en-GB"/>
        </w:rPr>
        <w:t xml:space="preserve"> </w:t>
      </w:r>
      <w:proofErr w:type="spellStart"/>
      <w:r w:rsidR="00921550" w:rsidRPr="00921550">
        <w:rPr>
          <w:i/>
          <w:lang w:val="en-GB"/>
        </w:rPr>
        <w:t>m</w:t>
      </w:r>
      <w:r w:rsidR="00921550" w:rsidRPr="00921550">
        <w:rPr>
          <w:rFonts w:cs="Times New Roman"/>
          <w:i/>
          <w:lang w:val="en-GB"/>
        </w:rPr>
        <w:t>·</w:t>
      </w:r>
      <w:r w:rsidR="00921550" w:rsidRPr="00921550">
        <w:rPr>
          <w:i/>
          <w:lang w:val="en-GB"/>
        </w:rPr>
        <w:t>g</w:t>
      </w:r>
      <w:r w:rsidR="00921550" w:rsidRPr="00921550">
        <w:rPr>
          <w:i/>
          <w:vertAlign w:val="subscript"/>
          <w:lang w:val="en-GB"/>
        </w:rPr>
        <w:t>loc</w:t>
      </w:r>
      <w:proofErr w:type="spellEnd"/>
      <w:r w:rsidR="00D04BD9">
        <w:rPr>
          <w:lang w:val="en-GB"/>
        </w:rPr>
        <w:t>,</w:t>
      </w:r>
      <w:r w:rsidR="00921550" w:rsidRPr="00921550">
        <w:rPr>
          <w:lang w:val="en-GB"/>
        </w:rPr>
        <w:t xml:space="preserve"> whereby</w:t>
      </w:r>
      <w:r w:rsidR="00D4139A">
        <w:rPr>
          <w:lang w:val="en-GB"/>
        </w:rPr>
        <w:t xml:space="preserve"> </w:t>
      </w:r>
      <w:r w:rsidR="00D4139A" w:rsidRPr="00D4139A">
        <w:rPr>
          <w:i/>
          <w:lang w:val="en-GB"/>
        </w:rPr>
        <w:t>m</w:t>
      </w:r>
      <w:r w:rsidR="0017210E" w:rsidRPr="0017210E">
        <w:rPr>
          <w:lang w:val="en-US"/>
        </w:rPr>
        <w:t xml:space="preserve"> </w:t>
      </w:r>
      <w:r w:rsidR="00D4139A">
        <w:rPr>
          <w:lang w:val="en-GB"/>
        </w:rPr>
        <w:t>is the mass and</w:t>
      </w:r>
      <w:r w:rsidR="00921550" w:rsidRPr="00921550">
        <w:rPr>
          <w:lang w:val="en-GB"/>
        </w:rPr>
        <w:t xml:space="preserve"> </w:t>
      </w:r>
      <w:proofErr w:type="spellStart"/>
      <w:r w:rsidR="00921550" w:rsidRPr="00921550">
        <w:rPr>
          <w:i/>
          <w:lang w:val="en-GB"/>
        </w:rPr>
        <w:t>g</w:t>
      </w:r>
      <w:r w:rsidR="00921550" w:rsidRPr="00921550">
        <w:rPr>
          <w:i/>
          <w:vertAlign w:val="subscript"/>
          <w:lang w:val="en-GB"/>
        </w:rPr>
        <w:t>loc</w:t>
      </w:r>
      <w:proofErr w:type="spellEnd"/>
      <w:r w:rsidR="00921550" w:rsidRPr="00921550">
        <w:rPr>
          <w:lang w:val="en-GB"/>
        </w:rPr>
        <w:t xml:space="preserve"> is the gravitational constant.</w:t>
      </w:r>
    </w:p>
    <w:p w:rsidR="00921550" w:rsidRDefault="00921550" w:rsidP="00620A29">
      <w:pPr>
        <w:pStyle w:val="Bodytextfirst"/>
        <w:ind w:firstLine="0"/>
      </w:pPr>
      <w:r>
        <w:br/>
      </w:r>
      <w:r w:rsidR="000473CC">
        <w:t xml:space="preserve">   </w:t>
      </w:r>
      <w:r w:rsidR="00CE01FF">
        <w:t xml:space="preserve"> </w:t>
      </w:r>
      <w:r w:rsidR="000473CC" w:rsidRPr="00921550">
        <w:rPr>
          <w:position w:val="-34"/>
        </w:rPr>
        <w:object w:dxaOrig="3720" w:dyaOrig="800">
          <v:shape id="_x0000_i1034" type="#_x0000_t75" style="width:171.95pt;height:37.05pt" o:ole="">
            <v:imagedata r:id="rId16" o:title=""/>
          </v:shape>
          <o:OLEObject Type="Embed" ProgID="Equation.3" ShapeID="_x0000_i1034" DrawAspect="Content" ObjectID="_1525172211" r:id="rId17"/>
        </w:object>
      </w:r>
      <w:r>
        <w:t xml:space="preserve">               (2)</w:t>
      </w:r>
    </w:p>
    <w:p w:rsidR="00921550" w:rsidRDefault="00921550" w:rsidP="00620A29">
      <w:pPr>
        <w:pStyle w:val="Bodytextfirst"/>
        <w:ind w:firstLine="0"/>
        <w:rPr>
          <w:lang w:val="en-US"/>
        </w:rPr>
      </w:pPr>
    </w:p>
    <w:p w:rsidR="00817B90" w:rsidRDefault="00CE01FF" w:rsidP="00817B90">
      <w:pPr>
        <w:pStyle w:val="Bodytextfirst"/>
        <w:ind w:firstLine="0"/>
        <w:rPr>
          <w:lang w:val="en-US"/>
        </w:rPr>
      </w:pPr>
      <w:r>
        <w:rPr>
          <w:lang w:val="en-US"/>
        </w:rPr>
        <w:t>Base</w:t>
      </w:r>
      <w:r w:rsidR="00991C6B">
        <w:rPr>
          <w:lang w:val="en-US"/>
        </w:rPr>
        <w:t>d</w:t>
      </w:r>
      <w:r>
        <w:rPr>
          <w:lang w:val="en-US"/>
        </w:rPr>
        <w:t xml:space="preserve"> on this principle </w:t>
      </w:r>
      <w:r w:rsidR="00E71C5A">
        <w:rPr>
          <w:lang w:val="en-US"/>
        </w:rPr>
        <w:t>there are</w:t>
      </w:r>
      <w:r w:rsidR="00097ED7">
        <w:rPr>
          <w:lang w:val="en-US"/>
        </w:rPr>
        <w:t xml:space="preserve"> torque calibration machines</w:t>
      </w:r>
      <w:r w:rsidR="00F61EFA">
        <w:rPr>
          <w:lang w:val="en-US"/>
        </w:rPr>
        <w:t xml:space="preserve">, which </w:t>
      </w:r>
      <w:r w:rsidR="00097ED7">
        <w:rPr>
          <w:lang w:val="en-US"/>
        </w:rPr>
        <w:t xml:space="preserve">for the force initiation </w:t>
      </w:r>
      <w:r w:rsidR="00F61EFA">
        <w:rPr>
          <w:lang w:val="en-US"/>
        </w:rPr>
        <w:t>use mass stacks</w:t>
      </w:r>
      <w:r w:rsidR="00097ED7">
        <w:rPr>
          <w:lang w:val="en-US"/>
        </w:rPr>
        <w:t xml:space="preserve"> which can be varied in such a way that various torque steps can be applied</w:t>
      </w:r>
      <w:r w:rsidR="00E319AB">
        <w:rPr>
          <w:lang w:val="en-US"/>
        </w:rPr>
        <w:t xml:space="preserve"> [2]</w:t>
      </w:r>
      <w:r w:rsidR="00097ED7">
        <w:rPr>
          <w:lang w:val="en-US"/>
        </w:rPr>
        <w:t xml:space="preserve">. Often the masses </w:t>
      </w:r>
      <w:r w:rsidR="00F61EFA">
        <w:rPr>
          <w:lang w:val="en-US"/>
        </w:rPr>
        <w:t xml:space="preserve">are </w:t>
      </w:r>
      <w:r w:rsidR="00097ED7">
        <w:rPr>
          <w:lang w:val="en-US"/>
        </w:rPr>
        <w:t>coupled to the lever a</w:t>
      </w:r>
      <w:r w:rsidR="0017210E">
        <w:rPr>
          <w:lang w:val="en-US"/>
        </w:rPr>
        <w:t xml:space="preserve">rm by </w:t>
      </w:r>
      <w:r w:rsidR="00DC09B6">
        <w:rPr>
          <w:lang w:val="en-US"/>
        </w:rPr>
        <w:t xml:space="preserve">means of </w:t>
      </w:r>
      <w:r w:rsidR="0017210E">
        <w:rPr>
          <w:lang w:val="en-US"/>
        </w:rPr>
        <w:t xml:space="preserve">thin metal bands (e.g. </w:t>
      </w:r>
      <w:r w:rsidR="00097ED7">
        <w:rPr>
          <w:lang w:val="en-US"/>
        </w:rPr>
        <w:t>20</w:t>
      </w:r>
      <w:r w:rsidR="0017210E">
        <w:rPr>
          <w:lang w:val="en-US"/>
        </w:rPr>
        <w:t xml:space="preserve">-30 </w:t>
      </w:r>
      <w:r w:rsidR="0017210E">
        <w:rPr>
          <w:rFonts w:cs="Times New Roman"/>
          <w:lang w:val="en-US"/>
        </w:rPr>
        <w:t>µ</w:t>
      </w:r>
      <w:r w:rsidR="0017210E">
        <w:rPr>
          <w:lang w:val="en-US"/>
        </w:rPr>
        <w:t>m</w:t>
      </w:r>
      <w:r w:rsidR="00097ED7">
        <w:rPr>
          <w:lang w:val="en-US"/>
        </w:rPr>
        <w:t>)</w:t>
      </w:r>
      <w:r w:rsidR="00817B90">
        <w:rPr>
          <w:lang w:val="en-US"/>
        </w:rPr>
        <w:t xml:space="preserve"> to get a very pre</w:t>
      </w:r>
      <w:r w:rsidR="00DC09B6">
        <w:rPr>
          <w:lang w:val="en-US"/>
        </w:rPr>
        <w:t>cise contact point for the dead</w:t>
      </w:r>
      <w:r w:rsidR="00817B90">
        <w:rPr>
          <w:lang w:val="en-US"/>
        </w:rPr>
        <w:t>weight force.</w:t>
      </w:r>
    </w:p>
    <w:p w:rsidR="00930DBD" w:rsidRPr="00930DBD" w:rsidRDefault="00097ED7" w:rsidP="00930DBD">
      <w:pPr>
        <w:pStyle w:val="Bodytextfirst"/>
        <w:ind w:firstLine="0"/>
        <w:rPr>
          <w:lang w:val="en-US"/>
        </w:rPr>
      </w:pPr>
      <w:r>
        <w:rPr>
          <w:lang w:val="en-US"/>
        </w:rPr>
        <w:t xml:space="preserve">Unfortunately this principle cannot </w:t>
      </w:r>
      <w:r w:rsidR="00C0300C">
        <w:rPr>
          <w:lang w:val="en-US"/>
        </w:rPr>
        <w:t xml:space="preserve">be </w:t>
      </w:r>
      <w:r>
        <w:rPr>
          <w:lang w:val="en-US"/>
        </w:rPr>
        <w:t>further used by very h</w:t>
      </w:r>
      <w:r w:rsidR="006B57CB">
        <w:rPr>
          <w:lang w:val="en-US"/>
        </w:rPr>
        <w:t xml:space="preserve">igh torques which are in the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6B57CB">
        <w:rPr>
          <w:szCs w:val="20"/>
        </w:rPr>
        <w:t xml:space="preserve"> </w:t>
      </w:r>
      <w:r>
        <w:rPr>
          <w:lang w:val="en-US"/>
        </w:rPr>
        <w:t xml:space="preserve">range. In </w:t>
      </w:r>
      <w:r w:rsidR="00C93C04">
        <w:rPr>
          <w:lang w:val="en-US"/>
        </w:rPr>
        <w:t>these cases</w:t>
      </w:r>
      <w:r w:rsidR="00C0300C">
        <w:rPr>
          <w:lang w:val="en-US"/>
        </w:rPr>
        <w:t>,</w:t>
      </w:r>
      <w:r>
        <w:rPr>
          <w:lang w:val="en-US"/>
        </w:rPr>
        <w:t xml:space="preserve"> one can apply a system where the </w:t>
      </w:r>
      <w:r w:rsidR="00817B90">
        <w:rPr>
          <w:lang w:val="en-US"/>
        </w:rPr>
        <w:t xml:space="preserve">torque is created by an actor lever system and measured by a second </w:t>
      </w:r>
      <w:r>
        <w:rPr>
          <w:lang w:val="en-US"/>
        </w:rPr>
        <w:t>force</w:t>
      </w:r>
      <w:r w:rsidR="00C0300C">
        <w:rPr>
          <w:lang w:val="en-US"/>
        </w:rPr>
        <w:t xml:space="preserve"> </w:t>
      </w:r>
      <w:r w:rsidR="00817B90">
        <w:rPr>
          <w:lang w:val="en-US"/>
        </w:rPr>
        <w:t xml:space="preserve">lever system. This principle is </w:t>
      </w:r>
      <w:r w:rsidR="00C0300C">
        <w:rPr>
          <w:lang w:val="en-US"/>
        </w:rPr>
        <w:t xml:space="preserve">used </w:t>
      </w:r>
      <w:r w:rsidR="00817B90">
        <w:rPr>
          <w:lang w:val="en-US"/>
        </w:rPr>
        <w:t>for</w:t>
      </w:r>
      <w:r w:rsidR="00C0300C">
        <w:rPr>
          <w:lang w:val="en-US"/>
        </w:rPr>
        <w:t xml:space="preserve"> example by the </w:t>
      </w:r>
      <w:r w:rsidR="00544AF8" w:rsidRPr="00544AF8">
        <w:rPr>
          <w:lang w:val="en-US"/>
        </w:rPr>
      </w:r>
      <w:r w:rsidR="00544AF8">
        <w:rPr>
          <w:lang w:val="en-US"/>
        </w:rPr>
        <w:pict>
          <v:shape id="_x0000_s1030" type="#_x0000_t202" style="width:237.55pt;height:366.8pt;mso-wrap-distance-left:0;mso-wrap-distance-right:0;mso-wrap-distance-bottom:11.35pt;mso-position-horizontal-relative:char;mso-position-vertical-relative:line" stroked="f">
            <v:fill color2="black"/>
            <v:textbox style="mso-next-textbox:#_x0000_s1030" inset="0,0,0,0">
              <w:txbxContent>
                <w:p w:rsidR="005D2628" w:rsidRDefault="005D2628" w:rsidP="005D2628">
                  <w:pPr>
                    <w:pStyle w:val="Beschriftung1"/>
                  </w:pPr>
                  <w:r w:rsidRPr="00CE01FF">
                    <w:rPr>
                      <w:noProof/>
                      <w:lang w:val="de-DE" w:eastAsia="de-DE" w:bidi="ar-SA"/>
                    </w:rPr>
                    <w:drawing>
                      <wp:inline distT="0" distB="0" distL="0" distR="0">
                        <wp:extent cx="2952115" cy="4012024"/>
                        <wp:effectExtent l="19050" t="0" r="635" b="0"/>
                        <wp:docPr id="15" name="Bild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nhaltsplatzhalter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115" cy="401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D2628" w:rsidRDefault="005D2628" w:rsidP="005D2628">
                  <w:pPr>
                    <w:pStyle w:val="Beschriftung1"/>
                  </w:pPr>
                  <w:proofErr w:type="gramStart"/>
                  <w:r>
                    <w:t>Fig. 2.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 xml:space="preserve">The 1.1 </w:t>
                  </w:r>
                  <w:proofErr w:type="spellStart"/>
                  <w:r>
                    <w:t>MNm</w:t>
                  </w:r>
                  <w:proofErr w:type="spellEnd"/>
                  <w:r>
                    <w:t xml:space="preserve"> Standard Calibration Machine of PTB.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  <w:r w:rsidR="00C0300C">
        <w:rPr>
          <w:lang w:val="en-US"/>
        </w:rPr>
        <w:lastRenderedPageBreak/>
        <w:t>PTB 1.</w:t>
      </w:r>
      <w:r w:rsidR="006B57CB">
        <w:rPr>
          <w:lang w:val="en-US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817B90">
        <w:rPr>
          <w:lang w:val="en-US"/>
        </w:rPr>
        <w:t xml:space="preserve"> Standard Calibration Machine</w:t>
      </w:r>
      <w:r w:rsidR="00E319AB">
        <w:rPr>
          <w:lang w:val="en-US"/>
        </w:rPr>
        <w:t xml:space="preserve"> [3</w:t>
      </w:r>
      <w:r w:rsidR="007C5C6A">
        <w:rPr>
          <w:lang w:val="en-US"/>
        </w:rPr>
        <w:t>]</w:t>
      </w:r>
      <w:r w:rsidR="0017210E">
        <w:rPr>
          <w:lang w:val="en-US"/>
        </w:rPr>
        <w:t>, see Fig.</w:t>
      </w:r>
      <w:r w:rsidR="00C0300C">
        <w:rPr>
          <w:lang w:val="en-US"/>
        </w:rPr>
        <w:t xml:space="preserve"> </w:t>
      </w:r>
      <w:r w:rsidR="0017210E">
        <w:rPr>
          <w:lang w:val="en-US"/>
        </w:rPr>
        <w:t>2</w:t>
      </w:r>
      <w:r w:rsidR="00817B90">
        <w:rPr>
          <w:lang w:val="en-US"/>
        </w:rPr>
        <w:t>.</w:t>
      </w:r>
      <w:r>
        <w:rPr>
          <w:lang w:val="en-US"/>
        </w:rPr>
        <w:t xml:space="preserve"> </w:t>
      </w:r>
      <w:r w:rsidR="00817B90">
        <w:rPr>
          <w:lang w:val="en-US"/>
        </w:rPr>
        <w:t>On the measuring side</w:t>
      </w:r>
      <w:r w:rsidR="00C93C04">
        <w:rPr>
          <w:lang w:val="en-US"/>
        </w:rPr>
        <w:t xml:space="preserve">, which is </w:t>
      </w:r>
      <w:r w:rsidR="00817B90">
        <w:rPr>
          <w:lang w:val="en-US"/>
        </w:rPr>
        <w:t>the upper traverse</w:t>
      </w:r>
      <w:r w:rsidR="00C0300C">
        <w:rPr>
          <w:lang w:val="en-US"/>
        </w:rPr>
        <w:t xml:space="preserve"> in Fig. 2</w:t>
      </w:r>
      <w:r w:rsidR="00C93C04">
        <w:rPr>
          <w:lang w:val="en-US"/>
        </w:rPr>
        <w:t>,</w:t>
      </w:r>
      <w:r w:rsidR="00C0300C">
        <w:rPr>
          <w:lang w:val="en-US"/>
        </w:rPr>
        <w:t xml:space="preserve"> the lever is connected at</w:t>
      </w:r>
      <w:r w:rsidR="00817B90">
        <w:rPr>
          <w:lang w:val="en-US"/>
        </w:rPr>
        <w:t xml:space="preserve"> bot</w:t>
      </w:r>
      <w:r w:rsidR="00C0300C">
        <w:rPr>
          <w:lang w:val="en-US"/>
        </w:rPr>
        <w:t>h ends with force transducers. In</w:t>
      </w:r>
      <w:r w:rsidR="00817B90">
        <w:rPr>
          <w:lang w:val="en-US"/>
        </w:rPr>
        <w:t xml:space="preserve"> this way</w:t>
      </w:r>
      <w:r w:rsidR="00C0300C">
        <w:rPr>
          <w:lang w:val="en-US"/>
        </w:rPr>
        <w:t>,</w:t>
      </w:r>
      <w:r w:rsidR="00817B90">
        <w:rPr>
          <w:lang w:val="en-US"/>
        </w:rPr>
        <w:t xml:space="preserve"> the torque is traced back by the length of the lever</w:t>
      </w:r>
      <w:r w:rsidR="00C93C04">
        <w:rPr>
          <w:lang w:val="en-US"/>
        </w:rPr>
        <w:t xml:space="preserve"> arm and the measured forces</w:t>
      </w:r>
      <w:r w:rsidR="00817B90">
        <w:rPr>
          <w:lang w:val="en-US"/>
        </w:rPr>
        <w:t xml:space="preserve"> of the calibrated force transducers. </w:t>
      </w:r>
      <w:r w:rsidR="00C87C59">
        <w:rPr>
          <w:lang w:val="en-US"/>
        </w:rPr>
        <w:t>In the machine</w:t>
      </w:r>
      <w:r w:rsidR="00C0300C">
        <w:rPr>
          <w:lang w:val="en-US"/>
        </w:rPr>
        <w:t>,</w:t>
      </w:r>
      <w:r w:rsidR="00C87C59">
        <w:rPr>
          <w:lang w:val="en-US"/>
        </w:rPr>
        <w:t xml:space="preserve"> two different pairs force </w:t>
      </w:r>
      <w:r w:rsidR="00C0300C">
        <w:rPr>
          <w:lang w:val="en-US"/>
        </w:rPr>
        <w:t xml:space="preserve">of </w:t>
      </w:r>
      <w:r w:rsidR="00C87C59">
        <w:rPr>
          <w:lang w:val="en-US"/>
        </w:rPr>
        <w:t xml:space="preserve">transducer can be used, one </w:t>
      </w:r>
      <w:r w:rsidR="00930DBD">
        <w:rPr>
          <w:lang w:val="en-US"/>
        </w:rPr>
        <w:t xml:space="preserve">(120 </w:t>
      </w:r>
      <w:proofErr w:type="spellStart"/>
      <w:r w:rsidR="00930DBD">
        <w:rPr>
          <w:lang w:val="en-US"/>
        </w:rPr>
        <w:t>kN</w:t>
      </w:r>
      <w:proofErr w:type="spellEnd"/>
      <w:r w:rsidR="00930DBD">
        <w:rPr>
          <w:lang w:val="en-US"/>
        </w:rPr>
        <w:t xml:space="preserve">) </w:t>
      </w:r>
      <w:r w:rsidR="00C87C59">
        <w:rPr>
          <w:lang w:val="en-US"/>
        </w:rPr>
        <w:t xml:space="preserve">for a lower range up to 220 </w:t>
      </w:r>
      <w:proofErr w:type="spellStart"/>
      <w:r w:rsidR="00C87C59">
        <w:rPr>
          <w:lang w:val="en-US"/>
        </w:rPr>
        <w:t>kNm</w:t>
      </w:r>
      <w:proofErr w:type="spellEnd"/>
      <w:r w:rsidR="00C87C59">
        <w:rPr>
          <w:lang w:val="en-US"/>
        </w:rPr>
        <w:t xml:space="preserve"> and one pair</w:t>
      </w:r>
      <w:r w:rsidR="00930DBD">
        <w:rPr>
          <w:lang w:val="en-US"/>
        </w:rPr>
        <w:t xml:space="preserve"> (550 </w:t>
      </w:r>
      <w:proofErr w:type="spellStart"/>
      <w:r w:rsidR="00930DBD">
        <w:rPr>
          <w:lang w:val="en-US"/>
        </w:rPr>
        <w:t>kN</w:t>
      </w:r>
      <w:proofErr w:type="spellEnd"/>
      <w:proofErr w:type="gramStart"/>
      <w:r w:rsidR="00930DBD">
        <w:rPr>
          <w:lang w:val="en-US"/>
        </w:rPr>
        <w:t xml:space="preserve">) </w:t>
      </w:r>
      <w:r w:rsidR="00C87C59">
        <w:rPr>
          <w:lang w:val="en-US"/>
        </w:rPr>
        <w:t xml:space="preserve"> f</w:t>
      </w:r>
      <w:r w:rsidR="00C0300C">
        <w:rPr>
          <w:lang w:val="en-US"/>
        </w:rPr>
        <w:t>or</w:t>
      </w:r>
      <w:proofErr w:type="gramEnd"/>
      <w:r w:rsidR="00C0300C">
        <w:rPr>
          <w:lang w:val="en-US"/>
        </w:rPr>
        <w:t xml:space="preserve"> the upper range up to 1.</w:t>
      </w:r>
      <w:r w:rsidR="006B57CB">
        <w:rPr>
          <w:lang w:val="en-US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C87C59">
        <w:rPr>
          <w:lang w:val="en-US"/>
        </w:rPr>
        <w:t xml:space="preserve">. In the range up to 220 </w:t>
      </w:r>
      <w:proofErr w:type="spellStart"/>
      <w:r w:rsidR="00C87C59">
        <w:rPr>
          <w:lang w:val="en-US"/>
        </w:rPr>
        <w:t>kNm</w:t>
      </w:r>
      <w:proofErr w:type="spellEnd"/>
      <w:r w:rsidR="00C87C59">
        <w:rPr>
          <w:lang w:val="en-US"/>
        </w:rPr>
        <w:t xml:space="preserve"> one has a relative un</w:t>
      </w:r>
      <w:r w:rsidR="007E0320">
        <w:rPr>
          <w:lang w:val="en-US"/>
        </w:rPr>
        <w:t>certainty of the torque of 1</w:t>
      </w:r>
      <w:r w:rsidR="00C0300C">
        <w:rPr>
          <w:lang w:val="en-US"/>
        </w:rPr>
        <w:t>.</w:t>
      </w:r>
      <w:r w:rsidR="007E0320">
        <w:rPr>
          <w:lang w:val="en-US"/>
        </w:rPr>
        <w:t>0</w:t>
      </w:r>
      <w:r w:rsidR="00C87C59">
        <w:rPr>
          <w:rFonts w:cs="Times New Roman"/>
          <w:lang w:val="en-US"/>
        </w:rPr>
        <w:t>·</w:t>
      </w:r>
      <w:r w:rsidR="00C87C59">
        <w:rPr>
          <w:lang w:val="en-US"/>
        </w:rPr>
        <w:t>10</w:t>
      </w:r>
      <w:r w:rsidR="00C87C59" w:rsidRPr="00C87C59">
        <w:rPr>
          <w:vertAlign w:val="superscript"/>
          <w:lang w:val="en-US"/>
        </w:rPr>
        <w:t>-3</w:t>
      </w:r>
      <w:r w:rsidR="00C0300C">
        <w:rPr>
          <w:lang w:val="en-US"/>
        </w:rPr>
        <w:t>,</w:t>
      </w:r>
      <w:r w:rsidR="00C87C59">
        <w:rPr>
          <w:lang w:val="en-US"/>
        </w:rPr>
        <w:t xml:space="preserve"> wh</w:t>
      </w:r>
      <w:r w:rsidR="00C0300C">
        <w:rPr>
          <w:lang w:val="en-US"/>
        </w:rPr>
        <w:t>ereby in the upper range one obtains</w:t>
      </w:r>
      <w:r w:rsidR="00C87C59">
        <w:rPr>
          <w:lang w:val="en-US"/>
        </w:rPr>
        <w:t xml:space="preserve"> </w:t>
      </w:r>
      <w:r w:rsidR="007E0320">
        <w:rPr>
          <w:lang w:val="en-US"/>
        </w:rPr>
        <w:t>0.8</w:t>
      </w:r>
      <w:r w:rsidR="00C87C59">
        <w:rPr>
          <w:rFonts w:cs="Times New Roman"/>
          <w:lang w:val="en-US"/>
        </w:rPr>
        <w:t>·</w:t>
      </w:r>
      <w:r w:rsidR="00C87C59">
        <w:rPr>
          <w:lang w:val="en-US"/>
        </w:rPr>
        <w:t>10</w:t>
      </w:r>
      <w:r w:rsidR="00C87C59" w:rsidRPr="00C87C59">
        <w:rPr>
          <w:vertAlign w:val="superscript"/>
          <w:lang w:val="en-US"/>
        </w:rPr>
        <w:t>-3</w:t>
      </w:r>
      <w:r w:rsidR="00C0300C">
        <w:rPr>
          <w:lang w:val="en-US"/>
        </w:rPr>
        <w:t>. The torque</w:t>
      </w:r>
      <w:r w:rsidR="00C87C59">
        <w:rPr>
          <w:lang w:val="en-US"/>
        </w:rPr>
        <w:t xml:space="preserve"> itself is created </w:t>
      </w:r>
      <w:r w:rsidR="00C87C59" w:rsidRPr="00930DBD">
        <w:rPr>
          <w:lang w:val="en-US"/>
        </w:rPr>
        <w:t>by</w:t>
      </w:r>
      <w:r w:rsidR="00930DBD">
        <w:rPr>
          <w:lang w:val="en-US"/>
        </w:rPr>
        <w:t xml:space="preserve"> </w:t>
      </w:r>
      <w:r w:rsidR="00930DBD">
        <w:rPr>
          <w:bCs/>
          <w:lang w:val="en-GB"/>
        </w:rPr>
        <w:t xml:space="preserve">two mechanical spindles </w:t>
      </w:r>
      <w:r w:rsidR="00930DBD" w:rsidRPr="00930DBD">
        <w:rPr>
          <w:bCs/>
          <w:lang w:val="en-GB"/>
        </w:rPr>
        <w:t>as main drives which are located between the two lower platforms, see Fig.</w:t>
      </w:r>
      <w:r w:rsidR="00C0300C">
        <w:rPr>
          <w:bCs/>
          <w:lang w:val="en-GB"/>
        </w:rPr>
        <w:t xml:space="preserve"> </w:t>
      </w:r>
      <w:r w:rsidR="00930DBD" w:rsidRPr="00930DBD">
        <w:rPr>
          <w:bCs/>
          <w:lang w:val="en-GB"/>
        </w:rPr>
        <w:t>2.</w:t>
      </w:r>
    </w:p>
    <w:p w:rsidR="00470C25" w:rsidRPr="00470C25" w:rsidRDefault="00AA7D80" w:rsidP="00470C25">
      <w:pPr>
        <w:pStyle w:val="Textkrper1"/>
        <w:rPr>
          <w:lang w:val="en-US"/>
        </w:rPr>
      </w:pPr>
      <w:r>
        <w:rPr>
          <w:lang w:val="en-US"/>
        </w:rPr>
        <w:t xml:space="preserve">    </w:t>
      </w:r>
      <w:r w:rsidR="00470C25">
        <w:rPr>
          <w:lang w:val="en-US"/>
        </w:rPr>
        <w:t>In addition</w:t>
      </w:r>
      <w:r w:rsidR="00C0300C">
        <w:rPr>
          <w:lang w:val="en-US"/>
        </w:rPr>
        <w:t>,</w:t>
      </w:r>
      <w:r w:rsidR="00470C25">
        <w:rPr>
          <w:lang w:val="en-US"/>
        </w:rPr>
        <w:t xml:space="preserve"> there is a</w:t>
      </w:r>
      <w:r w:rsidR="00470C25" w:rsidRPr="00470C25">
        <w:rPr>
          <w:lang w:val="en-US"/>
        </w:rPr>
        <w:t xml:space="preserve"> secondary drive to define the horizontal position (left) and to reduce the cross force </w:t>
      </w:r>
      <w:proofErr w:type="spellStart"/>
      <w:proofErr w:type="gramStart"/>
      <w:r w:rsidR="00470C25" w:rsidRPr="00470C25">
        <w:rPr>
          <w:i/>
          <w:lang w:val="en-US"/>
        </w:rPr>
        <w:t>F</w:t>
      </w:r>
      <w:r w:rsidR="00470C25" w:rsidRPr="00470C25">
        <w:rPr>
          <w:i/>
          <w:vertAlign w:val="subscript"/>
          <w:lang w:val="en-US"/>
        </w:rPr>
        <w:t>x</w:t>
      </w:r>
      <w:proofErr w:type="spellEnd"/>
      <w:proofErr w:type="gramEnd"/>
      <w:r w:rsidR="00470C25" w:rsidRPr="00470C25">
        <w:rPr>
          <w:lang w:val="en-US"/>
        </w:rPr>
        <w:t xml:space="preserve"> and bending moment </w:t>
      </w:r>
      <w:proofErr w:type="spellStart"/>
      <w:r w:rsidR="00470C25" w:rsidRPr="00470C25">
        <w:rPr>
          <w:i/>
          <w:lang w:val="en-US"/>
        </w:rPr>
        <w:t>M</w:t>
      </w:r>
      <w:r w:rsidR="00470C25" w:rsidRPr="00470C25">
        <w:rPr>
          <w:i/>
          <w:vertAlign w:val="subscript"/>
          <w:lang w:val="en-US"/>
        </w:rPr>
        <w:t>z</w:t>
      </w:r>
      <w:proofErr w:type="spellEnd"/>
      <w:r w:rsidR="00470C25">
        <w:rPr>
          <w:lang w:val="en-US"/>
        </w:rPr>
        <w:t>.</w:t>
      </w:r>
      <w:r w:rsidR="00470C25" w:rsidRPr="00470C25">
        <w:rPr>
          <w:lang w:val="en-US"/>
        </w:rPr>
        <w:t xml:space="preserve"> </w:t>
      </w:r>
      <w:r w:rsidR="00470C25">
        <w:rPr>
          <w:lang w:val="en-US"/>
        </w:rPr>
        <w:t>T</w:t>
      </w:r>
      <w:r w:rsidR="00470C25" w:rsidRPr="00470C25">
        <w:rPr>
          <w:lang w:val="en-US"/>
        </w:rPr>
        <w:t xml:space="preserve">o compensate the vertical force </w:t>
      </w:r>
      <w:proofErr w:type="spellStart"/>
      <w:r w:rsidR="00470C25" w:rsidRPr="00470C25">
        <w:rPr>
          <w:i/>
          <w:lang w:val="en-US"/>
        </w:rPr>
        <w:t>F</w:t>
      </w:r>
      <w:r w:rsidR="00470C25" w:rsidRPr="00D34568">
        <w:rPr>
          <w:i/>
          <w:vertAlign w:val="subscript"/>
          <w:lang w:val="en-US"/>
        </w:rPr>
        <w:t>z</w:t>
      </w:r>
      <w:proofErr w:type="spellEnd"/>
      <w:r w:rsidR="00470C25" w:rsidRPr="00D34568">
        <w:rPr>
          <w:vertAlign w:val="subscript"/>
          <w:lang w:val="en-US"/>
        </w:rPr>
        <w:t xml:space="preserve"> </w:t>
      </w:r>
      <w:r w:rsidR="00470C25" w:rsidRPr="00470C25">
        <w:rPr>
          <w:lang w:val="en-US"/>
        </w:rPr>
        <w:t>gene</w:t>
      </w:r>
      <w:r w:rsidR="000A4F64">
        <w:rPr>
          <w:lang w:val="en-US"/>
        </w:rPr>
        <w:t xml:space="preserve">rated by the transducer weight </w:t>
      </w:r>
      <w:r w:rsidR="00470C25" w:rsidRPr="00470C25">
        <w:rPr>
          <w:lang w:val="en-US"/>
        </w:rPr>
        <w:t xml:space="preserve">and </w:t>
      </w:r>
      <w:r w:rsidR="00470C25">
        <w:rPr>
          <w:lang w:val="en-US"/>
        </w:rPr>
        <w:t xml:space="preserve">the </w:t>
      </w:r>
      <w:r w:rsidR="00470C25" w:rsidRPr="00470C25">
        <w:rPr>
          <w:lang w:val="en-US"/>
        </w:rPr>
        <w:t>lower lever arm</w:t>
      </w:r>
      <w:r w:rsidR="00C0300C">
        <w:rPr>
          <w:lang w:val="en-US"/>
        </w:rPr>
        <w:t>,</w:t>
      </w:r>
      <w:r w:rsidR="00470C25" w:rsidRPr="00470C25">
        <w:rPr>
          <w:lang w:val="en-US"/>
        </w:rPr>
        <w:t xml:space="preserve"> </w:t>
      </w:r>
      <w:r w:rsidR="00470C25">
        <w:rPr>
          <w:lang w:val="en-US"/>
        </w:rPr>
        <w:t xml:space="preserve">a </w:t>
      </w:r>
      <w:r w:rsidR="00C0300C">
        <w:rPr>
          <w:lang w:val="en-US"/>
        </w:rPr>
        <w:t>hand-</w:t>
      </w:r>
      <w:r w:rsidR="00470C25" w:rsidRPr="00470C25">
        <w:rPr>
          <w:lang w:val="en-US"/>
        </w:rPr>
        <w:t xml:space="preserve">operated drive unit (under the lower lever arm) </w:t>
      </w:r>
      <w:r w:rsidR="00470C25">
        <w:rPr>
          <w:lang w:val="en-US"/>
        </w:rPr>
        <w:t>can be used.</w:t>
      </w:r>
      <w:r w:rsidR="003F19E3">
        <w:rPr>
          <w:lang w:val="en-US"/>
        </w:rPr>
        <w:t xml:space="preserve"> </w:t>
      </w:r>
      <w:r w:rsidR="00C0300C">
        <w:rPr>
          <w:lang w:val="en-US"/>
        </w:rPr>
        <w:t xml:space="preserve"> Connected to</w:t>
      </w:r>
      <w:r w:rsidR="00DD1857">
        <w:rPr>
          <w:lang w:val="en-US"/>
        </w:rPr>
        <w:t xml:space="preserve"> th</w:t>
      </w:r>
      <w:r w:rsidR="00C0300C">
        <w:rPr>
          <w:lang w:val="en-US"/>
        </w:rPr>
        <w:t xml:space="preserve">e measuring lever are </w:t>
      </w:r>
      <w:r w:rsidR="00DD1857">
        <w:rPr>
          <w:lang w:val="en-GB"/>
        </w:rPr>
        <w:t>spring elements to measure the parasitic mechanical components in the contact area bet</w:t>
      </w:r>
      <w:r w:rsidR="00C0300C">
        <w:rPr>
          <w:lang w:val="en-GB"/>
        </w:rPr>
        <w:t xml:space="preserve">ween force transducer and lever </w:t>
      </w:r>
      <w:r w:rsidR="00DD1857">
        <w:rPr>
          <w:lang w:val="en-GB"/>
        </w:rPr>
        <w:t xml:space="preserve">arm. </w:t>
      </w:r>
      <w:r w:rsidR="001B3B27">
        <w:rPr>
          <w:lang w:val="en-GB"/>
        </w:rPr>
        <w:t>With the aid of these spring elements</w:t>
      </w:r>
      <w:r w:rsidR="00C0300C">
        <w:rPr>
          <w:lang w:val="en-GB"/>
        </w:rPr>
        <w:t>,</w:t>
      </w:r>
      <w:r w:rsidR="001B3B27">
        <w:rPr>
          <w:lang w:val="en-GB"/>
        </w:rPr>
        <w:t xml:space="preserve"> all parasitic components can be minimized during a calibration procedure. Last but not least</w:t>
      </w:r>
      <w:r w:rsidR="00C0300C">
        <w:rPr>
          <w:lang w:val="en-GB"/>
        </w:rPr>
        <w:t>,</w:t>
      </w:r>
      <w:r w:rsidR="001B3B27">
        <w:rPr>
          <w:lang w:val="en-GB"/>
        </w:rPr>
        <w:t xml:space="preserve"> a reference torque transducer is mounted in the lower part of the machine (the red flange) which is</w:t>
      </w:r>
      <w:r w:rsidR="00C0300C">
        <w:rPr>
          <w:lang w:val="en-GB"/>
        </w:rPr>
        <w:t>,</w:t>
      </w:r>
      <w:r w:rsidR="001B3B27">
        <w:rPr>
          <w:lang w:val="en-GB"/>
        </w:rPr>
        <w:t xml:space="preserve"> in addition equipped with measuring bridges for bending forces and mom</w:t>
      </w:r>
      <w:r w:rsidR="00466179">
        <w:rPr>
          <w:lang w:val="en-GB"/>
        </w:rPr>
        <w:t xml:space="preserve">ents. This transducer offers additional possibilities to check the adjusted torque and the alignment of the whole measuring axis. </w:t>
      </w:r>
    </w:p>
    <w:p w:rsidR="00470C25" w:rsidRPr="00470C25" w:rsidRDefault="00470C25" w:rsidP="00470C25">
      <w:pPr>
        <w:pStyle w:val="Textkrper1"/>
        <w:rPr>
          <w:lang w:val="en-US"/>
        </w:rPr>
      </w:pPr>
      <w:r w:rsidRPr="00470C25">
        <w:rPr>
          <w:lang w:val="en-US"/>
        </w:rPr>
        <w:t xml:space="preserve"> </w:t>
      </w:r>
      <w:r w:rsidR="00C0300C">
        <w:rPr>
          <w:lang w:val="en-US"/>
        </w:rPr>
        <w:t xml:space="preserve">    The c</w:t>
      </w:r>
      <w:r w:rsidR="004B4204">
        <w:rPr>
          <w:lang w:val="en-US"/>
        </w:rPr>
        <w:t>alibration procedure which is used for the transducer</w:t>
      </w:r>
      <w:r w:rsidR="00C0300C">
        <w:rPr>
          <w:lang w:val="en-US"/>
        </w:rPr>
        <w:t xml:space="preserve"> under test usually follows </w:t>
      </w:r>
      <w:r w:rsidR="004B4204">
        <w:rPr>
          <w:lang w:val="en-US"/>
        </w:rPr>
        <w:t>German Standard DIN 51309.</w:t>
      </w:r>
    </w:p>
    <w:p w:rsidR="00E51DC5" w:rsidRDefault="00FF727E">
      <w:pPr>
        <w:pStyle w:val="Sectionheading"/>
      </w:pPr>
      <w:r>
        <w:t>Torque Transfer transducer for Nacell</w:t>
      </w:r>
      <w:r w:rsidR="00024AF4">
        <w:t>E</w:t>
      </w:r>
      <w:r>
        <w:t xml:space="preserve"> Test Bench Calibration</w:t>
      </w:r>
    </w:p>
    <w:p w:rsidR="00014699" w:rsidRPr="00014699" w:rsidRDefault="00014699" w:rsidP="00014699">
      <w:pPr>
        <w:pStyle w:val="Bodytextfirst"/>
      </w:pPr>
    </w:p>
    <w:p w:rsidR="00926075" w:rsidRDefault="004B4204" w:rsidP="00926075">
      <w:pPr>
        <w:pStyle w:val="Bodytextfirst"/>
        <w:rPr>
          <w:lang w:val="en-US"/>
        </w:rPr>
      </w:pPr>
      <w:r>
        <w:rPr>
          <w:lang w:val="en-US"/>
        </w:rPr>
        <w:t xml:space="preserve">In order to </w:t>
      </w:r>
      <w:r w:rsidR="001025F3">
        <w:rPr>
          <w:lang w:val="en-US"/>
        </w:rPr>
        <w:t>realize a traceable calibration for nacelle</w:t>
      </w:r>
      <w:r w:rsidR="00024AF4">
        <w:rPr>
          <w:lang w:val="en-US"/>
        </w:rPr>
        <w:t xml:space="preserve"> test benches, the EMPIR p</w:t>
      </w:r>
      <w:r w:rsidR="000A1CC5">
        <w:rPr>
          <w:lang w:val="en-US"/>
        </w:rPr>
        <w:t>roject</w:t>
      </w:r>
      <w:proofErr w:type="gramStart"/>
      <w:r w:rsidR="000A1CC5">
        <w:rPr>
          <w:lang w:val="en-US"/>
        </w:rPr>
        <w:t>:</w:t>
      </w:r>
      <w:r w:rsidR="0053041F">
        <w:rPr>
          <w:lang w:val="en-US"/>
        </w:rPr>
        <w:t xml:space="preserve"> </w:t>
      </w:r>
      <w:r w:rsidR="001025F3">
        <w:rPr>
          <w:lang w:val="en-US"/>
        </w:rPr>
        <w:t>”</w:t>
      </w:r>
      <w:proofErr w:type="gramEnd"/>
      <w:r w:rsidR="00024AF4">
        <w:rPr>
          <w:lang w:val="en-US"/>
        </w:rPr>
        <w:t>Torque measurement in the MN</w:t>
      </w:r>
      <w:r w:rsidR="00024AF4">
        <w:rPr>
          <w:rFonts w:cs="Times New Roman"/>
          <w:szCs w:val="20"/>
        </w:rPr>
        <w:t>·</w:t>
      </w:r>
      <w:r w:rsidR="001025F3" w:rsidRPr="001025F3">
        <w:rPr>
          <w:lang w:val="en-US"/>
        </w:rPr>
        <w:t>m range</w:t>
      </w:r>
      <w:r w:rsidR="001025F3">
        <w:rPr>
          <w:lang w:val="en-US"/>
        </w:rPr>
        <w:t>” was started in October 2015</w:t>
      </w:r>
      <w:r w:rsidR="007C5C6A">
        <w:rPr>
          <w:lang w:val="en-US"/>
        </w:rPr>
        <w:t xml:space="preserve"> [3]</w:t>
      </w:r>
      <w:r w:rsidR="001025F3">
        <w:rPr>
          <w:lang w:val="en-US"/>
        </w:rPr>
        <w:t xml:space="preserve">.  </w:t>
      </w:r>
      <w:r w:rsidR="00926075">
        <w:rPr>
          <w:lang w:val="en-US"/>
        </w:rPr>
        <w:t>One of the objectives of this project is to d</w:t>
      </w:r>
      <w:r w:rsidR="00926075" w:rsidRPr="00562A5C">
        <w:rPr>
          <w:lang w:val="en-US"/>
        </w:rPr>
        <w:t xml:space="preserve">evelop novel traceable calibration methods for torque values in </w:t>
      </w:r>
      <w:r w:rsidR="000A1CC5">
        <w:rPr>
          <w:lang w:val="en-US"/>
        </w:rPr>
        <w:t>nacelle test benches with the use</w:t>
      </w:r>
      <w:r w:rsidR="00926075" w:rsidRPr="00562A5C">
        <w:rPr>
          <w:lang w:val="en-US"/>
        </w:rPr>
        <w:t xml:space="preserve"> of transfer sta</w:t>
      </w:r>
      <w:r w:rsidR="00926075">
        <w:rPr>
          <w:lang w:val="en-US"/>
        </w:rPr>
        <w:t xml:space="preserve">ndards for the range above 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926075" w:rsidRPr="00562A5C">
        <w:rPr>
          <w:lang w:val="en-GB"/>
        </w:rPr>
        <w:t xml:space="preserve">. </w:t>
      </w:r>
    </w:p>
    <w:p w:rsidR="00926075" w:rsidRDefault="00926075" w:rsidP="00926075">
      <w:pPr>
        <w:pStyle w:val="Bodytextfirst"/>
        <w:ind w:firstLine="0"/>
      </w:pPr>
      <w:r>
        <w:rPr>
          <w:lang w:val="en-US"/>
        </w:rPr>
        <w:t xml:space="preserve">   </w:t>
      </w:r>
      <w:r w:rsidRPr="00562A5C">
        <w:rPr>
          <w:lang w:val="en-GB"/>
        </w:rPr>
        <w:t>For the realization of this goal</w:t>
      </w:r>
      <w:r w:rsidR="00024AF4">
        <w:rPr>
          <w:lang w:val="en-GB"/>
        </w:rPr>
        <w:t>,</w:t>
      </w:r>
      <w:r w:rsidRPr="00562A5C">
        <w:rPr>
          <w:lang w:val="en-GB"/>
        </w:rPr>
        <w:t xml:space="preserve"> </w:t>
      </w:r>
      <w:r>
        <w:rPr>
          <w:lang w:val="en-GB"/>
        </w:rPr>
        <w:t>a</w:t>
      </w:r>
      <w:r w:rsidRPr="00562A5C">
        <w:rPr>
          <w:lang w:val="en-GB"/>
        </w:rPr>
        <w:t xml:space="preserve"> commercial torque transducer </w:t>
      </w:r>
      <w:r w:rsidR="006B57CB">
        <w:rPr>
          <w:lang w:val="en-GB"/>
        </w:rPr>
        <w:t xml:space="preserve">with a nominal range of 5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>
        <w:rPr>
          <w:lang w:val="en-GB"/>
        </w:rPr>
        <w:t xml:space="preserve"> from HBM</w:t>
      </w:r>
      <w:r w:rsidR="00024AF4">
        <w:rPr>
          <w:lang w:val="en-GB"/>
        </w:rPr>
        <w:t xml:space="preserve"> will be used</w:t>
      </w:r>
      <w:r>
        <w:rPr>
          <w:lang w:val="en-GB"/>
        </w:rPr>
        <w:t>, see Fig.</w:t>
      </w:r>
      <w:r w:rsidR="00024AF4">
        <w:rPr>
          <w:lang w:val="en-GB"/>
        </w:rPr>
        <w:t xml:space="preserve"> </w:t>
      </w:r>
      <w:r>
        <w:rPr>
          <w:lang w:val="en-GB"/>
        </w:rPr>
        <w:t>2</w:t>
      </w:r>
      <w:r w:rsidR="00024AF4">
        <w:rPr>
          <w:lang w:val="en-GB"/>
        </w:rPr>
        <w:t>.</w:t>
      </w:r>
      <w:r>
        <w:rPr>
          <w:lang w:val="en-GB"/>
        </w:rPr>
        <w:t xml:space="preserve"> </w:t>
      </w:r>
      <w:r w:rsidRPr="00562A5C">
        <w:rPr>
          <w:lang w:val="en-GB"/>
        </w:rPr>
        <w:t xml:space="preserve"> </w:t>
      </w:r>
      <w:r>
        <w:rPr>
          <w:lang w:val="en-GB"/>
        </w:rPr>
        <w:t xml:space="preserve">During the </w:t>
      </w:r>
      <w:r w:rsidR="00024AF4">
        <w:rPr>
          <w:lang w:val="en-GB"/>
        </w:rPr>
        <w:t>above mentioned EMPIR project</w:t>
      </w:r>
      <w:r w:rsidR="00895A48">
        <w:rPr>
          <w:lang w:val="en-GB"/>
        </w:rPr>
        <w:t>,</w:t>
      </w:r>
      <w:r>
        <w:rPr>
          <w:lang w:val="en-GB"/>
        </w:rPr>
        <w:t xml:space="preserve"> </w:t>
      </w:r>
      <w:r w:rsidRPr="00562A5C">
        <w:rPr>
          <w:lang w:val="en-GB"/>
        </w:rPr>
        <w:t>an extrapolation procedure for the range</w:t>
      </w:r>
      <w:r w:rsidR="00895A48">
        <w:rPr>
          <w:lang w:val="en-GB"/>
        </w:rPr>
        <w:t xml:space="preserve"> above 1.</w:t>
      </w:r>
      <w:r w:rsidR="006B57CB">
        <w:rPr>
          <w:lang w:val="en-GB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>
        <w:rPr>
          <w:lang w:val="en-GB"/>
        </w:rPr>
        <w:t xml:space="preserve"> </w:t>
      </w:r>
      <w:r w:rsidRPr="00597DBB">
        <w:rPr>
          <w:lang w:val="en-GB"/>
        </w:rPr>
        <w:t>will be developed</w:t>
      </w:r>
      <w:r>
        <w:rPr>
          <w:lang w:val="en-GB"/>
        </w:rPr>
        <w:t xml:space="preserve">. </w:t>
      </w:r>
      <w:r>
        <w:t xml:space="preserve"> </w:t>
      </w:r>
    </w:p>
    <w:p w:rsidR="0044157A" w:rsidRDefault="009C6C5B" w:rsidP="009C6C5B">
      <w:pPr>
        <w:pStyle w:val="Textkrper1"/>
        <w:rPr>
          <w:lang w:val="en-US"/>
        </w:rPr>
      </w:pPr>
      <w:r>
        <w:rPr>
          <w:lang w:val="en-GB"/>
        </w:rPr>
        <w:t xml:space="preserve">     </w:t>
      </w:r>
      <w:r w:rsidRPr="009C6C5B">
        <w:rPr>
          <w:lang w:val="en-GB"/>
        </w:rPr>
        <w:t>In Fig.</w:t>
      </w:r>
      <w:r w:rsidR="00895A48">
        <w:rPr>
          <w:lang w:val="en-GB"/>
        </w:rPr>
        <w:t xml:space="preserve"> 3,</w:t>
      </w:r>
      <w:r w:rsidRPr="009C6C5B">
        <w:rPr>
          <w:lang w:val="en-GB"/>
        </w:rPr>
        <w:t xml:space="preserve"> the commercial transducer from HBM </w:t>
      </w:r>
      <w:r w:rsidR="00895A48">
        <w:rPr>
          <w:lang w:val="en-GB"/>
        </w:rPr>
        <w:t xml:space="preserve">is depicted </w:t>
      </w:r>
      <w:r>
        <w:rPr>
          <w:lang w:val="en-US"/>
        </w:rPr>
        <w:t>together with 2 DMP 41 bridge amplifiers.  The transducer is equipped with two independent torque channels, two channel</w:t>
      </w:r>
      <w:r w:rsidR="00895A48">
        <w:rPr>
          <w:lang w:val="en-US"/>
        </w:rPr>
        <w:t>s</w:t>
      </w:r>
      <w:r>
        <w:rPr>
          <w:lang w:val="en-US"/>
        </w:rPr>
        <w:t xml:space="preserve"> for transverse bending forces, two channels for bending moments and two channels for axial forces. </w:t>
      </w:r>
      <w:r w:rsidR="00926075" w:rsidRPr="009C6C5B">
        <w:rPr>
          <w:lang w:val="en-GB"/>
        </w:rPr>
        <w:t>Due to the</w:t>
      </w:r>
      <w:r>
        <w:rPr>
          <w:lang w:val="en-GB"/>
        </w:rPr>
        <w:t>se</w:t>
      </w:r>
      <w:r w:rsidR="00926075" w:rsidRPr="009C6C5B">
        <w:rPr>
          <w:lang w:val="en-GB"/>
        </w:rPr>
        <w:t xml:space="preserve"> additional channels</w:t>
      </w:r>
      <w:r w:rsidR="00895A48">
        <w:rPr>
          <w:lang w:val="en-GB"/>
        </w:rPr>
        <w:t>,</w:t>
      </w:r>
      <w:r w:rsidR="00926075" w:rsidRPr="009C6C5B">
        <w:rPr>
          <w:lang w:val="en-GB"/>
        </w:rPr>
        <w:t xml:space="preserve"> </w:t>
      </w:r>
      <w:r w:rsidR="00895A48">
        <w:rPr>
          <w:lang w:val="en-GB"/>
        </w:rPr>
        <w:t>an i</w:t>
      </w:r>
      <w:r w:rsidR="000F7D58">
        <w:rPr>
          <w:lang w:val="en-GB"/>
        </w:rPr>
        <w:t xml:space="preserve">nvestigation </w:t>
      </w:r>
      <w:r w:rsidR="00544AF8" w:rsidRPr="00544AF8">
        <w:rPr>
          <w:lang w:val="en-US"/>
        </w:rPr>
      </w:r>
      <w:r w:rsidR="00544AF8" w:rsidRPr="00544AF8">
        <w:rPr>
          <w:lang w:val="en-US"/>
        </w:rPr>
        <w:pict>
          <v:shape id="_x0000_s1029" type="#_x0000_t202" style="width:237.55pt;height:262.6pt;mso-wrap-distance-left:0;mso-wrap-distance-right:0;mso-wrap-distance-bottom:11.35pt;mso-position-horizontal-relative:char;mso-position-vertical-relative:line" stroked="f">
            <v:fill color2="black"/>
            <v:textbox style="mso-next-textbox:#_x0000_s1029" inset="0,0,0,0">
              <w:txbxContent>
                <w:p w:rsidR="0044157A" w:rsidRDefault="0044157A" w:rsidP="0044157A">
                  <w:pPr>
                    <w:pStyle w:val="Beschriftung1"/>
                  </w:pPr>
                  <w:r w:rsidRPr="00817B90">
                    <w:rPr>
                      <w:noProof/>
                      <w:lang w:val="de-DE" w:eastAsia="de-DE" w:bidi="ar-SA"/>
                    </w:rPr>
                    <w:drawing>
                      <wp:inline distT="0" distB="0" distL="0" distR="0">
                        <wp:extent cx="2927350" cy="2734509"/>
                        <wp:effectExtent l="19050" t="19050" r="6350" b="8890"/>
                        <wp:docPr id="3" name="Bild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9272" cy="2736304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157A" w:rsidRDefault="0044157A" w:rsidP="0044157A">
                  <w:pPr>
                    <w:pStyle w:val="Beschriftung1"/>
                  </w:pPr>
                  <w:proofErr w:type="gramStart"/>
                  <w:r>
                    <w:t>Fig. 3.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 xml:space="preserve">5 </w:t>
                  </w:r>
                  <w:proofErr w:type="spellStart"/>
                  <w:r w:rsidRPr="00562A5C">
                    <w:t>MN</w:t>
                  </w:r>
                  <w:r>
                    <w:rPr>
                      <w:rFonts w:cs="Times New Roman"/>
                    </w:rPr>
                    <w:t>·</w:t>
                  </w:r>
                  <w:r>
                    <w:t>m</w:t>
                  </w:r>
                  <w:proofErr w:type="spellEnd"/>
                  <w:r>
                    <w:t xml:space="preserve"> torque t</w:t>
                  </w:r>
                  <w:r w:rsidRPr="00562A5C">
                    <w:t>ransducer together with two DMP41 bridge amplifiers for the readout of the 8 channels</w:t>
                  </w:r>
                  <w:r>
                    <w:t xml:space="preserve"> of the transducer.</w:t>
                  </w:r>
                  <w:proofErr w:type="gramEnd"/>
                  <w: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</w:p>
    <w:p w:rsidR="0044157A" w:rsidRDefault="0044157A" w:rsidP="009C6C5B">
      <w:pPr>
        <w:pStyle w:val="Textkrper1"/>
        <w:rPr>
          <w:lang w:val="en-US"/>
        </w:rPr>
      </w:pPr>
    </w:p>
    <w:p w:rsidR="00926075" w:rsidRPr="0044157A" w:rsidRDefault="002411EE" w:rsidP="009C6C5B">
      <w:pPr>
        <w:pStyle w:val="Textkrper1"/>
        <w:rPr>
          <w:lang w:val="en-US"/>
        </w:rPr>
      </w:pPr>
      <w:proofErr w:type="gramStart"/>
      <w:r w:rsidRPr="009C6C5B">
        <w:rPr>
          <w:lang w:val="en-GB"/>
        </w:rPr>
        <w:t>of</w:t>
      </w:r>
      <w:proofErr w:type="gramEnd"/>
      <w:r w:rsidRPr="009C6C5B">
        <w:rPr>
          <w:lang w:val="en-GB"/>
        </w:rPr>
        <w:t xml:space="preserve"> multi-component loading on the measurement of torque will be</w:t>
      </w:r>
      <w:r>
        <w:rPr>
          <w:lang w:val="en-GB"/>
        </w:rPr>
        <w:t xml:space="preserve"> possible. In particular, crosstalk effects</w:t>
      </w:r>
      <w:r w:rsidRPr="009C6C5B">
        <w:rPr>
          <w:lang w:val="en-GB"/>
        </w:rPr>
        <w:t xml:space="preserve"> in the case of 6-component loading (3 directional forces,</w:t>
      </w:r>
      <w:r w:rsidR="00AE47F4">
        <w:rPr>
          <w:lang w:val="en-GB"/>
        </w:rPr>
        <w:t xml:space="preserve"> 2 directional bending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torque</w:t>
      </w:r>
      <w:proofErr w:type="gramEnd"/>
      <w:r>
        <w:rPr>
          <w:lang w:val="en-GB"/>
        </w:rPr>
        <w:t>)</w:t>
      </w:r>
      <w:r w:rsidRPr="009C6C5B">
        <w:rPr>
          <w:lang w:val="en-GB"/>
        </w:rPr>
        <w:t xml:space="preserve"> will be studied to describe effects on the torque measurements which occur in large nacelle test benches.</w:t>
      </w:r>
      <w:r>
        <w:rPr>
          <w:lang w:val="en-GB"/>
        </w:rPr>
        <w:t xml:space="preserve"> Finally, a</w:t>
      </w:r>
      <w:r w:rsidRPr="00AA7D80">
        <w:rPr>
          <w:lang w:val="en-GB"/>
        </w:rPr>
        <w:t xml:space="preserve"> calibration procedure for </w:t>
      </w:r>
      <w:r w:rsidR="00AA7D80" w:rsidRPr="00AA7D80">
        <w:rPr>
          <w:lang w:val="en-GB"/>
        </w:rPr>
        <w:t>large nacelle test benches</w:t>
      </w:r>
      <w:r w:rsidR="00895A48">
        <w:rPr>
          <w:lang w:val="en-GB"/>
        </w:rPr>
        <w:t xml:space="preserve"> will be developed</w:t>
      </w:r>
      <w:r w:rsidR="00AA7D80">
        <w:rPr>
          <w:lang w:val="en-GB"/>
        </w:rPr>
        <w:t xml:space="preserve"> </w:t>
      </w:r>
      <w:r w:rsidR="00AE47F4" w:rsidRPr="00AA7D80">
        <w:rPr>
          <w:lang w:val="en-GB"/>
        </w:rPr>
        <w:t xml:space="preserve">during </w:t>
      </w:r>
      <w:r w:rsidR="00AE47F4">
        <w:rPr>
          <w:lang w:val="en-US"/>
        </w:rPr>
        <w:t>the</w:t>
      </w:r>
      <w:r w:rsidR="00895A48">
        <w:rPr>
          <w:lang w:val="en-GB"/>
        </w:rPr>
        <w:t xml:space="preserve"> EMPIR p</w:t>
      </w:r>
      <w:r w:rsidR="00AA7D80" w:rsidRPr="00AA7D80">
        <w:rPr>
          <w:lang w:val="en-GB"/>
        </w:rPr>
        <w:t>rogram. The calibration procedure will enable the traceability of torque loads up to 20 MN m and will include an uncertainty model that considers cross-talk effects.</w:t>
      </w:r>
    </w:p>
    <w:p w:rsidR="00223C4D" w:rsidRDefault="00AA7D80" w:rsidP="0044157A">
      <w:pPr>
        <w:pStyle w:val="Textkrper1"/>
        <w:rPr>
          <w:lang w:val="en-US"/>
        </w:rPr>
      </w:pPr>
      <w:r>
        <w:rPr>
          <w:lang w:val="en-US"/>
        </w:rPr>
        <w:t xml:space="preserve">   First calibration measurement</w:t>
      </w:r>
      <w:r w:rsidR="00895A48">
        <w:rPr>
          <w:lang w:val="en-US"/>
        </w:rPr>
        <w:t>s were performed</w:t>
      </w:r>
      <w:r w:rsidR="006B57CB">
        <w:rPr>
          <w:lang w:val="en-US"/>
        </w:rPr>
        <w:t xml:space="preserve"> with the shown 5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>
        <w:rPr>
          <w:lang w:val="en-US"/>
        </w:rPr>
        <w:t xml:space="preserve"> torq</w:t>
      </w:r>
      <w:r w:rsidR="00895A48">
        <w:rPr>
          <w:lang w:val="en-US"/>
        </w:rPr>
        <w:t xml:space="preserve">ue transducer in the </w:t>
      </w:r>
      <w:r w:rsidR="00E84FAD">
        <w:rPr>
          <w:lang w:val="en-US"/>
        </w:rPr>
        <w:t xml:space="preserve">above described </w:t>
      </w:r>
      <w:r w:rsidR="00895A48">
        <w:rPr>
          <w:lang w:val="en-US"/>
        </w:rPr>
        <w:t>PTB 1.</w:t>
      </w:r>
      <w:r w:rsidR="006B57CB">
        <w:rPr>
          <w:lang w:val="en-US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>
        <w:rPr>
          <w:lang w:val="en-US"/>
        </w:rPr>
        <w:t xml:space="preserve"> Standard Calibration Machine.</w:t>
      </w:r>
      <w:r w:rsidR="000A1CC5">
        <w:rPr>
          <w:lang w:val="en-US"/>
        </w:rPr>
        <w:t xml:space="preserve"> Thereby</w:t>
      </w:r>
      <w:r w:rsidR="00895A48">
        <w:rPr>
          <w:lang w:val="en-US"/>
        </w:rPr>
        <w:t>,</w:t>
      </w:r>
      <w:r w:rsidR="000A1CC5">
        <w:rPr>
          <w:lang w:val="en-US"/>
        </w:rPr>
        <w:t xml:space="preserve"> the procedure according the German Standard DIN 51309 was applied</w:t>
      </w:r>
      <w:r w:rsidR="007C5C6A">
        <w:rPr>
          <w:lang w:val="en-US"/>
        </w:rPr>
        <w:t xml:space="preserve"> [4]</w:t>
      </w:r>
      <w:r w:rsidR="000A1CC5">
        <w:rPr>
          <w:lang w:val="en-US"/>
        </w:rPr>
        <w:t xml:space="preserve">. </w:t>
      </w:r>
    </w:p>
    <w:p w:rsidR="00011156" w:rsidRDefault="00842160" w:rsidP="00011156">
      <w:pPr>
        <w:pStyle w:val="Bodytextfirst"/>
        <w:ind w:firstLine="0"/>
        <w:rPr>
          <w:lang w:val="en-US"/>
        </w:rPr>
      </w:pPr>
      <w:r>
        <w:rPr>
          <w:lang w:val="en-US"/>
        </w:rPr>
        <w:t>Fig. 4 shows the cal</w:t>
      </w:r>
      <w:r w:rsidR="00895A48">
        <w:rPr>
          <w:lang w:val="en-US"/>
        </w:rPr>
        <w:t>ibration procedure according to</w:t>
      </w:r>
      <w:r>
        <w:rPr>
          <w:lang w:val="en-US"/>
        </w:rPr>
        <w:t xml:space="preserve"> DIN 51309. After three preloads, a certain number of upward and downward steps are performed in three </w:t>
      </w:r>
      <w:r w:rsidR="00E84FAD">
        <w:rPr>
          <w:lang w:val="en-US"/>
        </w:rPr>
        <w:t>mounting positions</w:t>
      </w:r>
      <w:r>
        <w:rPr>
          <w:lang w:val="en-US"/>
        </w:rPr>
        <w:t xml:space="preserve">. </w:t>
      </w:r>
      <w:r w:rsidR="00895A48">
        <w:rPr>
          <w:lang w:val="en-US"/>
        </w:rPr>
        <w:t xml:space="preserve">At least 8 steps are required to determine </w:t>
      </w:r>
      <w:r>
        <w:rPr>
          <w:lang w:val="en-US"/>
        </w:rPr>
        <w:t xml:space="preserve">a </w:t>
      </w:r>
      <w:r w:rsidR="0044157A">
        <w:rPr>
          <w:lang w:val="en-US"/>
        </w:rPr>
        <w:t xml:space="preserve">linear or polynomial fit. From the data, several </w:t>
      </w:r>
      <w:r w:rsidR="00011156">
        <w:rPr>
          <w:lang w:val="en-US"/>
        </w:rPr>
        <w:t xml:space="preserve">characteristic parameters are derived which are used for the determination of the measurement uncertainty as well as a classification of the torque transducer. The parameters are indicated in Fig. 4. </w:t>
      </w:r>
      <w:proofErr w:type="gramStart"/>
      <w:r w:rsidR="00011156">
        <w:rPr>
          <w:lang w:val="en-US"/>
        </w:rPr>
        <w:t>in</w:t>
      </w:r>
      <w:proofErr w:type="gramEnd"/>
      <w:r w:rsidR="00011156">
        <w:rPr>
          <w:lang w:val="en-US"/>
        </w:rPr>
        <w:t xml:space="preserve"> the calibration procedure.</w:t>
      </w:r>
    </w:p>
    <w:p w:rsidR="00011156" w:rsidRDefault="00011156" w:rsidP="00011156">
      <w:pPr>
        <w:pStyle w:val="Bodytextfirst"/>
        <w:ind w:firstLine="0"/>
        <w:rPr>
          <w:lang w:val="en-US"/>
        </w:rPr>
      </w:pPr>
      <w:r>
        <w:rPr>
          <w:lang w:val="en-US"/>
        </w:rPr>
        <w:t xml:space="preserve">   One characteristic result of the calibration is the deviation from linearity shown in Fig. 5. </w:t>
      </w:r>
      <w:r w:rsidRPr="0019296C">
        <w:rPr>
          <w:lang w:val="en-US"/>
        </w:rPr>
        <w:t xml:space="preserve">The curves </w:t>
      </w:r>
      <w:proofErr w:type="spellStart"/>
      <w:r w:rsidRPr="0019296C">
        <w:rPr>
          <w:lang w:val="en-US"/>
        </w:rPr>
        <w:t>reﬂect</w:t>
      </w:r>
      <w:proofErr w:type="spellEnd"/>
      <w:r>
        <w:rPr>
          <w:lang w:val="en-US"/>
        </w:rPr>
        <w:t xml:space="preserve"> the relative deviations of the </w:t>
      </w:r>
      <w:r w:rsidRPr="0019296C">
        <w:rPr>
          <w:lang w:val="en-US"/>
        </w:rPr>
        <w:t>measured</w:t>
      </w:r>
      <w:r>
        <w:rPr>
          <w:lang w:val="en-US"/>
        </w:rPr>
        <w:t xml:space="preserve"> </w:t>
      </w:r>
      <w:r w:rsidRPr="0019296C">
        <w:rPr>
          <w:lang w:val="en-US"/>
        </w:rPr>
        <w:t>val</w:t>
      </w:r>
      <w:r w:rsidR="00E84FAD">
        <w:rPr>
          <w:lang w:val="en-US"/>
        </w:rPr>
        <w:t xml:space="preserve">ues from a </w:t>
      </w:r>
      <w:proofErr w:type="spellStart"/>
      <w:r w:rsidR="00E84FAD">
        <w:rPr>
          <w:lang w:val="en-US"/>
        </w:rPr>
        <w:t>ﬁtting</w:t>
      </w:r>
      <w:proofErr w:type="spellEnd"/>
      <w:r>
        <w:rPr>
          <w:lang w:val="en-US"/>
        </w:rPr>
        <w:t xml:space="preserve"> straight line; the deviations are</w:t>
      </w:r>
      <w:r w:rsidRPr="0019296C">
        <w:rPr>
          <w:lang w:val="en-US"/>
        </w:rPr>
        <w:t xml:space="preserve"> related to</w:t>
      </w:r>
      <w:r>
        <w:rPr>
          <w:lang w:val="en-US"/>
        </w:rPr>
        <w:t xml:space="preserve"> </w:t>
      </w:r>
      <w:r w:rsidRPr="0019296C">
        <w:rPr>
          <w:lang w:val="en-US"/>
        </w:rPr>
        <w:t>the measured mean value o</w:t>
      </w:r>
      <w:r w:rsidR="00E84FAD">
        <w:rPr>
          <w:lang w:val="en-US"/>
        </w:rPr>
        <w:t xml:space="preserve">f the </w:t>
      </w:r>
      <w:proofErr w:type="spellStart"/>
      <w:r w:rsidR="00E84FAD">
        <w:rPr>
          <w:lang w:val="en-US"/>
        </w:rPr>
        <w:t>ﬁnal</w:t>
      </w:r>
      <w:proofErr w:type="spellEnd"/>
      <w:r w:rsidR="00E84FAD">
        <w:rPr>
          <w:lang w:val="en-US"/>
        </w:rPr>
        <w:t xml:space="preserve"> value</w:t>
      </w:r>
      <w:r w:rsidRPr="0019296C">
        <w:rPr>
          <w:lang w:val="en-US"/>
        </w:rPr>
        <w:t xml:space="preserve">. The </w:t>
      </w:r>
      <w:proofErr w:type="spellStart"/>
      <w:r w:rsidRPr="0019296C">
        <w:rPr>
          <w:lang w:val="en-US"/>
        </w:rPr>
        <w:t>ﬁtting</w:t>
      </w:r>
      <w:proofErr w:type="spellEnd"/>
      <w:r w:rsidRPr="0019296C">
        <w:rPr>
          <w:lang w:val="en-US"/>
        </w:rPr>
        <w:t xml:space="preserve"> straight</w:t>
      </w:r>
      <w:r>
        <w:rPr>
          <w:lang w:val="en-US"/>
        </w:rPr>
        <w:t xml:space="preserve"> </w:t>
      </w:r>
      <w:r w:rsidRPr="0019296C">
        <w:rPr>
          <w:lang w:val="en-US"/>
        </w:rPr>
        <w:t xml:space="preserve">line is </w:t>
      </w:r>
      <w:proofErr w:type="spellStart"/>
      <w:r w:rsidRPr="0019296C">
        <w:rPr>
          <w:lang w:val="en-US"/>
        </w:rPr>
        <w:t>deﬁned</w:t>
      </w:r>
      <w:proofErr w:type="spellEnd"/>
      <w:r w:rsidRPr="0019296C">
        <w:rPr>
          <w:lang w:val="en-US"/>
        </w:rPr>
        <w:t xml:space="preserve"> by the value</w:t>
      </w:r>
      <w:r>
        <w:rPr>
          <w:lang w:val="en-US"/>
        </w:rPr>
        <w:t xml:space="preserve"> of its slope; the axis intercept is zero</w:t>
      </w:r>
      <w:r w:rsidRPr="0019296C">
        <w:rPr>
          <w:lang w:val="en-US"/>
        </w:rPr>
        <w:t>.</w:t>
      </w:r>
    </w:p>
    <w:p w:rsidR="00597DBB" w:rsidRDefault="00544AF8" w:rsidP="000F7D58">
      <w:pPr>
        <w:pStyle w:val="Bodytextfirst"/>
        <w:ind w:firstLine="0"/>
        <w:rPr>
          <w:lang w:val="en-US"/>
        </w:rPr>
      </w:pPr>
      <w:r w:rsidRPr="00544AF8">
        <w:rPr>
          <w:lang w:val="en-US"/>
        </w:rPr>
      </w:r>
      <w:r>
        <w:rPr>
          <w:lang w:val="en-US"/>
        </w:rPr>
        <w:pict>
          <v:shape id="_x0000_s1028" type="#_x0000_t202" style="width:237.55pt;height:191.1pt;mso-wrap-distance-left:0;mso-wrap-distance-right:0;mso-wrap-distance-bottom:11.35pt;mso-position-horizontal-relative:char;mso-position-vertical-relative:line" stroked="f">
            <v:fill color2="black"/>
            <v:textbox style="mso-next-textbox:#_x0000_s1028" inset="0,0,0,0">
              <w:txbxContent>
                <w:p w:rsidR="0044157A" w:rsidRDefault="0061135A" w:rsidP="0044157A">
                  <w:pPr>
                    <w:pStyle w:val="Beschriftung1"/>
                  </w:pPr>
                  <w:r>
                    <w:rPr>
                      <w:noProof/>
                      <w:lang w:val="de-DE" w:eastAsia="de-DE" w:bidi="ar-SA"/>
                    </w:rPr>
                    <w:drawing>
                      <wp:inline distT="0" distB="0" distL="0" distR="0">
                        <wp:extent cx="3016885" cy="1832054"/>
                        <wp:effectExtent l="19050" t="0" r="0" b="0"/>
                        <wp:docPr id="97" name="Bild 97" descr="F:\Drehmoment\Imeko-TC10\DIN-Ablau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F:\Drehmoment\Imeko-TC10\DIN-Ablau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6885" cy="18320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157A" w:rsidRPr="00513D01" w:rsidRDefault="0044157A" w:rsidP="0044157A">
                  <w:pPr>
                    <w:pStyle w:val="Beschriftung1"/>
                  </w:pPr>
                  <w:proofErr w:type="gramStart"/>
                  <w:r>
                    <w:t>Fig. 4.</w:t>
                  </w:r>
                  <w:proofErr w:type="gramEnd"/>
                  <w:r>
                    <w:t xml:space="preserve"> </w:t>
                  </w:r>
                  <w:proofErr w:type="gramStart"/>
                  <w:r w:rsidRPr="00513D01">
                    <w:t>Calibrat</w:t>
                  </w:r>
                  <w:r>
                    <w:t>ion p</w:t>
                  </w:r>
                  <w:r w:rsidRPr="00513D01">
                    <w:t xml:space="preserve">rocedure according </w:t>
                  </w:r>
                  <w:r>
                    <w:t xml:space="preserve">to </w:t>
                  </w:r>
                  <w:r w:rsidRPr="00513D01">
                    <w:t xml:space="preserve">the German Standard </w:t>
                  </w:r>
                  <w:r>
                    <w:t xml:space="preserve">DIN </w:t>
                  </w:r>
                  <w:r w:rsidRPr="00513D01">
                    <w:t>51309.</w:t>
                  </w:r>
                  <w:proofErr w:type="gramEnd"/>
                  <w:r w:rsidRPr="00513D01">
                    <w:t xml:space="preserve"> Indicated are several parameters which will be derived from the calibration data.</w:t>
                  </w:r>
                </w:p>
              </w:txbxContent>
            </v:textbox>
            <w10:wrap type="none"/>
            <w10:anchorlock/>
          </v:shape>
        </w:pict>
      </w:r>
      <w:r w:rsidR="0017210E">
        <w:rPr>
          <w:lang w:val="en-US"/>
        </w:rPr>
        <w:t xml:space="preserve"> </w:t>
      </w:r>
      <w:r w:rsidRPr="00544AF8">
        <w:rPr>
          <w:lang w:val="en-US"/>
        </w:rPr>
      </w:r>
      <w:r>
        <w:rPr>
          <w:lang w:val="en-US"/>
        </w:rPr>
        <w:pict>
          <v:shape id="_x0000_s1027" type="#_x0000_t202" style="width:237.55pt;height:140.3pt;mso-wrap-distance-left:0;mso-wrap-distance-right:0;mso-wrap-distance-bottom:11.35pt;mso-position-horizontal-relative:char;mso-position-vertical-relative:line" stroked="f">
            <v:fill color2="black"/>
            <v:textbox style="mso-next-textbox:#_x0000_s1027" inset="0,0,0,0">
              <w:txbxContent>
                <w:p w:rsidR="0044157A" w:rsidRDefault="000F423F" w:rsidP="0044157A">
                  <w:pPr>
                    <w:pStyle w:val="Beschriftung1"/>
                  </w:pPr>
                  <w:r>
                    <w:rPr>
                      <w:noProof/>
                      <w:lang w:val="de-DE" w:eastAsia="de-DE" w:bidi="ar-SA"/>
                    </w:rPr>
                    <w:drawing>
                      <wp:inline distT="0" distB="0" distL="0" distR="0">
                        <wp:extent cx="2981552" cy="1042971"/>
                        <wp:effectExtent l="19050" t="0" r="9298" b="0"/>
                        <wp:docPr id="96" name="Bild 96" descr="F:\Drehmoment\Imeko-TC10\LinAbw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F:\Drehmoment\Imeko-TC10\LinAbw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0868" cy="1042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157A" w:rsidRPr="00513D01" w:rsidRDefault="0044157A" w:rsidP="0044157A">
                  <w:pPr>
                    <w:pStyle w:val="Beschriftung1"/>
                  </w:pPr>
                  <w:proofErr w:type="gramStart"/>
                  <w:r>
                    <w:t>Fig. 5.</w:t>
                  </w:r>
                  <w:proofErr w:type="gramEnd"/>
                  <w:r>
                    <w:t xml:space="preserve"> </w:t>
                  </w:r>
                  <w:proofErr w:type="gramStart"/>
                  <w:r w:rsidRPr="005F1923">
                    <w:t xml:space="preserve">Linearity deviation from a fitted straight line through the origin </w:t>
                  </w:r>
                  <w:r>
                    <w:t>a</w:t>
                  </w:r>
                  <w:r w:rsidRPr="005F1923">
                    <w:t>t</w:t>
                  </w:r>
                  <w:r>
                    <w:t xml:space="preserve"> zero.</w:t>
                  </w:r>
                  <w:proofErr w:type="gramEnd"/>
                  <w:r>
                    <w:t xml:space="preserve"> The deviations are </w:t>
                  </w:r>
                  <w:r w:rsidRPr="005F1923">
                    <w:t>related to the measured mean values of the final value.</w:t>
                  </w:r>
                  <w:r>
                    <w:t xml:space="preserve">  </w:t>
                  </w:r>
                  <w:r w:rsidRPr="00513D01"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  <w:r w:rsidR="003368F0">
        <w:rPr>
          <w:lang w:val="en-US"/>
        </w:rPr>
        <w:t xml:space="preserve"> </w:t>
      </w:r>
    </w:p>
    <w:p w:rsidR="00FB6AB2" w:rsidRDefault="00FB6AB2" w:rsidP="0019296C">
      <w:pPr>
        <w:pStyle w:val="Bodytextfirst"/>
        <w:ind w:firstLine="0"/>
        <w:rPr>
          <w:lang w:val="en-US"/>
        </w:rPr>
      </w:pPr>
      <w:r>
        <w:rPr>
          <w:lang w:val="en-US"/>
        </w:rPr>
        <w:t xml:space="preserve">   During the measurement campaign</w:t>
      </w:r>
      <w:r w:rsidR="00895A48">
        <w:rPr>
          <w:lang w:val="en-US"/>
        </w:rPr>
        <w:t>,</w:t>
      </w:r>
      <w:r>
        <w:rPr>
          <w:lang w:val="en-US"/>
        </w:rPr>
        <w:t xml:space="preserve"> also partial </w:t>
      </w:r>
      <w:r w:rsidR="00895A48">
        <w:rPr>
          <w:lang w:val="en-US"/>
        </w:rPr>
        <w:t>ranges in between the 1.</w:t>
      </w:r>
      <w:r w:rsidR="006B57CB">
        <w:rPr>
          <w:lang w:val="en-US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>
        <w:rPr>
          <w:lang w:val="en-US"/>
        </w:rPr>
        <w:t xml:space="preserve"> range were measured. This data will </w:t>
      </w:r>
      <w:r w:rsidR="00895A48">
        <w:rPr>
          <w:lang w:val="en-US"/>
        </w:rPr>
        <w:t xml:space="preserve">be </w:t>
      </w:r>
      <w:r>
        <w:rPr>
          <w:lang w:val="en-US"/>
        </w:rPr>
        <w:t>used to develop extrapolation procedures. In addition</w:t>
      </w:r>
      <w:r w:rsidR="00895A48">
        <w:rPr>
          <w:lang w:val="en-US"/>
        </w:rPr>
        <w:t>,</w:t>
      </w:r>
      <w:r>
        <w:rPr>
          <w:lang w:val="en-US"/>
        </w:rPr>
        <w:t xml:space="preserve"> also the signals from the other six parasitic channels were recorded. </w:t>
      </w:r>
      <w:r w:rsidR="002E0B5B">
        <w:rPr>
          <w:lang w:val="en-US"/>
        </w:rPr>
        <w:t xml:space="preserve">The </w:t>
      </w:r>
      <w:r w:rsidR="00895A48">
        <w:rPr>
          <w:lang w:val="en-US"/>
        </w:rPr>
        <w:t xml:space="preserve">analysis of these data will provide </w:t>
      </w:r>
      <w:r w:rsidR="001970C5">
        <w:rPr>
          <w:lang w:val="en-US"/>
        </w:rPr>
        <w:t>information</w:t>
      </w:r>
      <w:r w:rsidR="002E0B5B">
        <w:rPr>
          <w:lang w:val="en-US"/>
        </w:rPr>
        <w:t xml:space="preserve"> about the correlations of the torque from the bending forces and moments as well as the axial force.</w:t>
      </w:r>
    </w:p>
    <w:p w:rsidR="000F7D58" w:rsidRDefault="000F7D58" w:rsidP="000F7D58">
      <w:pPr>
        <w:pStyle w:val="Bodytextfirst"/>
        <w:ind w:firstLine="0"/>
        <w:rPr>
          <w:lang w:val="en-US"/>
        </w:rPr>
      </w:pPr>
    </w:p>
    <w:p w:rsidR="00E51DC5" w:rsidRDefault="006F2DD9" w:rsidP="006F2DD9">
      <w:pPr>
        <w:pStyle w:val="Sectionheading"/>
        <w:numPr>
          <w:ilvl w:val="0"/>
          <w:numId w:val="0"/>
        </w:numPr>
        <w:ind w:left="283" w:hanging="283"/>
      </w:pPr>
      <w:r>
        <w:t xml:space="preserve">IV.   </w:t>
      </w:r>
      <w:r w:rsidR="00926075">
        <w:t xml:space="preserve">Development of a torque Calibration </w:t>
      </w:r>
      <w:r>
        <w:t xml:space="preserve"> </w:t>
      </w:r>
      <w:r w:rsidR="00926075">
        <w:t xml:space="preserve">Machine for a Range up to 20 </w:t>
      </w:r>
      <w:proofErr w:type="spellStart"/>
      <w:r w:rsidR="00926075">
        <w:t>MN</w:t>
      </w:r>
      <w:r w:rsidR="006B57CB">
        <w:rPr>
          <w:rFonts w:cs="Times New Roman"/>
        </w:rPr>
        <w:t>·</w:t>
      </w:r>
      <w:r w:rsidR="00926075" w:rsidRPr="006B57CB">
        <w:rPr>
          <w:kern w:val="20"/>
        </w:rPr>
        <w:t>m</w:t>
      </w:r>
      <w:proofErr w:type="spellEnd"/>
    </w:p>
    <w:p w:rsidR="005F1923" w:rsidRDefault="005F1923">
      <w:pPr>
        <w:pStyle w:val="Bodytextfirst"/>
        <w:rPr>
          <w:lang w:val="en-US"/>
        </w:rPr>
      </w:pPr>
    </w:p>
    <w:p w:rsidR="00F32576" w:rsidRDefault="00C97565" w:rsidP="00F32576">
      <w:pPr>
        <w:pStyle w:val="Bodytextfirst"/>
        <w:rPr>
          <w:lang w:val="en-US"/>
        </w:rPr>
      </w:pPr>
      <w:r>
        <w:rPr>
          <w:lang w:val="en-US"/>
        </w:rPr>
        <w:t>To extend the torque</w:t>
      </w:r>
      <w:r w:rsidR="006B57CB">
        <w:rPr>
          <w:lang w:val="en-US"/>
        </w:rPr>
        <w:t xml:space="preserve"> calibration range above 1</w:t>
      </w:r>
      <w:proofErr w:type="gramStart"/>
      <w:r w:rsidR="006B57CB">
        <w:rPr>
          <w:lang w:val="en-US"/>
        </w:rPr>
        <w:t>,1</w:t>
      </w:r>
      <w:proofErr w:type="gramEnd"/>
      <w:r w:rsidR="006B57CB">
        <w:rPr>
          <w:lang w:val="en-US"/>
        </w:rPr>
        <w:t xml:space="preserve">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066EF0">
        <w:rPr>
          <w:szCs w:val="20"/>
        </w:rPr>
        <w:t>,</w:t>
      </w:r>
      <w:r>
        <w:rPr>
          <w:lang w:val="en-US"/>
        </w:rPr>
        <w:t xml:space="preserve"> a complete new calib</w:t>
      </w:r>
      <w:r w:rsidR="00066EF0">
        <w:rPr>
          <w:lang w:val="en-US"/>
        </w:rPr>
        <w:t xml:space="preserve">ration machine will be built </w:t>
      </w:r>
      <w:r>
        <w:rPr>
          <w:lang w:val="en-US"/>
        </w:rPr>
        <w:t xml:space="preserve">at PTB. This machine will be part of a Wind Competence Center which is funded by the </w:t>
      </w:r>
      <w:r w:rsidR="00066EF0">
        <w:rPr>
          <w:lang w:val="en-US"/>
        </w:rPr>
        <w:t xml:space="preserve">German Federal </w:t>
      </w:r>
      <w:r>
        <w:rPr>
          <w:lang w:val="en-US"/>
        </w:rPr>
        <w:t xml:space="preserve">Ministry of </w:t>
      </w:r>
      <w:r w:rsidR="00066EF0">
        <w:rPr>
          <w:lang w:val="en-US"/>
        </w:rPr>
        <w:t>Economy Affairs and Energy</w:t>
      </w:r>
      <w:r>
        <w:rPr>
          <w:lang w:val="en-US"/>
        </w:rPr>
        <w:t xml:space="preserve">. This center </w:t>
      </w:r>
      <w:r w:rsidR="00066EF0">
        <w:rPr>
          <w:lang w:val="en-US"/>
        </w:rPr>
        <w:t xml:space="preserve">also </w:t>
      </w:r>
      <w:r>
        <w:rPr>
          <w:lang w:val="en-US"/>
        </w:rPr>
        <w:t>includes beside</w:t>
      </w:r>
      <w:r w:rsidR="00066EF0">
        <w:rPr>
          <w:lang w:val="en-US"/>
        </w:rPr>
        <w:t>s</w:t>
      </w:r>
      <w:r>
        <w:rPr>
          <w:lang w:val="en-US"/>
        </w:rPr>
        <w:t xml:space="preserve"> the new </w:t>
      </w:r>
      <w:r w:rsidR="00066EF0">
        <w:rPr>
          <w:lang w:val="en-US"/>
        </w:rPr>
        <w:t xml:space="preserve">torque calibration machine </w:t>
      </w:r>
      <w:r>
        <w:rPr>
          <w:lang w:val="en-US"/>
        </w:rPr>
        <w:t xml:space="preserve">a big coordinate measuring machine and a wind channel for the calibration </w:t>
      </w:r>
      <w:r w:rsidR="00E84FAD">
        <w:rPr>
          <w:lang w:val="en-US"/>
        </w:rPr>
        <w:t>of LIDAR</w:t>
      </w:r>
      <w:r w:rsidR="00066EF0">
        <w:rPr>
          <w:lang w:val="en-US"/>
        </w:rPr>
        <w:t xml:space="preserve"> s</w:t>
      </w:r>
      <w:r>
        <w:rPr>
          <w:lang w:val="en-US"/>
        </w:rPr>
        <w:t xml:space="preserve">ystems.  </w:t>
      </w:r>
      <w:r w:rsidR="00A121F3">
        <w:rPr>
          <w:lang w:val="en-US"/>
        </w:rPr>
        <w:t>The coordinate measuring machine should be able</w:t>
      </w:r>
      <w:r w:rsidR="00066EF0">
        <w:rPr>
          <w:lang w:val="en-US"/>
        </w:rPr>
        <w:t>,</w:t>
      </w:r>
      <w:r w:rsidR="00A121F3">
        <w:rPr>
          <w:lang w:val="en-US"/>
        </w:rPr>
        <w:t xml:space="preserve"> e.g.</w:t>
      </w:r>
      <w:r w:rsidR="00066EF0">
        <w:rPr>
          <w:lang w:val="en-US"/>
        </w:rPr>
        <w:t>,</w:t>
      </w:r>
      <w:r w:rsidR="00A121F3">
        <w:rPr>
          <w:lang w:val="en-US"/>
        </w:rPr>
        <w:t xml:space="preserve"> to geometrically measure the gear parts of the nacelles. The capacity will be sufficient for gearwheels with a diameter </w:t>
      </w:r>
      <w:r w:rsidR="00066EF0">
        <w:rPr>
          <w:lang w:val="en-US"/>
        </w:rPr>
        <w:t xml:space="preserve">of </w:t>
      </w:r>
      <w:r w:rsidR="00A121F3">
        <w:rPr>
          <w:lang w:val="en-US"/>
        </w:rPr>
        <w:t>up to 3</w:t>
      </w:r>
      <w:r w:rsidR="00066EF0">
        <w:rPr>
          <w:lang w:val="en-US"/>
        </w:rPr>
        <w:t xml:space="preserve"> </w:t>
      </w:r>
      <w:r w:rsidR="00A121F3">
        <w:rPr>
          <w:lang w:val="en-US"/>
        </w:rPr>
        <w:t xml:space="preserve">m. To realize </w:t>
      </w:r>
      <w:proofErr w:type="gramStart"/>
      <w:r w:rsidR="00A121F3">
        <w:rPr>
          <w:lang w:val="en-US"/>
        </w:rPr>
        <w:t>this</w:t>
      </w:r>
      <w:proofErr w:type="gramEnd"/>
      <w:r w:rsidR="00A121F3">
        <w:rPr>
          <w:lang w:val="en-US"/>
        </w:rPr>
        <w:t xml:space="preserve"> new center two ne</w:t>
      </w:r>
      <w:r w:rsidR="00066EF0">
        <w:rPr>
          <w:lang w:val="en-US"/>
        </w:rPr>
        <w:t xml:space="preserve">w buildings will be built </w:t>
      </w:r>
      <w:r w:rsidR="00066EF0">
        <w:rPr>
          <w:lang w:val="en-US"/>
        </w:rPr>
        <w:lastRenderedPageBreak/>
        <w:t xml:space="preserve">on </w:t>
      </w:r>
      <w:r w:rsidR="008054BA">
        <w:rPr>
          <w:lang w:val="en-US"/>
        </w:rPr>
        <w:t>the PTB</w:t>
      </w:r>
      <w:r w:rsidR="00066EF0">
        <w:rPr>
          <w:lang w:val="en-US"/>
        </w:rPr>
        <w:t xml:space="preserve"> site</w:t>
      </w:r>
      <w:r w:rsidR="008054BA">
        <w:rPr>
          <w:lang w:val="en-US"/>
        </w:rPr>
        <w:t>, one for the co</w:t>
      </w:r>
      <w:r w:rsidR="00A121F3">
        <w:rPr>
          <w:lang w:val="en-US"/>
        </w:rPr>
        <w:t>ordinate m</w:t>
      </w:r>
      <w:r w:rsidR="00066EF0">
        <w:rPr>
          <w:lang w:val="en-US"/>
        </w:rPr>
        <w:t>easuring machine and the LIDAR s</w:t>
      </w:r>
      <w:r w:rsidR="00A121F3">
        <w:rPr>
          <w:lang w:val="en-US"/>
        </w:rPr>
        <w:t>ystem and one specially for the new torque calibration machine.</w:t>
      </w:r>
    </w:p>
    <w:p w:rsidR="00A121F3" w:rsidRDefault="00A121F3" w:rsidP="00F32576">
      <w:pPr>
        <w:pStyle w:val="Bodytextfirst"/>
        <w:rPr>
          <w:lang w:val="en-US"/>
        </w:rPr>
      </w:pPr>
      <w:r>
        <w:rPr>
          <w:lang w:val="en-US"/>
        </w:rPr>
        <w:t xml:space="preserve">The new torque calibration machine </w:t>
      </w:r>
      <w:r w:rsidR="00066EF0">
        <w:rPr>
          <w:lang w:val="en-GB"/>
        </w:rPr>
        <w:t>(see Fig. 6</w:t>
      </w:r>
      <w:r w:rsidR="007B70D5">
        <w:rPr>
          <w:lang w:val="en-GB"/>
        </w:rPr>
        <w:t xml:space="preserve">) </w:t>
      </w:r>
      <w:r>
        <w:rPr>
          <w:lang w:val="en-US"/>
        </w:rPr>
        <w:t>will be designed in a first</w:t>
      </w:r>
      <w:r w:rsidR="006B57CB">
        <w:rPr>
          <w:lang w:val="en-US"/>
        </w:rPr>
        <w:t xml:space="preserve"> stage for torques </w:t>
      </w:r>
      <w:r w:rsidR="00066EF0">
        <w:rPr>
          <w:lang w:val="en-US"/>
        </w:rPr>
        <w:t xml:space="preserve">of </w:t>
      </w:r>
      <w:r w:rsidR="006B57CB">
        <w:rPr>
          <w:lang w:val="en-US"/>
        </w:rPr>
        <w:t xml:space="preserve">up to 5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066EF0">
        <w:rPr>
          <w:szCs w:val="20"/>
        </w:rPr>
        <w:t>,</w:t>
      </w:r>
      <w:r w:rsidR="0032674C">
        <w:rPr>
          <w:lang w:val="en-US"/>
        </w:rPr>
        <w:t xml:space="preserve"> an</w:t>
      </w:r>
      <w:r w:rsidR="006B57CB">
        <w:rPr>
          <w:lang w:val="en-US"/>
        </w:rPr>
        <w:t xml:space="preserve">d in a second stage up to 20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6B57CB">
        <w:rPr>
          <w:lang w:val="en-US"/>
        </w:rPr>
        <w:t xml:space="preserve">. Similar to the 1,1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32674C">
        <w:rPr>
          <w:lang w:val="en-US"/>
        </w:rPr>
        <w:t xml:space="preserve"> calibration machine</w:t>
      </w:r>
      <w:r w:rsidR="00066EF0">
        <w:rPr>
          <w:lang w:val="en-US"/>
        </w:rPr>
        <w:t>,</w:t>
      </w:r>
      <w:r w:rsidR="0032674C">
        <w:rPr>
          <w:lang w:val="en-US"/>
        </w:rPr>
        <w:t xml:space="preserve"> the operation principle will </w:t>
      </w:r>
      <w:r w:rsidR="00544AF8" w:rsidRPr="00544AF8">
        <w:rPr>
          <w:lang w:val="en-US"/>
        </w:rPr>
      </w:r>
      <w:r w:rsidR="00544AF8">
        <w:rPr>
          <w:lang w:val="en-US"/>
        </w:rPr>
        <w:pict>
          <v:shape id="_x0000_s1026" type="#_x0000_t202" style="width:237.55pt;height:198.1pt;mso-wrap-distance-left:0;mso-wrap-distance-right:0;mso-wrap-distance-bottom:11.35pt;mso-position-horizontal-relative:char;mso-position-vertical-relative:line" stroked="f">
            <v:fill color2="black"/>
            <v:textbox style="mso-next-textbox:#_x0000_s1026" inset="0,0,0,0">
              <w:txbxContent>
                <w:p w:rsidR="00E706F2" w:rsidRDefault="00A43A05" w:rsidP="00E706F2">
                  <w:pPr>
                    <w:pStyle w:val="Beschriftung1"/>
                  </w:pPr>
                  <w:r>
                    <w:rPr>
                      <w:noProof/>
                      <w:lang w:val="de-DE" w:eastAsia="de-DE" w:bidi="ar-SA"/>
                    </w:rPr>
                    <w:drawing>
                      <wp:inline distT="0" distB="0" distL="0" distR="0">
                        <wp:extent cx="3016885" cy="1909805"/>
                        <wp:effectExtent l="19050" t="0" r="0" b="0"/>
                        <wp:docPr id="99" name="Bild 99" descr="F:\Drehmoment\Imeko-TC10\20MNm-Maschin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F:\Drehmoment\Imeko-TC10\20MNm-Maschine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6885" cy="1909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06F2" w:rsidRDefault="00E706F2" w:rsidP="00E706F2">
                  <w:pPr>
                    <w:pStyle w:val="Beschriftung1"/>
                  </w:pPr>
                  <w:proofErr w:type="gramStart"/>
                  <w:r>
                    <w:t>Fig. 6.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 xml:space="preserve">Design of a new standard torque calibration machine for torques up to 20 </w:t>
                  </w:r>
                  <w:proofErr w:type="spellStart"/>
                  <w:r>
                    <w:rPr>
                      <w:szCs w:val="20"/>
                    </w:rPr>
                    <w:t>MN</w:t>
                  </w:r>
                  <w:r>
                    <w:rPr>
                      <w:rFonts w:cs="Times New Roman"/>
                      <w:szCs w:val="20"/>
                    </w:rPr>
                    <w:t>·</w:t>
                  </w:r>
                  <w:r>
                    <w:rPr>
                      <w:szCs w:val="20"/>
                    </w:rPr>
                    <w:t>m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</w:p>
              </w:txbxContent>
            </v:textbox>
            <w10:wrap type="none"/>
            <w10:anchorlock/>
          </v:shape>
        </w:pict>
      </w:r>
      <w:r w:rsidR="0032674C">
        <w:rPr>
          <w:lang w:val="en-US"/>
        </w:rPr>
        <w:t xml:space="preserve">also </w:t>
      </w:r>
      <w:r w:rsidR="00066EF0">
        <w:rPr>
          <w:lang w:val="en-US"/>
        </w:rPr>
        <w:t>be based on two lever systems:</w:t>
      </w:r>
      <w:r w:rsidR="0032674C">
        <w:rPr>
          <w:lang w:val="en-US"/>
        </w:rPr>
        <w:t xml:space="preserve"> one actor lever and a measuring lever.</w:t>
      </w:r>
      <w:r w:rsidR="00902C97">
        <w:rPr>
          <w:lang w:val="en-US"/>
        </w:rPr>
        <w:t xml:space="preserve"> On the actor lever the forces will be created by two 1 MN </w:t>
      </w:r>
      <w:r w:rsidR="00066EF0">
        <w:rPr>
          <w:lang w:val="en-US"/>
        </w:rPr>
        <w:t>servo-</w:t>
      </w:r>
      <w:r w:rsidR="009F4ED5">
        <w:rPr>
          <w:lang w:val="en-US"/>
        </w:rPr>
        <w:t>hydraulic</w:t>
      </w:r>
      <w:r w:rsidR="00902C97">
        <w:rPr>
          <w:lang w:val="en-US"/>
        </w:rPr>
        <w:t xml:space="preserve"> cylinders. </w:t>
      </w:r>
    </w:p>
    <w:p w:rsidR="00735C44" w:rsidRDefault="008A580D" w:rsidP="00735C44">
      <w:pPr>
        <w:pStyle w:val="Bodytextfirst"/>
        <w:rPr>
          <w:lang w:val="en-GB"/>
        </w:rPr>
      </w:pPr>
      <w:r>
        <w:rPr>
          <w:lang w:val="en-GB"/>
        </w:rPr>
        <w:t>In addition</w:t>
      </w:r>
      <w:r w:rsidR="00066EF0">
        <w:rPr>
          <w:lang w:val="en-GB"/>
        </w:rPr>
        <w:t>,</w:t>
      </w:r>
      <w:r>
        <w:rPr>
          <w:lang w:val="en-GB"/>
        </w:rPr>
        <w:t xml:space="preserve"> also bending moments and axial forces can be applied by a pair of horizontal</w:t>
      </w:r>
      <w:r w:rsidR="00066EF0">
        <w:rPr>
          <w:lang w:val="en-GB"/>
        </w:rPr>
        <w:t>ly</w:t>
      </w:r>
      <w:r>
        <w:rPr>
          <w:lang w:val="en-GB"/>
        </w:rPr>
        <w:t xml:space="preserve"> aligned servo</w:t>
      </w:r>
      <w:r w:rsidR="00066EF0">
        <w:rPr>
          <w:lang w:val="en-GB"/>
        </w:rPr>
        <w:t>-</w:t>
      </w:r>
      <w:r>
        <w:rPr>
          <w:lang w:val="en-GB"/>
        </w:rPr>
        <w:t xml:space="preserve"> cylinders. Last but not least</w:t>
      </w:r>
      <w:r w:rsidR="00066EF0">
        <w:rPr>
          <w:lang w:val="en-GB"/>
        </w:rPr>
        <w:t>,</w:t>
      </w:r>
      <w:r>
        <w:rPr>
          <w:lang w:val="en-GB"/>
        </w:rPr>
        <w:t xml:space="preserve"> the servo cylinders will </w:t>
      </w:r>
      <w:r w:rsidR="00066EF0">
        <w:rPr>
          <w:lang w:val="en-GB"/>
        </w:rPr>
        <w:t>also be able</w:t>
      </w:r>
      <w:r>
        <w:rPr>
          <w:lang w:val="en-GB"/>
        </w:rPr>
        <w:t xml:space="preserve"> to operate dynamically in a frequency range </w:t>
      </w:r>
      <w:r w:rsidR="00066EF0">
        <w:rPr>
          <w:lang w:val="en-GB"/>
        </w:rPr>
        <w:t xml:space="preserve">of </w:t>
      </w:r>
      <w:r>
        <w:rPr>
          <w:lang w:val="en-GB"/>
        </w:rPr>
        <w:t>up to 3 Hz.</w:t>
      </w:r>
      <w:r w:rsidR="00B04BAA">
        <w:rPr>
          <w:lang w:val="en-GB"/>
        </w:rPr>
        <w:t xml:space="preserve"> </w:t>
      </w:r>
      <w:r w:rsidR="007B70D5">
        <w:rPr>
          <w:lang w:val="en-GB"/>
        </w:rPr>
        <w:t xml:space="preserve">For that reason the foundation of the machine is mounted on air springs. Each spring can </w:t>
      </w:r>
      <w:r w:rsidR="00066EF0">
        <w:rPr>
          <w:lang w:val="en-GB"/>
        </w:rPr>
        <w:t xml:space="preserve">be </w:t>
      </w:r>
      <w:r w:rsidR="007B70D5">
        <w:rPr>
          <w:lang w:val="en-GB"/>
        </w:rPr>
        <w:t>individu</w:t>
      </w:r>
      <w:r w:rsidR="00066EF0">
        <w:rPr>
          <w:lang w:val="en-GB"/>
        </w:rPr>
        <w:t>ally adjusted in pressure to achieve</w:t>
      </w:r>
      <w:r w:rsidR="007B70D5">
        <w:rPr>
          <w:lang w:val="en-GB"/>
        </w:rPr>
        <w:t xml:space="preserve"> an optimal damping and </w:t>
      </w:r>
      <w:r w:rsidR="0071197B">
        <w:rPr>
          <w:lang w:val="en-GB"/>
        </w:rPr>
        <w:t>to avoid resonance frequencies. T</w:t>
      </w:r>
      <w:r w:rsidR="00B04BAA">
        <w:rPr>
          <w:lang w:val="en-GB"/>
        </w:rPr>
        <w:t>h</w:t>
      </w:r>
      <w:r w:rsidR="0071197B">
        <w:rPr>
          <w:lang w:val="en-GB"/>
        </w:rPr>
        <w:t xml:space="preserve">e measuring lever system includes a pair of force transducers </w:t>
      </w:r>
      <w:r w:rsidR="00B04BAA">
        <w:rPr>
          <w:lang w:val="en-GB"/>
        </w:rPr>
        <w:t>to measure the main force component of the torque and severa</w:t>
      </w:r>
      <w:r w:rsidR="006B53A5">
        <w:rPr>
          <w:lang w:val="en-GB"/>
        </w:rPr>
        <w:t>l s</w:t>
      </w:r>
      <w:r w:rsidR="0071197B">
        <w:rPr>
          <w:lang w:val="en-GB"/>
        </w:rPr>
        <w:t>pring elements for the detection</w:t>
      </w:r>
      <w:r w:rsidR="00B04BAA">
        <w:rPr>
          <w:lang w:val="en-GB"/>
        </w:rPr>
        <w:t xml:space="preserve"> </w:t>
      </w:r>
      <w:r w:rsidR="009D1D40">
        <w:rPr>
          <w:lang w:val="en-GB"/>
        </w:rPr>
        <w:t xml:space="preserve">of parasitic bending forces and </w:t>
      </w:r>
      <w:r w:rsidR="003E3500">
        <w:rPr>
          <w:lang w:val="en-GB"/>
        </w:rPr>
        <w:t>moments.</w:t>
      </w:r>
    </w:p>
    <w:p w:rsidR="00E51DC5" w:rsidRDefault="00F32576">
      <w:pPr>
        <w:pStyle w:val="Sectionheading"/>
      </w:pPr>
      <w:r>
        <w:t>Conclusion</w:t>
      </w:r>
    </w:p>
    <w:p w:rsidR="00E51DC5" w:rsidRPr="009F4ED5" w:rsidRDefault="009F4ED5" w:rsidP="009F4ED5">
      <w:pPr>
        <w:pStyle w:val="Bodytextfirst"/>
        <w:rPr>
          <w:lang w:val="en-GB"/>
        </w:rPr>
      </w:pPr>
      <w:r>
        <w:rPr>
          <w:lang w:val="en-GB"/>
        </w:rPr>
        <w:t>To increase the reliability of wind turbines</w:t>
      </w:r>
      <w:r w:rsidR="0071197B">
        <w:rPr>
          <w:lang w:val="en-GB"/>
        </w:rPr>
        <w:t>,</w:t>
      </w:r>
      <w:r>
        <w:rPr>
          <w:lang w:val="en-GB"/>
        </w:rPr>
        <w:t xml:space="preserve"> extensive technical tests are performed in nacelle test benches. One </w:t>
      </w:r>
      <w:r>
        <w:rPr>
          <w:lang w:val="en-GB"/>
        </w:rPr>
        <w:lastRenderedPageBreak/>
        <w:t>important asp</w:t>
      </w:r>
      <w:r w:rsidR="0071197B">
        <w:rPr>
          <w:lang w:val="en-GB"/>
        </w:rPr>
        <w:t>ect of</w:t>
      </w:r>
      <w:r>
        <w:rPr>
          <w:lang w:val="en-GB"/>
        </w:rPr>
        <w:t xml:space="preserve"> </w:t>
      </w:r>
      <w:r w:rsidR="006B57CB">
        <w:rPr>
          <w:lang w:val="en-GB"/>
        </w:rPr>
        <w:t xml:space="preserve">these tests is the torque in the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>
        <w:rPr>
          <w:lang w:val="en-GB"/>
        </w:rPr>
        <w:t xml:space="preserve"> range which is initiated in the nacelle. </w:t>
      </w:r>
      <w:r w:rsidRPr="009F4ED5">
        <w:rPr>
          <w:lang w:val="en-GB"/>
        </w:rPr>
        <w:t>Tra</w:t>
      </w:r>
      <w:r w:rsidR="006B57CB">
        <w:rPr>
          <w:lang w:val="en-GB"/>
        </w:rPr>
        <w:t xml:space="preserve">ceable torque calibration in </w:t>
      </w:r>
      <w:r w:rsidR="0071197B">
        <w:rPr>
          <w:lang w:val="en-GB"/>
        </w:rPr>
        <w:t xml:space="preserve">the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Pr="009F4ED5">
        <w:rPr>
          <w:lang w:val="en-GB"/>
        </w:rPr>
        <w:t xml:space="preserve"> range can so far only realized by the</w:t>
      </w:r>
      <w:r w:rsidR="008A580D">
        <w:rPr>
          <w:lang w:val="en-GB"/>
        </w:rPr>
        <w:t xml:space="preserve"> </w:t>
      </w:r>
      <w:r w:rsidR="0071197B">
        <w:rPr>
          <w:lang w:val="en-GB"/>
        </w:rPr>
        <w:t>1.</w:t>
      </w:r>
      <w:r w:rsidR="006B57CB">
        <w:rPr>
          <w:lang w:val="en-GB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8A580D" w:rsidRPr="009F4ED5">
        <w:rPr>
          <w:lang w:val="en-GB"/>
        </w:rPr>
        <w:t xml:space="preserve"> Standard Calibration Machine at PTB.</w:t>
      </w:r>
      <w:r w:rsidR="008A580D">
        <w:t xml:space="preserve">  </w:t>
      </w:r>
      <w:r w:rsidR="00B30EF7">
        <w:rPr>
          <w:lang w:val="en-GB"/>
        </w:rPr>
        <w:t>One</w:t>
      </w:r>
      <w:r w:rsidR="008A580D" w:rsidRPr="009F4ED5">
        <w:rPr>
          <w:lang w:val="en-GB"/>
        </w:rPr>
        <w:t xml:space="preserve"> solution for a traceable to</w:t>
      </w:r>
      <w:r w:rsidR="0071197B">
        <w:rPr>
          <w:lang w:val="en-GB"/>
        </w:rPr>
        <w:t>rque calibration of nacelles is to use</w:t>
      </w:r>
      <w:r w:rsidR="008A580D" w:rsidRPr="009F4ED5">
        <w:rPr>
          <w:lang w:val="en-GB"/>
        </w:rPr>
        <w:t xml:space="preserve"> transfer torque transducers w</w:t>
      </w:r>
      <w:r w:rsidR="0071197B">
        <w:rPr>
          <w:lang w:val="en-GB"/>
        </w:rPr>
        <w:t>hich are calibrated in special standard calibration m</w:t>
      </w:r>
      <w:r w:rsidR="008A580D" w:rsidRPr="009F4ED5">
        <w:rPr>
          <w:lang w:val="en-GB"/>
        </w:rPr>
        <w:t>achines which are traced back to the SI.</w:t>
      </w:r>
      <w:r w:rsidR="0071197B">
        <w:rPr>
          <w:lang w:val="en-GB"/>
        </w:rPr>
        <w:t xml:space="preserve"> Currently a calibration up to 1.</w:t>
      </w:r>
      <w:r w:rsidR="006B57CB">
        <w:rPr>
          <w:lang w:val="en-GB"/>
        </w:rPr>
        <w:t xml:space="preserve">1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8A580D">
        <w:rPr>
          <w:lang w:val="en-GB"/>
        </w:rPr>
        <w:t xml:space="preserve"> of such transducers can be real</w:t>
      </w:r>
      <w:r w:rsidR="0071197B">
        <w:rPr>
          <w:lang w:val="en-GB"/>
        </w:rPr>
        <w:t xml:space="preserve">ized. For the </w:t>
      </w:r>
      <w:r w:rsidR="008A580D">
        <w:rPr>
          <w:lang w:val="en-GB"/>
        </w:rPr>
        <w:t>above</w:t>
      </w:r>
      <w:r w:rsidR="0071197B">
        <w:rPr>
          <w:lang w:val="en-GB"/>
        </w:rPr>
        <w:t>-mentioned</w:t>
      </w:r>
      <w:r w:rsidR="008A580D">
        <w:rPr>
          <w:lang w:val="en-GB"/>
        </w:rPr>
        <w:t xml:space="preserve"> </w:t>
      </w:r>
      <w:r w:rsidR="0071197B">
        <w:rPr>
          <w:lang w:val="en-GB"/>
        </w:rPr>
        <w:t xml:space="preserve">torques, </w:t>
      </w:r>
      <w:r w:rsidR="008A580D">
        <w:rPr>
          <w:lang w:val="en-GB"/>
        </w:rPr>
        <w:t>spec</w:t>
      </w:r>
      <w:r w:rsidR="0071197B">
        <w:rPr>
          <w:lang w:val="en-GB"/>
        </w:rPr>
        <w:t>ial extrapolation procedures have</w:t>
      </w:r>
      <w:r w:rsidR="008A580D">
        <w:rPr>
          <w:lang w:val="en-GB"/>
        </w:rPr>
        <w:t xml:space="preserve"> to be developed. To overcome the lack of calibration range</w:t>
      </w:r>
      <w:r w:rsidR="00B30EF7">
        <w:rPr>
          <w:lang w:val="en-GB"/>
        </w:rPr>
        <w:t>,</w:t>
      </w:r>
      <w:r w:rsidR="0071197B">
        <w:rPr>
          <w:lang w:val="en-GB"/>
        </w:rPr>
        <w:t xml:space="preserve"> a new machine will be built </w:t>
      </w:r>
      <w:r w:rsidR="008A580D">
        <w:rPr>
          <w:lang w:val="en-GB"/>
        </w:rPr>
        <w:t xml:space="preserve">insight the </w:t>
      </w:r>
      <w:r w:rsidR="0071197B">
        <w:rPr>
          <w:lang w:val="en-GB"/>
        </w:rPr>
        <w:t xml:space="preserve">PTB´s new Wind Competence </w:t>
      </w:r>
      <w:proofErr w:type="spellStart"/>
      <w:r w:rsidR="0071197B">
        <w:rPr>
          <w:lang w:val="en-GB"/>
        </w:rPr>
        <w:t>Center</w:t>
      </w:r>
      <w:proofErr w:type="spellEnd"/>
      <w:r w:rsidR="0071197B">
        <w:rPr>
          <w:lang w:val="en-GB"/>
        </w:rPr>
        <w:t>. This m</w:t>
      </w:r>
      <w:r w:rsidR="008A580D">
        <w:rPr>
          <w:lang w:val="en-GB"/>
        </w:rPr>
        <w:t>achine will be able t</w:t>
      </w:r>
      <w:r w:rsidR="0071197B">
        <w:rPr>
          <w:lang w:val="en-GB"/>
        </w:rPr>
        <w:t>o calibrate</w:t>
      </w:r>
      <w:r w:rsidR="006B57CB">
        <w:rPr>
          <w:lang w:val="en-GB"/>
        </w:rPr>
        <w:t xml:space="preserve"> torques up to 5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8A580D">
        <w:rPr>
          <w:lang w:val="en-GB"/>
        </w:rPr>
        <w:t xml:space="preserve"> in a</w:t>
      </w:r>
      <w:r w:rsidR="006B57CB">
        <w:rPr>
          <w:lang w:val="en-GB"/>
        </w:rPr>
        <w:t xml:space="preserve"> first</w:t>
      </w:r>
      <w:r w:rsidR="0071197B">
        <w:rPr>
          <w:lang w:val="en-GB"/>
        </w:rPr>
        <w:t>,</w:t>
      </w:r>
      <w:r w:rsidR="006B57CB">
        <w:rPr>
          <w:lang w:val="en-GB"/>
        </w:rPr>
        <w:t xml:space="preserve"> stage and up to 20 </w:t>
      </w:r>
      <w:proofErr w:type="spellStart"/>
      <w:r w:rsidR="006B57CB">
        <w:rPr>
          <w:szCs w:val="20"/>
        </w:rPr>
        <w:t>MN</w:t>
      </w:r>
      <w:r w:rsidR="006B57CB">
        <w:rPr>
          <w:rFonts w:cs="Times New Roman"/>
          <w:szCs w:val="20"/>
        </w:rPr>
        <w:t>·</w:t>
      </w:r>
      <w:r w:rsidR="006B57CB">
        <w:rPr>
          <w:szCs w:val="20"/>
        </w:rPr>
        <w:t>m</w:t>
      </w:r>
      <w:proofErr w:type="spellEnd"/>
      <w:r w:rsidR="008A580D">
        <w:rPr>
          <w:lang w:val="en-GB"/>
        </w:rPr>
        <w:t xml:space="preserve"> in a second stage.</w:t>
      </w:r>
      <w:r w:rsidRPr="009F4ED5">
        <w:rPr>
          <w:lang w:val="en-GB"/>
        </w:rPr>
        <w:t xml:space="preserve"> </w:t>
      </w:r>
    </w:p>
    <w:p w:rsidR="00E51DC5" w:rsidRDefault="00E51DC5">
      <w:pPr>
        <w:pStyle w:val="Bodytextfirst"/>
        <w:rPr>
          <w:lang w:val="en-US"/>
        </w:rPr>
      </w:pPr>
    </w:p>
    <w:p w:rsidR="004624F2" w:rsidRDefault="004624F2" w:rsidP="004624F2">
      <w:pPr>
        <w:pStyle w:val="Text"/>
        <w:ind w:firstLine="0"/>
        <w:rPr>
          <w:b/>
          <w:lang w:eastAsia="ko-KR"/>
        </w:rPr>
      </w:pPr>
      <w:r w:rsidRPr="00D21A35">
        <w:rPr>
          <w:b/>
          <w:lang w:eastAsia="ko-KR"/>
        </w:rPr>
        <w:t>Acknowledgement</w:t>
      </w:r>
    </w:p>
    <w:p w:rsidR="004624F2" w:rsidRDefault="004624F2" w:rsidP="004624F2">
      <w:pPr>
        <w:pStyle w:val="Text"/>
        <w:ind w:firstLine="0"/>
        <w:rPr>
          <w:b/>
          <w:lang w:eastAsia="ko-KR"/>
        </w:rPr>
      </w:pPr>
    </w:p>
    <w:p w:rsidR="004624F2" w:rsidRPr="00D21A35" w:rsidRDefault="004624F2" w:rsidP="004624F2">
      <w:pPr>
        <w:pStyle w:val="Text"/>
        <w:ind w:firstLine="0"/>
        <w:rPr>
          <w:lang w:eastAsia="ko-KR"/>
        </w:rPr>
      </w:pPr>
      <w:r w:rsidRPr="00D21A35">
        <w:rPr>
          <w:lang w:eastAsia="ko-KR"/>
        </w:rPr>
        <w:t>The research within the project has received funding from the European Union</w:t>
      </w:r>
      <w:r>
        <w:rPr>
          <w:lang w:eastAsia="ko-KR"/>
        </w:rPr>
        <w:t>.</w:t>
      </w:r>
      <w:r w:rsidRPr="00D21A35">
        <w:rPr>
          <w:lang w:eastAsia="ko-KR"/>
        </w:rPr>
        <w:t xml:space="preserve"> </w:t>
      </w:r>
    </w:p>
    <w:p w:rsidR="004624F2" w:rsidRPr="004624F2" w:rsidRDefault="004624F2">
      <w:pPr>
        <w:pStyle w:val="Bodytextfirst"/>
        <w:rPr>
          <w:lang w:val="en-GB"/>
        </w:rPr>
      </w:pPr>
    </w:p>
    <w:p w:rsidR="00E51DC5" w:rsidRDefault="00E51DC5">
      <w:pPr>
        <w:pStyle w:val="Sectionheading"/>
        <w:numPr>
          <w:ilvl w:val="0"/>
          <w:numId w:val="0"/>
        </w:numPr>
      </w:pPr>
      <w:r>
        <w:t>References</w:t>
      </w:r>
    </w:p>
    <w:p w:rsidR="000C354B" w:rsidRPr="00B30EF7" w:rsidRDefault="00544AF8" w:rsidP="000C354B">
      <w:pPr>
        <w:pStyle w:val="References"/>
        <w:tabs>
          <w:tab w:val="clear" w:pos="227"/>
          <w:tab w:val="num" w:pos="426"/>
        </w:tabs>
        <w:rPr>
          <w:lang w:val="en-GB"/>
        </w:rPr>
      </w:pPr>
      <w:hyperlink r:id="rId23" w:history="1">
        <w:r w:rsidR="00B30EF7" w:rsidRPr="007709F6">
          <w:rPr>
            <w:rStyle w:val="Hyperlink"/>
          </w:rPr>
          <w:t>www.ewea.org</w:t>
        </w:r>
      </w:hyperlink>
      <w:r w:rsidR="00B30EF7">
        <w:t xml:space="preserve">; </w:t>
      </w:r>
      <w:proofErr w:type="spellStart"/>
      <w:r w:rsidR="000C354B" w:rsidRPr="00B30EF7">
        <w:rPr>
          <w:lang w:val="en-GB"/>
        </w:rPr>
        <w:t>UpWind</w:t>
      </w:r>
      <w:proofErr w:type="spellEnd"/>
      <w:r w:rsidR="000C354B" w:rsidRPr="00B30EF7">
        <w:rPr>
          <w:lang w:val="en-GB"/>
        </w:rPr>
        <w:t xml:space="preserve"> “Design limits and solutions </w:t>
      </w:r>
      <w:proofErr w:type="gramStart"/>
      <w:r w:rsidR="000C354B" w:rsidRPr="00B30EF7">
        <w:rPr>
          <w:lang w:val="en-GB"/>
        </w:rPr>
        <w:t>for</w:t>
      </w:r>
      <w:proofErr w:type="gramEnd"/>
      <w:r w:rsidR="000C354B" w:rsidRPr="00B30EF7">
        <w:rPr>
          <w:lang w:val="en-GB"/>
        </w:rPr>
        <w:t xml:space="preserve"> very large wind turbines”</w:t>
      </w:r>
      <w:r w:rsidR="00E9396D">
        <w:rPr>
          <w:lang w:val="en-GB"/>
        </w:rPr>
        <w:t>,</w:t>
      </w:r>
    </w:p>
    <w:p w:rsidR="00644DDC" w:rsidRDefault="000C354B" w:rsidP="00644DDC">
      <w:pPr>
        <w:pStyle w:val="References"/>
        <w:numPr>
          <w:ilvl w:val="0"/>
          <w:numId w:val="0"/>
        </w:numPr>
        <w:ind w:left="397" w:hanging="170"/>
        <w:rPr>
          <w:lang w:val="en-GB"/>
        </w:rPr>
      </w:pPr>
      <w:r w:rsidRPr="00B30EF7">
        <w:rPr>
          <w:lang w:val="en-GB"/>
        </w:rPr>
        <w:t xml:space="preserve">   The Sixth Framework Programme for Research and Development of the European Commission (FP6) </w:t>
      </w:r>
    </w:p>
    <w:p w:rsidR="00E319AB" w:rsidRDefault="00E9396D" w:rsidP="00E9396D">
      <w:pPr>
        <w:pStyle w:val="References"/>
      </w:pPr>
      <w:r>
        <w:t xml:space="preserve">   </w:t>
      </w:r>
      <w:r w:rsidR="00E319AB">
        <w:t xml:space="preserve"> D. </w:t>
      </w:r>
      <w:proofErr w:type="spellStart"/>
      <w:r w:rsidR="00E319AB">
        <w:t>Röske</w:t>
      </w:r>
      <w:proofErr w:type="spellEnd"/>
      <w:r w:rsidR="00E319AB">
        <w:t xml:space="preserve"> </w:t>
      </w:r>
      <w:proofErr w:type="spellStart"/>
      <w:proofErr w:type="gramStart"/>
      <w:r w:rsidR="00E319AB">
        <w:t>et</w:t>
      </w:r>
      <w:proofErr w:type="spellEnd"/>
      <w:r w:rsidR="00E319AB">
        <w:t>.</w:t>
      </w:r>
      <w:proofErr w:type="gramEnd"/>
      <w:r w:rsidR="00E319AB">
        <w:t xml:space="preserve"> all., </w:t>
      </w:r>
      <w:proofErr w:type="spellStart"/>
      <w:r w:rsidR="00E319AB" w:rsidRPr="00E319AB">
        <w:rPr>
          <w:rStyle w:val="Fett"/>
          <w:b w:val="0"/>
        </w:rPr>
        <w:t>Metrolo</w:t>
      </w:r>
      <w:r w:rsidR="00E319AB">
        <w:rPr>
          <w:rStyle w:val="Fett"/>
          <w:b w:val="0"/>
        </w:rPr>
        <w:t>gical</w:t>
      </w:r>
      <w:proofErr w:type="spellEnd"/>
      <w:r w:rsidR="00E319AB">
        <w:rPr>
          <w:rStyle w:val="Fett"/>
          <w:b w:val="0"/>
        </w:rPr>
        <w:t xml:space="preserve"> </w:t>
      </w:r>
      <w:proofErr w:type="spellStart"/>
      <w:r w:rsidR="00E319AB">
        <w:rPr>
          <w:rStyle w:val="Fett"/>
          <w:b w:val="0"/>
        </w:rPr>
        <w:t>characterization</w:t>
      </w:r>
      <w:proofErr w:type="spellEnd"/>
      <w:r w:rsidR="00E319AB">
        <w:rPr>
          <w:rStyle w:val="Fett"/>
          <w:b w:val="0"/>
        </w:rPr>
        <w:t xml:space="preserve"> </w:t>
      </w:r>
      <w:proofErr w:type="spellStart"/>
      <w:r w:rsidR="00E319AB">
        <w:rPr>
          <w:rStyle w:val="Fett"/>
          <w:b w:val="0"/>
        </w:rPr>
        <w:t>of</w:t>
      </w:r>
      <w:proofErr w:type="spellEnd"/>
      <w:r w:rsidR="00E319AB">
        <w:rPr>
          <w:rStyle w:val="Fett"/>
          <w:b w:val="0"/>
        </w:rPr>
        <w:t xml:space="preserve"> a 1 </w:t>
      </w:r>
      <w:proofErr w:type="spellStart"/>
      <w:r w:rsidR="00E319AB">
        <w:rPr>
          <w:rStyle w:val="Fett"/>
          <w:b w:val="0"/>
        </w:rPr>
        <w:t>N</w:t>
      </w:r>
      <w:r w:rsidR="00E319AB">
        <w:rPr>
          <w:rStyle w:val="Fett"/>
          <w:rFonts w:cs="Times New Roman"/>
          <w:b w:val="0"/>
        </w:rPr>
        <w:t>·</w:t>
      </w:r>
      <w:r w:rsidR="00E319AB" w:rsidRPr="00E319AB">
        <w:rPr>
          <w:rStyle w:val="Fett"/>
          <w:b w:val="0"/>
        </w:rPr>
        <w:t>m</w:t>
      </w:r>
      <w:proofErr w:type="spellEnd"/>
      <w:r w:rsidR="00E319AB" w:rsidRPr="00E319AB">
        <w:rPr>
          <w:rStyle w:val="Fett"/>
          <w:b w:val="0"/>
        </w:rPr>
        <w:t xml:space="preserve"> </w:t>
      </w:r>
      <w:proofErr w:type="spellStart"/>
      <w:r w:rsidR="00E319AB" w:rsidRPr="00E319AB">
        <w:rPr>
          <w:rStyle w:val="Fett"/>
          <w:b w:val="0"/>
        </w:rPr>
        <w:t>torque</w:t>
      </w:r>
      <w:proofErr w:type="spellEnd"/>
      <w:r w:rsidR="00E319AB" w:rsidRPr="00E319AB">
        <w:rPr>
          <w:rStyle w:val="Fett"/>
          <w:b w:val="0"/>
        </w:rPr>
        <w:t xml:space="preserve"> standard </w:t>
      </w:r>
      <w:proofErr w:type="spellStart"/>
      <w:r w:rsidR="00E319AB" w:rsidRPr="00E319AB">
        <w:rPr>
          <w:rStyle w:val="Fett"/>
          <w:b w:val="0"/>
        </w:rPr>
        <w:t>machine</w:t>
      </w:r>
      <w:proofErr w:type="spellEnd"/>
      <w:r w:rsidR="00E319AB" w:rsidRPr="00E319AB">
        <w:rPr>
          <w:rStyle w:val="Fett"/>
          <w:b w:val="0"/>
        </w:rPr>
        <w:t xml:space="preserve"> </w:t>
      </w:r>
      <w:proofErr w:type="gramStart"/>
      <w:r w:rsidR="00E319AB" w:rsidRPr="00E319AB">
        <w:rPr>
          <w:rStyle w:val="Fett"/>
          <w:b w:val="0"/>
        </w:rPr>
        <w:t>at</w:t>
      </w:r>
      <w:proofErr w:type="gramEnd"/>
      <w:r w:rsidR="00E319AB" w:rsidRPr="00E319AB">
        <w:rPr>
          <w:rStyle w:val="Fett"/>
          <w:b w:val="0"/>
        </w:rPr>
        <w:t xml:space="preserve"> PTB, </w:t>
      </w:r>
      <w:proofErr w:type="spellStart"/>
      <w:r w:rsidR="00E319AB" w:rsidRPr="00E319AB">
        <w:rPr>
          <w:rStyle w:val="Fett"/>
          <w:b w:val="0"/>
        </w:rPr>
        <w:t>Germany</w:t>
      </w:r>
      <w:proofErr w:type="spellEnd"/>
      <w:r w:rsidR="00E319AB" w:rsidRPr="00E319AB">
        <w:rPr>
          <w:b/>
        </w:rPr>
        <w:br/>
      </w:r>
      <w:r w:rsidR="00E319AB" w:rsidRPr="00E319AB">
        <w:rPr>
          <w:rStyle w:val="Hervorhebung"/>
          <w:i w:val="0"/>
        </w:rPr>
        <w:t>Metrologia</w:t>
      </w:r>
      <w:r w:rsidR="00E319AB" w:rsidRPr="00E319AB">
        <w:t xml:space="preserve"> </w:t>
      </w:r>
      <w:r w:rsidR="00E319AB" w:rsidRPr="00E319AB">
        <w:rPr>
          <w:rStyle w:val="Fett"/>
          <w:b w:val="0"/>
        </w:rPr>
        <w:t>51</w:t>
      </w:r>
      <w:r w:rsidR="00E319AB" w:rsidRPr="00E319AB">
        <w:t xml:space="preserve"> (2014) 87-96</w:t>
      </w:r>
    </w:p>
    <w:p w:rsidR="00E319AB" w:rsidRPr="00E319AB" w:rsidRDefault="00E319AB" w:rsidP="00E319AB">
      <w:pPr>
        <w:pStyle w:val="References"/>
      </w:pPr>
      <w:r>
        <w:t xml:space="preserve">   D. </w:t>
      </w:r>
      <w:proofErr w:type="spellStart"/>
      <w:r>
        <w:t>Peschel</w:t>
      </w:r>
      <w:proofErr w:type="spellEnd"/>
      <w:r>
        <w:t xml:space="preserve"> </w:t>
      </w:r>
      <w:proofErr w:type="spellStart"/>
      <w:proofErr w:type="gramStart"/>
      <w:r>
        <w:t>et</w:t>
      </w:r>
      <w:proofErr w:type="spellEnd"/>
      <w:r>
        <w:t>.</w:t>
      </w:r>
      <w:proofErr w:type="gramEnd"/>
      <w:r>
        <w:t xml:space="preserve"> all., The </w:t>
      </w:r>
      <w:proofErr w:type="spellStart"/>
      <w:r>
        <w:t>new</w:t>
      </w:r>
      <w:proofErr w:type="spellEnd"/>
      <w:r>
        <w:t xml:space="preserve"> 1,1 </w:t>
      </w:r>
      <w:proofErr w:type="spellStart"/>
      <w:r>
        <w:t>MNm</w:t>
      </w:r>
      <w:proofErr w:type="spellEnd"/>
      <w:r>
        <w:t xml:space="preserve"> </w:t>
      </w:r>
      <w:proofErr w:type="spellStart"/>
      <w:r>
        <w:t>Torque</w:t>
      </w:r>
      <w:proofErr w:type="spellEnd"/>
      <w:r>
        <w:t xml:space="preserve"> Standard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PTB </w:t>
      </w:r>
      <w:proofErr w:type="spellStart"/>
      <w:r>
        <w:t>Braunschweig</w:t>
      </w:r>
      <w:proofErr w:type="spellEnd"/>
      <w:r>
        <w:t>/</w:t>
      </w:r>
      <w:proofErr w:type="spellStart"/>
      <w:r>
        <w:t>Germany</w:t>
      </w:r>
      <w:proofErr w:type="spellEnd"/>
      <w:r>
        <w:t xml:space="preserve">, </w:t>
      </w:r>
      <w:proofErr w:type="spellStart"/>
      <w:r>
        <w:t>Proceedings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IMEKO-TC3 </w:t>
      </w:r>
      <w:proofErr w:type="spellStart"/>
      <w:r>
        <w:t>Conference</w:t>
      </w:r>
      <w:proofErr w:type="spellEnd"/>
      <w:r>
        <w:t xml:space="preserve">, Cairo, </w:t>
      </w:r>
      <w:proofErr w:type="spellStart"/>
      <w:r>
        <w:t>Egypt</w:t>
      </w:r>
      <w:proofErr w:type="spellEnd"/>
      <w:r>
        <w:t xml:space="preserve"> 2005, pp.40.</w:t>
      </w:r>
    </w:p>
    <w:p w:rsidR="000E5591" w:rsidRDefault="000E5591" w:rsidP="0048170D">
      <w:pPr>
        <w:pStyle w:val="References"/>
        <w:tabs>
          <w:tab w:val="clear" w:pos="227"/>
          <w:tab w:val="num" w:pos="426"/>
        </w:tabs>
        <w:rPr>
          <w:lang w:val="en-US"/>
        </w:rPr>
      </w:pPr>
      <w:r w:rsidRPr="000E5591">
        <w:rPr>
          <w:lang w:val="en-US"/>
        </w:rPr>
        <w:t xml:space="preserve">EMPIR-Program: “Torque Measurement in </w:t>
      </w:r>
      <w:r w:rsidR="00E9396D">
        <w:rPr>
          <w:lang w:val="en-US"/>
        </w:rPr>
        <w:t xml:space="preserve">the </w:t>
      </w:r>
      <w:proofErr w:type="spellStart"/>
      <w:r w:rsidRPr="000E5591">
        <w:rPr>
          <w:lang w:val="en-US"/>
        </w:rPr>
        <w:t>MN</w:t>
      </w:r>
      <w:r w:rsidRPr="000E5591">
        <w:rPr>
          <w:rFonts w:cs="Times New Roman"/>
          <w:lang w:val="en-US"/>
        </w:rPr>
        <w:t>·</w:t>
      </w:r>
      <w:r w:rsidRPr="000E5591">
        <w:rPr>
          <w:lang w:val="en-US"/>
        </w:rPr>
        <w:t>m</w:t>
      </w:r>
      <w:proofErr w:type="spellEnd"/>
      <w:r w:rsidRPr="000E5591">
        <w:rPr>
          <w:lang w:val="en-US"/>
        </w:rPr>
        <w:t xml:space="preserve"> range”,</w:t>
      </w:r>
      <w:r>
        <w:t xml:space="preserve"> </w:t>
      </w:r>
      <w:r w:rsidRPr="000E5591">
        <w:rPr>
          <w:lang w:val="en-US"/>
        </w:rPr>
        <w:t>www.euramet.org/research-innovation/empir/empir-calls-and-projects/empir-call-2014/</w:t>
      </w:r>
    </w:p>
    <w:p w:rsidR="0048170D" w:rsidRPr="007E59D1" w:rsidRDefault="00263C71" w:rsidP="0048170D">
      <w:pPr>
        <w:pStyle w:val="References"/>
        <w:tabs>
          <w:tab w:val="clear" w:pos="227"/>
          <w:tab w:val="num" w:pos="426"/>
        </w:tabs>
        <w:rPr>
          <w:lang w:val="en-US"/>
        </w:rPr>
      </w:pPr>
      <w:r>
        <w:rPr>
          <w:lang w:val="en-US"/>
        </w:rPr>
        <w:t xml:space="preserve">DIN 51309:2005-12, </w:t>
      </w:r>
      <w:r w:rsidRPr="00263C71">
        <w:rPr>
          <w:lang w:val="en-GB"/>
        </w:rPr>
        <w:t>Materials testing machines - Calibration of static torque measuring devices</w:t>
      </w:r>
      <w:r w:rsidR="0048170D" w:rsidRPr="000E5591">
        <w:rPr>
          <w:lang w:val="en-US"/>
        </w:rPr>
        <w:t>.</w:t>
      </w:r>
    </w:p>
    <w:p w:rsidR="0048170D" w:rsidRDefault="0048170D" w:rsidP="007927F5">
      <w:pPr>
        <w:pStyle w:val="References"/>
        <w:numPr>
          <w:ilvl w:val="0"/>
          <w:numId w:val="0"/>
        </w:numPr>
        <w:ind w:left="397"/>
        <w:rPr>
          <w:lang w:val="en-US"/>
        </w:rPr>
      </w:pPr>
    </w:p>
    <w:p w:rsidR="00E9396D" w:rsidRPr="007E59D1" w:rsidRDefault="00E9396D" w:rsidP="003E3500">
      <w:pPr>
        <w:pStyle w:val="References"/>
        <w:numPr>
          <w:ilvl w:val="0"/>
          <w:numId w:val="0"/>
        </w:numPr>
        <w:ind w:left="397" w:hanging="170"/>
        <w:rPr>
          <w:lang w:val="en-US"/>
        </w:rPr>
        <w:sectPr w:rsidR="00E9396D" w:rsidRPr="007E59D1" w:rsidSect="005A5652">
          <w:type w:val="continuous"/>
          <w:pgSz w:w="11906" w:h="16838"/>
          <w:pgMar w:top="2324" w:right="1134" w:bottom="1417" w:left="1134" w:header="993" w:footer="720" w:gutter="0"/>
          <w:cols w:num="2" w:space="340"/>
          <w:titlePg/>
          <w:docGrid w:linePitch="326"/>
        </w:sectPr>
      </w:pPr>
    </w:p>
    <w:p w:rsidR="00E51DC5" w:rsidRPr="009D1D40" w:rsidRDefault="00E51DC5" w:rsidP="009D1D40">
      <w:pPr>
        <w:pStyle w:val="Affiliation"/>
        <w:jc w:val="left"/>
        <w:rPr>
          <w:i w:val="0"/>
          <w:sz w:val="20"/>
          <w:szCs w:val="20"/>
          <w:lang w:val="en-US"/>
        </w:rPr>
      </w:pPr>
    </w:p>
    <w:sectPr w:rsidR="00E51DC5" w:rsidRPr="009D1D40" w:rsidSect="007F797C">
      <w:type w:val="continuous"/>
      <w:pgSz w:w="11906" w:h="16838"/>
      <w:pgMar w:top="2324" w:right="1134" w:bottom="1417" w:left="1134" w:header="96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04F" w:rsidRDefault="0097004F">
      <w:r>
        <w:separator/>
      </w:r>
    </w:p>
  </w:endnote>
  <w:endnote w:type="continuationSeparator" w:id="0">
    <w:p w:rsidR="0097004F" w:rsidRDefault="00970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04F" w:rsidRDefault="0097004F">
      <w:r>
        <w:separator/>
      </w:r>
    </w:p>
  </w:footnote>
  <w:footnote w:type="continuationSeparator" w:id="0">
    <w:p w:rsidR="0097004F" w:rsidRDefault="00970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C44" w:rsidRDefault="00735C44" w:rsidP="005A5652">
    <w:pPr>
      <w:pStyle w:val="Kopfzeile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14th IMEKO TC10 Workshop </w:t>
    </w:r>
    <w:r w:rsidRPr="007E59D1">
      <w:rPr>
        <w:sz w:val="16"/>
        <w:szCs w:val="16"/>
        <w:lang w:val="en-US"/>
      </w:rPr>
      <w:t>Technical Diagnosti</w:t>
    </w:r>
    <w:r>
      <w:rPr>
        <w:sz w:val="16"/>
        <w:szCs w:val="16"/>
        <w:lang w:val="en-US"/>
      </w:rPr>
      <w:t>cs</w:t>
    </w:r>
  </w:p>
  <w:p w:rsidR="00735C44" w:rsidRDefault="00735C44" w:rsidP="005A5652">
    <w:pPr>
      <w:pStyle w:val="Kopfzeile"/>
      <w:rPr>
        <w:sz w:val="16"/>
        <w:szCs w:val="16"/>
        <w:lang w:val="en-US"/>
      </w:rPr>
    </w:pPr>
    <w:r w:rsidRPr="007E59D1">
      <w:rPr>
        <w:sz w:val="16"/>
        <w:szCs w:val="16"/>
        <w:lang w:val="en-US"/>
      </w:rPr>
      <w:t>Ne</w:t>
    </w:r>
    <w:r>
      <w:rPr>
        <w:sz w:val="16"/>
        <w:szCs w:val="16"/>
        <w:lang w:val="en-US"/>
      </w:rPr>
      <w:t>w Perspectives in Measurements, T</w:t>
    </w:r>
    <w:r w:rsidRPr="007E59D1">
      <w:rPr>
        <w:sz w:val="16"/>
        <w:szCs w:val="16"/>
        <w:lang w:val="en-US"/>
      </w:rPr>
      <w:t>ools and Techniques</w:t>
    </w:r>
  </w:p>
  <w:p w:rsidR="00735C44" w:rsidRDefault="00735C44" w:rsidP="005A5652">
    <w:pPr>
      <w:pStyle w:val="Kopfzeile"/>
      <w:rPr>
        <w:sz w:val="16"/>
        <w:szCs w:val="16"/>
        <w:lang w:val="en-US"/>
      </w:rPr>
    </w:pPr>
    <w:proofErr w:type="gramStart"/>
    <w:r w:rsidRPr="007E59D1">
      <w:rPr>
        <w:sz w:val="16"/>
        <w:szCs w:val="16"/>
        <w:lang w:val="en-US"/>
      </w:rPr>
      <w:t>for</w:t>
    </w:r>
    <w:proofErr w:type="gramEnd"/>
    <w:r w:rsidRPr="007E59D1">
      <w:rPr>
        <w:sz w:val="16"/>
        <w:szCs w:val="16"/>
        <w:lang w:val="en-US"/>
      </w:rPr>
      <w:t xml:space="preserve"> system’s reliabil</w:t>
    </w:r>
    <w:r>
      <w:rPr>
        <w:sz w:val="16"/>
        <w:szCs w:val="16"/>
        <w:lang w:val="en-US"/>
      </w:rPr>
      <w:t>ity, maintainability and safety</w:t>
    </w:r>
  </w:p>
  <w:p w:rsidR="00735C44" w:rsidRPr="007E59D1" w:rsidRDefault="00735C44" w:rsidP="005A5652">
    <w:pPr>
      <w:pStyle w:val="Kopfzeile"/>
      <w:rPr>
        <w:sz w:val="16"/>
        <w:szCs w:val="16"/>
        <w:lang w:val="en-US"/>
      </w:rPr>
    </w:pPr>
    <w:r>
      <w:rPr>
        <w:sz w:val="16"/>
        <w:szCs w:val="16"/>
        <w:lang w:val="en-US"/>
      </w:rPr>
      <w:t>Milan, Italy,</w:t>
    </w:r>
    <w:r w:rsidRPr="007E59D1">
      <w:rPr>
        <w:sz w:val="16"/>
        <w:szCs w:val="16"/>
        <w:lang w:val="en-US"/>
      </w:rPr>
      <w:t xml:space="preserve"> June 27-28, 2016</w:t>
    </w:r>
  </w:p>
  <w:p w:rsidR="00735C44" w:rsidRPr="007E59D1" w:rsidRDefault="00735C44">
    <w:pPr>
      <w:pStyle w:val="Kopfzeil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42A8944C"/>
    <w:name w:val="Numerazione 1"/>
    <w:lvl w:ilvl="0">
      <w:start w:val="1"/>
      <w:numFmt w:val="upperRoman"/>
      <w:pStyle w:val="Sectionheading"/>
      <w:lvlText w:val=" %1."/>
      <w:lvlJc w:val="righ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upperLetter"/>
      <w:lvlText w:val=" 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 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OpenSymbol" w:hint="default"/>
      </w:rPr>
    </w:lvl>
  </w:abstractNum>
  <w:abstractNum w:abstractNumId="2">
    <w:nsid w:val="00000003"/>
    <w:multiLevelType w:val="multilevel"/>
    <w:tmpl w:val="00000003"/>
    <w:name w:val="Numerazione 2"/>
    <w:lvl w:ilvl="0">
      <w:start w:val="1"/>
      <w:numFmt w:val="upperLetter"/>
      <w:lvlText w:val=" %1.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 w:cs="Open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 w:cs="Open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 w:cs="Open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 w:cs="Open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F90CDC8E"/>
    <w:name w:val="Numerazione 3"/>
    <w:lvl w:ilvl="0">
      <w:start w:val="1"/>
      <w:numFmt w:val="decimal"/>
      <w:pStyle w:val="References"/>
      <w:lvlText w:val="[%1]"/>
      <w:lvlJc w:val="right"/>
      <w:pPr>
        <w:tabs>
          <w:tab w:val="num" w:pos="227"/>
        </w:tabs>
        <w:ind w:left="397" w:hanging="170"/>
      </w:pPr>
      <w:rPr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</w:lvl>
  </w:abstractNum>
  <w:abstractNum w:abstractNumId="4">
    <w:nsid w:val="00000005"/>
    <w:multiLevelType w:val="multilevel"/>
    <w:tmpl w:val="00000005"/>
    <w:lvl w:ilvl="0">
      <w:start w:val="1"/>
      <w:numFmt w:val="upperLetter"/>
      <w:pStyle w:val="Subsectionheading"/>
      <w:lvlText w:val=" %1.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 %2."/>
      <w:lvlJc w:val="left"/>
      <w:pPr>
        <w:tabs>
          <w:tab w:val="num" w:pos="566"/>
        </w:tabs>
        <w:ind w:left="566" w:hanging="283"/>
      </w:pPr>
    </w:lvl>
    <w:lvl w:ilvl="2">
      <w:start w:val="3"/>
      <w:numFmt w:val="lowerRoman"/>
      <w:lvlText w:val=" %3."/>
      <w:lvlJc w:val="left"/>
      <w:pPr>
        <w:tabs>
          <w:tab w:val="num" w:pos="1133"/>
        </w:tabs>
        <w:ind w:left="1133" w:hanging="567"/>
      </w:pPr>
    </w:lvl>
    <w:lvl w:ilvl="3">
      <w:start w:val="4"/>
      <w:numFmt w:val="lowerLetter"/>
      <w:lvlText w:val=" %4)"/>
      <w:lvlJc w:val="left"/>
      <w:pPr>
        <w:tabs>
          <w:tab w:val="num" w:pos="1842"/>
        </w:tabs>
        <w:ind w:left="1842" w:hanging="709"/>
      </w:pPr>
    </w:lvl>
    <w:lvl w:ilvl="4">
      <w:start w:val="5"/>
      <w:numFmt w:val="bullet"/>
      <w:lvlText w:val=""/>
      <w:lvlJc w:val="left"/>
      <w:pPr>
        <w:tabs>
          <w:tab w:val="num" w:pos="2692"/>
        </w:tabs>
        <w:ind w:left="2692" w:hanging="850"/>
      </w:pPr>
      <w:rPr>
        <w:rFonts w:ascii="Symbol" w:hAnsi="Symbol" w:cs="OpenSymbol"/>
      </w:rPr>
    </w:lvl>
    <w:lvl w:ilvl="5">
      <w:start w:val="6"/>
      <w:numFmt w:val="bullet"/>
      <w:lvlText w:val=""/>
      <w:lvlJc w:val="left"/>
      <w:pPr>
        <w:tabs>
          <w:tab w:val="num" w:pos="3713"/>
        </w:tabs>
        <w:ind w:left="3713" w:hanging="1021"/>
      </w:pPr>
      <w:rPr>
        <w:rFonts w:ascii="Symbol" w:hAnsi="Symbol" w:cs="OpenSymbol"/>
      </w:rPr>
    </w:lvl>
    <w:lvl w:ilvl="6">
      <w:start w:val="7"/>
      <w:numFmt w:val="bullet"/>
      <w:lvlText w:val=""/>
      <w:lvlJc w:val="left"/>
      <w:pPr>
        <w:tabs>
          <w:tab w:val="num" w:pos="5017"/>
        </w:tabs>
        <w:ind w:left="5017" w:hanging="1304"/>
      </w:pPr>
      <w:rPr>
        <w:rFonts w:ascii="Symbol" w:hAnsi="Symbol" w:cs="OpenSymbol"/>
      </w:rPr>
    </w:lvl>
    <w:lvl w:ilvl="7">
      <w:start w:val="8"/>
      <w:numFmt w:val="bullet"/>
      <w:lvlText w:val=""/>
      <w:lvlJc w:val="left"/>
      <w:pPr>
        <w:tabs>
          <w:tab w:val="num" w:pos="6491"/>
        </w:tabs>
        <w:ind w:left="6491" w:hanging="1474"/>
      </w:pPr>
      <w:rPr>
        <w:rFonts w:ascii="Symbol" w:hAnsi="Symbol" w:cs="OpenSymbol"/>
      </w:rPr>
    </w:lvl>
    <w:lvl w:ilvl="8">
      <w:start w:val="9"/>
      <w:numFmt w:val="bullet"/>
      <w:lvlText w:val=""/>
      <w:lvlJc w:val="left"/>
      <w:pPr>
        <w:tabs>
          <w:tab w:val="num" w:pos="8079"/>
        </w:tabs>
        <w:ind w:left="8079" w:hanging="1588"/>
      </w:pPr>
      <w:rPr>
        <w:rFonts w:ascii="Symbol" w:hAnsi="Symbol" w:cs="OpenSymbol"/>
      </w:rPr>
    </w:lvl>
  </w:abstractNum>
  <w:abstractNum w:abstractNumId="5">
    <w:nsid w:val="6A631DE2"/>
    <w:multiLevelType w:val="hybridMultilevel"/>
    <w:tmpl w:val="5EDA6772"/>
    <w:lvl w:ilvl="0" w:tplc="DFE032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EE4A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109A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8AAD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06AA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013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769B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76D8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7A65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FB4764F"/>
    <w:multiLevelType w:val="hybridMultilevel"/>
    <w:tmpl w:val="24FEA29A"/>
    <w:lvl w:ilvl="0" w:tplc="0407000F">
      <w:start w:val="1"/>
      <w:numFmt w:val="decimal"/>
      <w:lvlText w:val="%1."/>
      <w:lvlJc w:val="left"/>
      <w:pPr>
        <w:ind w:left="947" w:hanging="360"/>
      </w:p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9"/>
  <w:hyphenationZone w:val="425"/>
  <w:defaultTableStyle w:val="Standard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927F5"/>
    <w:rsid w:val="00011156"/>
    <w:rsid w:val="00014699"/>
    <w:rsid w:val="00024AF4"/>
    <w:rsid w:val="000473CC"/>
    <w:rsid w:val="00066EF0"/>
    <w:rsid w:val="00084E28"/>
    <w:rsid w:val="000858A7"/>
    <w:rsid w:val="00097ED7"/>
    <w:rsid w:val="000A1CC5"/>
    <w:rsid w:val="000A4F64"/>
    <w:rsid w:val="000B6DDC"/>
    <w:rsid w:val="000C354B"/>
    <w:rsid w:val="000C46DC"/>
    <w:rsid w:val="000E5591"/>
    <w:rsid w:val="000F423F"/>
    <w:rsid w:val="000F7D58"/>
    <w:rsid w:val="001025F3"/>
    <w:rsid w:val="00103379"/>
    <w:rsid w:val="00113927"/>
    <w:rsid w:val="00164991"/>
    <w:rsid w:val="0017210E"/>
    <w:rsid w:val="0019296C"/>
    <w:rsid w:val="001970C5"/>
    <w:rsid w:val="001A388A"/>
    <w:rsid w:val="001B3B27"/>
    <w:rsid w:val="00223C4D"/>
    <w:rsid w:val="002411EE"/>
    <w:rsid w:val="002542B6"/>
    <w:rsid w:val="00263C71"/>
    <w:rsid w:val="00290A9C"/>
    <w:rsid w:val="002A68AD"/>
    <w:rsid w:val="002D4D7C"/>
    <w:rsid w:val="002E0B5B"/>
    <w:rsid w:val="0032674C"/>
    <w:rsid w:val="003368F0"/>
    <w:rsid w:val="00360FDB"/>
    <w:rsid w:val="003B307B"/>
    <w:rsid w:val="003B7BC1"/>
    <w:rsid w:val="003D12C9"/>
    <w:rsid w:val="003E3500"/>
    <w:rsid w:val="003F19E3"/>
    <w:rsid w:val="0044157A"/>
    <w:rsid w:val="004624F2"/>
    <w:rsid w:val="00466179"/>
    <w:rsid w:val="00470C25"/>
    <w:rsid w:val="0048170D"/>
    <w:rsid w:val="004B4204"/>
    <w:rsid w:val="004E27AA"/>
    <w:rsid w:val="004F3BE4"/>
    <w:rsid w:val="005008C8"/>
    <w:rsid w:val="00513D01"/>
    <w:rsid w:val="00522A86"/>
    <w:rsid w:val="0053041F"/>
    <w:rsid w:val="00544AF8"/>
    <w:rsid w:val="00562A5C"/>
    <w:rsid w:val="00586B1E"/>
    <w:rsid w:val="0059345E"/>
    <w:rsid w:val="00594BF8"/>
    <w:rsid w:val="00597DBB"/>
    <w:rsid w:val="005A5652"/>
    <w:rsid w:val="005D2628"/>
    <w:rsid w:val="005F1923"/>
    <w:rsid w:val="0061135A"/>
    <w:rsid w:val="00620A29"/>
    <w:rsid w:val="00623312"/>
    <w:rsid w:val="00644DDC"/>
    <w:rsid w:val="00661D86"/>
    <w:rsid w:val="00665978"/>
    <w:rsid w:val="006662A9"/>
    <w:rsid w:val="006666F7"/>
    <w:rsid w:val="006B53A5"/>
    <w:rsid w:val="006B57CB"/>
    <w:rsid w:val="006E378B"/>
    <w:rsid w:val="006F2DD9"/>
    <w:rsid w:val="0071197B"/>
    <w:rsid w:val="007150B2"/>
    <w:rsid w:val="00735C44"/>
    <w:rsid w:val="0073659C"/>
    <w:rsid w:val="007927F5"/>
    <w:rsid w:val="0079350A"/>
    <w:rsid w:val="007B70D5"/>
    <w:rsid w:val="007C5C6A"/>
    <w:rsid w:val="007E0320"/>
    <w:rsid w:val="007E20FD"/>
    <w:rsid w:val="007E59D1"/>
    <w:rsid w:val="007F4971"/>
    <w:rsid w:val="007F797C"/>
    <w:rsid w:val="008054BA"/>
    <w:rsid w:val="00817B90"/>
    <w:rsid w:val="0083451B"/>
    <w:rsid w:val="00842160"/>
    <w:rsid w:val="00863385"/>
    <w:rsid w:val="008952B0"/>
    <w:rsid w:val="00895A48"/>
    <w:rsid w:val="008A580D"/>
    <w:rsid w:val="008B5DAB"/>
    <w:rsid w:val="008C1764"/>
    <w:rsid w:val="008E6A34"/>
    <w:rsid w:val="00902C97"/>
    <w:rsid w:val="009131B8"/>
    <w:rsid w:val="009200CF"/>
    <w:rsid w:val="00921550"/>
    <w:rsid w:val="009258D3"/>
    <w:rsid w:val="00926075"/>
    <w:rsid w:val="00930DBD"/>
    <w:rsid w:val="009349BA"/>
    <w:rsid w:val="0097004F"/>
    <w:rsid w:val="0098433C"/>
    <w:rsid w:val="00991C6B"/>
    <w:rsid w:val="009C6C5B"/>
    <w:rsid w:val="009D1D40"/>
    <w:rsid w:val="009D3185"/>
    <w:rsid w:val="009D5613"/>
    <w:rsid w:val="009F4ED5"/>
    <w:rsid w:val="00A07B47"/>
    <w:rsid w:val="00A121F3"/>
    <w:rsid w:val="00A369B2"/>
    <w:rsid w:val="00A43A05"/>
    <w:rsid w:val="00A46451"/>
    <w:rsid w:val="00A55524"/>
    <w:rsid w:val="00A8730B"/>
    <w:rsid w:val="00AA7D80"/>
    <w:rsid w:val="00AE47F4"/>
    <w:rsid w:val="00AF3935"/>
    <w:rsid w:val="00B04BAA"/>
    <w:rsid w:val="00B12943"/>
    <w:rsid w:val="00B27BA9"/>
    <w:rsid w:val="00B30EF7"/>
    <w:rsid w:val="00B71FAA"/>
    <w:rsid w:val="00B93CAC"/>
    <w:rsid w:val="00BA58F2"/>
    <w:rsid w:val="00BD48D6"/>
    <w:rsid w:val="00C0300C"/>
    <w:rsid w:val="00C87C59"/>
    <w:rsid w:val="00C93C04"/>
    <w:rsid w:val="00C97565"/>
    <w:rsid w:val="00CA0A42"/>
    <w:rsid w:val="00CE01FF"/>
    <w:rsid w:val="00CF0EC7"/>
    <w:rsid w:val="00CF5600"/>
    <w:rsid w:val="00D0098C"/>
    <w:rsid w:val="00D04BD9"/>
    <w:rsid w:val="00D34568"/>
    <w:rsid w:val="00D4139A"/>
    <w:rsid w:val="00DB7507"/>
    <w:rsid w:val="00DC09B6"/>
    <w:rsid w:val="00DD1857"/>
    <w:rsid w:val="00DF24B3"/>
    <w:rsid w:val="00E01793"/>
    <w:rsid w:val="00E319AB"/>
    <w:rsid w:val="00E51DC5"/>
    <w:rsid w:val="00E706F2"/>
    <w:rsid w:val="00E713C2"/>
    <w:rsid w:val="00E71C5A"/>
    <w:rsid w:val="00E84FAD"/>
    <w:rsid w:val="00E85166"/>
    <w:rsid w:val="00E9396D"/>
    <w:rsid w:val="00E94F56"/>
    <w:rsid w:val="00EB1AA6"/>
    <w:rsid w:val="00EC3CF8"/>
    <w:rsid w:val="00ED5CB7"/>
    <w:rsid w:val="00F0424C"/>
    <w:rsid w:val="00F32576"/>
    <w:rsid w:val="00F5074E"/>
    <w:rsid w:val="00F61EFA"/>
    <w:rsid w:val="00FB3A5C"/>
    <w:rsid w:val="00FB6AB2"/>
    <w:rsid w:val="00FC3BAE"/>
    <w:rsid w:val="00FF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797C"/>
    <w:pPr>
      <w:widowControl w:val="0"/>
      <w:suppressAutoHyphens/>
    </w:pPr>
    <w:rPr>
      <w:rFonts w:eastAsia="SimSun" w:cs="Mangal"/>
      <w:kern w:val="1"/>
      <w:sz w:val="24"/>
      <w:szCs w:val="24"/>
      <w:lang w:val="en-GB" w:eastAsia="zh-CN" w:bidi="hi-IN"/>
    </w:rPr>
  </w:style>
  <w:style w:type="paragraph" w:styleId="berschrift1">
    <w:name w:val="heading 1"/>
    <w:basedOn w:val="Intestazione1"/>
    <w:next w:val="Textkrper"/>
    <w:qFormat/>
    <w:rsid w:val="007F797C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berschrift2">
    <w:name w:val="heading 2"/>
    <w:basedOn w:val="Intestazione1"/>
    <w:next w:val="Textkrper"/>
    <w:qFormat/>
    <w:rsid w:val="007F797C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berschrift3">
    <w:name w:val="heading 3"/>
    <w:basedOn w:val="Intestazione1"/>
    <w:next w:val="Textkrper"/>
    <w:qFormat/>
    <w:rsid w:val="007F797C"/>
    <w:pPr>
      <w:numPr>
        <w:ilvl w:val="2"/>
        <w:numId w:val="1"/>
      </w:numPr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aratteredinumerazione">
    <w:name w:val="Carattere di numerazione"/>
    <w:rsid w:val="007F797C"/>
  </w:style>
  <w:style w:type="character" w:customStyle="1" w:styleId="Punti">
    <w:name w:val="Punti"/>
    <w:rsid w:val="007F797C"/>
    <w:rPr>
      <w:rFonts w:ascii="OpenSymbol" w:eastAsia="OpenSymbol" w:hAnsi="OpenSymbol" w:cs="OpenSymbol"/>
    </w:rPr>
  </w:style>
  <w:style w:type="character" w:styleId="Hyperlink">
    <w:name w:val="Hyperlink"/>
    <w:rsid w:val="007F797C"/>
    <w:rPr>
      <w:color w:val="000080"/>
      <w:u w:val="single"/>
    </w:rPr>
  </w:style>
  <w:style w:type="paragraph" w:customStyle="1" w:styleId="Intestazione1">
    <w:name w:val="Intestazione1"/>
    <w:basedOn w:val="Standard"/>
    <w:next w:val="Textkrper"/>
    <w:rsid w:val="007F797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rsid w:val="007F797C"/>
    <w:pPr>
      <w:spacing w:after="120"/>
    </w:pPr>
  </w:style>
  <w:style w:type="paragraph" w:styleId="Liste">
    <w:name w:val="List"/>
    <w:basedOn w:val="Textkrper"/>
    <w:rsid w:val="007F797C"/>
  </w:style>
  <w:style w:type="paragraph" w:styleId="Beschriftung">
    <w:name w:val="caption"/>
    <w:basedOn w:val="Standard"/>
    <w:qFormat/>
    <w:rsid w:val="007F797C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rsid w:val="007F797C"/>
    <w:pPr>
      <w:suppressLineNumbers/>
    </w:pPr>
  </w:style>
  <w:style w:type="paragraph" w:customStyle="1" w:styleId="Papertitle">
    <w:name w:val="Paper title"/>
    <w:basedOn w:val="Standard"/>
    <w:next w:val="Authors"/>
    <w:rsid w:val="007F797C"/>
    <w:pPr>
      <w:spacing w:after="227"/>
      <w:jc w:val="center"/>
    </w:pPr>
    <w:rPr>
      <w:sz w:val="48"/>
    </w:rPr>
  </w:style>
  <w:style w:type="paragraph" w:customStyle="1" w:styleId="Authors">
    <w:name w:val="Authors"/>
    <w:next w:val="Affiliation"/>
    <w:rsid w:val="007F797C"/>
    <w:pPr>
      <w:widowControl w:val="0"/>
      <w:suppressAutoHyphens/>
      <w:spacing w:after="227"/>
      <w:jc w:val="center"/>
    </w:pPr>
    <w:rPr>
      <w:rFonts w:eastAsia="SimSun" w:cs="Mangal"/>
      <w:kern w:val="1"/>
      <w:sz w:val="24"/>
      <w:szCs w:val="24"/>
      <w:lang w:val="it-IT" w:eastAsia="zh-CN" w:bidi="hi-IN"/>
    </w:rPr>
  </w:style>
  <w:style w:type="paragraph" w:customStyle="1" w:styleId="Affiliation">
    <w:name w:val="Affiliation"/>
    <w:rsid w:val="007F797C"/>
    <w:pPr>
      <w:widowControl w:val="0"/>
      <w:suppressAutoHyphens/>
      <w:jc w:val="center"/>
    </w:pPr>
    <w:rPr>
      <w:rFonts w:eastAsia="SimSun" w:cs="Mangal"/>
      <w:i/>
      <w:kern w:val="1"/>
      <w:sz w:val="24"/>
      <w:szCs w:val="24"/>
      <w:lang w:val="it-IT" w:eastAsia="zh-CN" w:bidi="hi-IN"/>
    </w:rPr>
  </w:style>
  <w:style w:type="paragraph" w:customStyle="1" w:styleId="Abstract">
    <w:name w:val="Abstract"/>
    <w:rsid w:val="007F797C"/>
    <w:pPr>
      <w:widowControl w:val="0"/>
      <w:suppressAutoHyphens/>
      <w:jc w:val="both"/>
    </w:pPr>
    <w:rPr>
      <w:rFonts w:eastAsia="SimSun" w:cs="Mangal"/>
      <w:b/>
      <w:kern w:val="1"/>
      <w:szCs w:val="24"/>
      <w:lang w:val="it-IT" w:eastAsia="zh-CN" w:bidi="hi-IN"/>
    </w:rPr>
  </w:style>
  <w:style w:type="paragraph" w:customStyle="1" w:styleId="Sectionheading">
    <w:name w:val="Section heading"/>
    <w:next w:val="Bodytextfirst"/>
    <w:rsid w:val="007F797C"/>
    <w:pPr>
      <w:widowControl w:val="0"/>
      <w:numPr>
        <w:numId w:val="2"/>
      </w:numPr>
      <w:suppressAutoHyphens/>
      <w:spacing w:before="227" w:after="57"/>
      <w:jc w:val="center"/>
    </w:pPr>
    <w:rPr>
      <w:rFonts w:eastAsia="SimSun" w:cs="Mangal"/>
      <w:caps/>
      <w:kern w:val="1"/>
      <w:szCs w:val="24"/>
      <w:lang w:val="it-IT" w:eastAsia="zh-CN" w:bidi="hi-IN"/>
    </w:rPr>
  </w:style>
  <w:style w:type="paragraph" w:customStyle="1" w:styleId="Bodytextfirst">
    <w:name w:val="Body text first"/>
    <w:autoRedefine/>
    <w:rsid w:val="007F797C"/>
    <w:pPr>
      <w:widowControl w:val="0"/>
      <w:suppressAutoHyphens/>
      <w:ind w:firstLine="170"/>
      <w:jc w:val="both"/>
    </w:pPr>
    <w:rPr>
      <w:rFonts w:eastAsia="SimSun" w:cs="Mangal"/>
      <w:szCs w:val="24"/>
      <w:lang w:val="it-IT" w:eastAsia="zh-CN" w:bidi="hi-IN"/>
    </w:rPr>
  </w:style>
  <w:style w:type="paragraph" w:customStyle="1" w:styleId="Subsectionheading">
    <w:name w:val="Subsection heading"/>
    <w:next w:val="Bodytextfirst"/>
    <w:rsid w:val="007F797C"/>
    <w:pPr>
      <w:widowControl w:val="0"/>
      <w:numPr>
        <w:numId w:val="5"/>
      </w:numPr>
      <w:suppressAutoHyphens/>
      <w:spacing w:before="227" w:after="57"/>
    </w:pPr>
    <w:rPr>
      <w:rFonts w:eastAsia="SimSun" w:cs="Mangal"/>
      <w:i/>
      <w:kern w:val="1"/>
      <w:szCs w:val="24"/>
      <w:lang w:val="it-IT" w:eastAsia="zh-CN" w:bidi="hi-IN"/>
    </w:rPr>
  </w:style>
  <w:style w:type="paragraph" w:customStyle="1" w:styleId="Equation">
    <w:name w:val="Equation"/>
    <w:next w:val="Bodytextfirst"/>
    <w:rsid w:val="007F797C"/>
    <w:pPr>
      <w:widowControl w:val="0"/>
      <w:tabs>
        <w:tab w:val="center" w:pos="2324"/>
        <w:tab w:val="right" w:pos="4649"/>
      </w:tabs>
      <w:suppressAutoHyphens/>
      <w:spacing w:before="227" w:after="227"/>
      <w:jc w:val="center"/>
    </w:pPr>
    <w:rPr>
      <w:rFonts w:eastAsia="SimSun" w:cs="Mangal"/>
      <w:kern w:val="1"/>
      <w:szCs w:val="24"/>
      <w:lang w:val="it-IT" w:eastAsia="zh-CN" w:bidi="hi-IN"/>
    </w:rPr>
  </w:style>
  <w:style w:type="paragraph" w:customStyle="1" w:styleId="References">
    <w:name w:val="References"/>
    <w:rsid w:val="007F797C"/>
    <w:pPr>
      <w:widowControl w:val="0"/>
      <w:numPr>
        <w:numId w:val="4"/>
      </w:numPr>
      <w:suppressAutoHyphens/>
      <w:jc w:val="both"/>
    </w:pPr>
    <w:rPr>
      <w:rFonts w:eastAsia="SimSun" w:cs="Mangal"/>
      <w:kern w:val="1"/>
      <w:szCs w:val="24"/>
      <w:lang w:val="it-IT" w:eastAsia="zh-CN" w:bidi="hi-IN"/>
    </w:rPr>
  </w:style>
  <w:style w:type="paragraph" w:customStyle="1" w:styleId="Beschriftung1">
    <w:name w:val="Beschriftung1"/>
    <w:basedOn w:val="Beschriftung"/>
    <w:rsid w:val="007F797C"/>
    <w:pPr>
      <w:jc w:val="center"/>
    </w:pPr>
    <w:rPr>
      <w:sz w:val="20"/>
    </w:rPr>
  </w:style>
  <w:style w:type="paragraph" w:customStyle="1" w:styleId="Contenutotabella">
    <w:name w:val="Contenuto tabella"/>
    <w:basedOn w:val="Standard"/>
    <w:rsid w:val="007F797C"/>
    <w:pPr>
      <w:suppressLineNumbers/>
    </w:pPr>
  </w:style>
  <w:style w:type="paragraph" w:customStyle="1" w:styleId="Intestazionetabella">
    <w:name w:val="Intestazione tabella"/>
    <w:basedOn w:val="Contenutotabella"/>
    <w:rsid w:val="007F797C"/>
    <w:pPr>
      <w:jc w:val="center"/>
    </w:pPr>
    <w:rPr>
      <w:b/>
      <w:bCs/>
    </w:rPr>
  </w:style>
  <w:style w:type="paragraph" w:styleId="Kopfzeile">
    <w:name w:val="header"/>
    <w:basedOn w:val="Standard"/>
    <w:rsid w:val="007F797C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Textkrper"/>
    <w:rsid w:val="007F797C"/>
  </w:style>
  <w:style w:type="paragraph" w:customStyle="1" w:styleId="Textkrper1">
    <w:name w:val="Textkörper1"/>
    <w:basedOn w:val="Bodytextfirst"/>
    <w:rsid w:val="007F797C"/>
    <w:pPr>
      <w:ind w:firstLine="0"/>
    </w:pPr>
  </w:style>
  <w:style w:type="paragraph" w:styleId="Fuzeile">
    <w:name w:val="footer"/>
    <w:basedOn w:val="Standard"/>
    <w:link w:val="FuzeileZchn"/>
    <w:uiPriority w:val="99"/>
    <w:unhideWhenUsed/>
    <w:rsid w:val="007927F5"/>
    <w:pPr>
      <w:tabs>
        <w:tab w:val="center" w:pos="4819"/>
        <w:tab w:val="right" w:pos="9638"/>
      </w:tabs>
    </w:pPr>
    <w:rPr>
      <w:szCs w:val="21"/>
    </w:rPr>
  </w:style>
  <w:style w:type="character" w:customStyle="1" w:styleId="FuzeileZchn">
    <w:name w:val="Fußzeile Zchn"/>
    <w:link w:val="Fuzeile"/>
    <w:uiPriority w:val="99"/>
    <w:rsid w:val="007927F5"/>
    <w:rPr>
      <w:rFonts w:eastAsia="SimSun" w:cs="Mangal"/>
      <w:kern w:val="1"/>
      <w:sz w:val="24"/>
      <w:szCs w:val="21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727E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727E"/>
    <w:rPr>
      <w:rFonts w:ascii="Tahoma" w:eastAsia="SimSun" w:hAnsi="Tahoma" w:cs="Mangal"/>
      <w:kern w:val="1"/>
      <w:sz w:val="16"/>
      <w:szCs w:val="14"/>
      <w:lang w:val="it-IT" w:eastAsia="zh-CN" w:bidi="hi-IN"/>
    </w:rPr>
  </w:style>
  <w:style w:type="table" w:styleId="Tabellengitternetz">
    <w:name w:val="Table Grid"/>
    <w:basedOn w:val="NormaleTabelle"/>
    <w:uiPriority w:val="59"/>
    <w:rsid w:val="00793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930DB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de-DE" w:eastAsia="de-DE" w:bidi="ar-SA"/>
    </w:rPr>
  </w:style>
  <w:style w:type="character" w:styleId="Fett">
    <w:name w:val="Strong"/>
    <w:basedOn w:val="Absatz-Standardschriftart"/>
    <w:uiPriority w:val="22"/>
    <w:qFormat/>
    <w:rsid w:val="00E319AB"/>
    <w:rPr>
      <w:b/>
      <w:bCs/>
    </w:rPr>
  </w:style>
  <w:style w:type="character" w:styleId="Hervorhebung">
    <w:name w:val="Emphasis"/>
    <w:basedOn w:val="Absatz-Standardschriftart"/>
    <w:uiPriority w:val="20"/>
    <w:qFormat/>
    <w:rsid w:val="00E319AB"/>
    <w:rPr>
      <w:i/>
      <w:iCs/>
    </w:rPr>
  </w:style>
  <w:style w:type="paragraph" w:customStyle="1" w:styleId="Text">
    <w:name w:val="Text"/>
    <w:basedOn w:val="Standard"/>
    <w:rsid w:val="004624F2"/>
    <w:pPr>
      <w:widowControl/>
      <w:suppressAutoHyphens w:val="0"/>
      <w:ind w:firstLine="284"/>
      <w:jc w:val="both"/>
    </w:pPr>
    <w:rPr>
      <w:rFonts w:eastAsia="Batang" w:cs="Times New Roman"/>
      <w:kern w:val="0"/>
      <w:sz w:val="20"/>
      <w:lang w:eastAsia="hr-H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6781">
          <w:marLeft w:val="288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86">
          <w:marLeft w:val="288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tiff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ewea.org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10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94A3C-04EC-4E71-8F04-4DAEE533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1791</Words>
  <Characters>11287</Characters>
  <Application>Microsoft Office Word</Application>
  <DocSecurity>0</DocSecurity>
  <Lines>94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Physikalisch Technische Bundesanstalt</Company>
  <LinksUpToDate>false</LinksUpToDate>
  <CharactersWithSpaces>13052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Schlegel</dc:creator>
  <cp:lastModifiedBy>schleg02</cp:lastModifiedBy>
  <cp:revision>21</cp:revision>
  <cp:lastPrinted>2016-05-12T07:09:00Z</cp:lastPrinted>
  <dcterms:created xsi:type="dcterms:W3CDTF">2016-05-11T14:08:00Z</dcterms:created>
  <dcterms:modified xsi:type="dcterms:W3CDTF">2016-05-19T12:10:00Z</dcterms:modified>
</cp:coreProperties>
</file>