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oleObject"/>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68DA51" w14:textId="77777777" w:rsidR="00543384" w:rsidRPr="007A68AE" w:rsidRDefault="00CB3BB5" w:rsidP="007A68AE">
      <w:pPr>
        <w:pStyle w:val="Title"/>
        <w:spacing w:after="240"/>
      </w:pPr>
      <w:r>
        <w:t>Rarefied g</w:t>
      </w:r>
      <w:r w:rsidR="00FF24DD">
        <w:t>as flow in pressure and vacuum measurements</w:t>
      </w:r>
    </w:p>
    <w:p w14:paraId="5E8C50D5" w14:textId="77777777" w:rsidR="00543384" w:rsidRPr="009F753E" w:rsidRDefault="00FF24DD" w:rsidP="00D751B9">
      <w:pPr>
        <w:pStyle w:val="Author"/>
      </w:pPr>
      <w:r>
        <w:t>Jeerasak Pitakarnnop</w:t>
      </w:r>
      <w:r w:rsidR="00543384" w:rsidRPr="009F753E">
        <w:rPr>
          <w:vertAlign w:val="superscript"/>
        </w:rPr>
        <w:t>1</w:t>
      </w:r>
      <w:r w:rsidR="00543384" w:rsidRPr="009F753E">
        <w:t>,</w:t>
      </w:r>
      <w:r w:rsidR="00336724" w:rsidRPr="009F753E">
        <w:t xml:space="preserve"> </w:t>
      </w:r>
      <w:r>
        <w:t>Rugkanawan Wongpita</w:t>
      </w:r>
      <w:r w:rsidR="001B228E">
        <w:t>yadisai</w:t>
      </w:r>
      <w:r w:rsidR="00FA0F98" w:rsidRPr="009F753E">
        <w:rPr>
          <w:vertAlign w:val="superscript"/>
        </w:rPr>
        <w:t>1</w:t>
      </w:r>
    </w:p>
    <w:p w14:paraId="4805DB83" w14:textId="77777777" w:rsidR="00543384" w:rsidRPr="005C1058" w:rsidRDefault="00543384" w:rsidP="009F753E">
      <w:pPr>
        <w:pStyle w:val="Affiliation"/>
      </w:pPr>
      <w:r w:rsidRPr="007A68AE">
        <w:rPr>
          <w:vertAlign w:val="superscript"/>
        </w:rPr>
        <w:t>1</w:t>
      </w:r>
      <w:r w:rsidR="006E2BA8" w:rsidRPr="007A68AE">
        <w:t xml:space="preserve"> </w:t>
      </w:r>
      <w:r w:rsidR="001B228E" w:rsidRPr="001B228E">
        <w:t>National Institute of Metrology, Prathumthani, Thailand</w:t>
      </w:r>
    </w:p>
    <w:p w14:paraId="23C30C27" w14:textId="77777777" w:rsidR="006132C5" w:rsidRPr="008E308F" w:rsidRDefault="007468DA" w:rsidP="00340C7C">
      <w:pPr>
        <w:pStyle w:val="Abstract"/>
      </w:pPr>
      <w:r>
        <w:rPr>
          <w:noProof/>
        </w:rPr>
        <mc:AlternateContent>
          <mc:Choice Requires="wps">
            <w:drawing>
              <wp:inline distT="0" distB="0" distL="0" distR="0" wp14:anchorId="01A84674" wp14:editId="2FA37DD9">
                <wp:extent cx="6480175" cy="1332230"/>
                <wp:effectExtent l="0" t="0" r="0" b="1270"/>
                <wp:docPr id="7" name="Rectangl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0175" cy="1332230"/>
                        </a:xfrm>
                        <a:prstGeom prst="rect">
                          <a:avLst/>
                        </a:prstGeom>
                        <a:solidFill>
                          <a:srgbClr val="C6D9F1"/>
                        </a:solidFill>
                        <a:ln>
                          <a:noFill/>
                        </a:ln>
                        <a:effectLst/>
                        <a:extLs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outerShdw blurRad="63500" dist="29783" dir="3885598" algn="ctr" rotWithShape="0">
                                  <a:srgbClr val="243F60">
                                    <a:alpha val="50000"/>
                                  </a:srgbClr>
                                </a:outerShdw>
                              </a:effectLst>
                            </a14:hiddenEffects>
                          </a:ext>
                        </a:extLst>
                      </wps:spPr>
                      <wps:txbx>
                        <w:txbxContent>
                          <w:p w14:paraId="0858FF5E" w14:textId="77777777" w:rsidR="000F619B" w:rsidRDefault="000F619B" w:rsidP="00340C7C">
                            <w:pPr>
                              <w:pStyle w:val="Abstract"/>
                            </w:pPr>
                            <w:r>
                              <w:t>ABSTRACT</w:t>
                            </w:r>
                          </w:p>
                          <w:p w14:paraId="59496043" w14:textId="77777777" w:rsidR="000F619B" w:rsidRDefault="000F619B" w:rsidP="001B228E">
                            <w:pPr>
                              <w:pStyle w:val="Abstract"/>
                            </w:pPr>
                            <w:r w:rsidRPr="001B228E">
                              <w:t>Flows of a gas through piston-cylinder gap of a gas-operated pressure balance and in general vacuum system have one similar aspect, i.e., the gas is rarefied due to small passage and low pressure, respectively. The flows in both systems could characterize in either slip flow regime or transition regime. Therefore, fundamental researches of flow in these regimes are useful for both pressure and vacuum metrology, especially for the gas-operated pressure balance where continuum viscous flow model is widely used for determining an effective area of pressure balance. The consideration of gas flow using suitable assumption would improve the accuracy of such calculation. Moreover, knowledge in rarefied gas flow contributes a predictability of gas behaviors in vacuum and low-flow leak detection system. This paper provides useful information of rarefied gas flow in both slip flow and transition regimes.</w:t>
                            </w:r>
                          </w:p>
                        </w:txbxContent>
                      </wps:txbx>
                      <wps:bodyPr rot="0" vert="horz" wrap="square" lIns="108000" tIns="108000" rIns="108000" bIns="108000" anchor="t" anchorCtr="0" upright="1">
                        <a:spAutoFit/>
                      </wps:bodyPr>
                    </wps:wsp>
                  </a:graphicData>
                </a:graphic>
              </wp:inline>
            </w:drawing>
          </mc:Choice>
          <mc:Fallback>
            <w:pict>
              <v:rect id="Rectangle 222" o:spid="_x0000_s1026" style="width:510.25pt;height:104.9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" fillcolor="#c6d9f1" stroked="f" strokeweight=".5pt">
                <v:shadow color="#243f60" opacity=".5" offset="1pt"/>
                <v:textbox style="mso-fit-shape-to-text:t" inset="3mm,3mm,3mm,3mm">
                  <w:txbxContent>
                    <w:p w14:paraId="0858FF5E" w14:textId="77777777" w:rsidR="000F619B" w:rsidRDefault="000F619B" w:rsidP="00340C7C">
                      <w:pPr>
                        <w:pStyle w:val="Abstract"/>
                      </w:pPr>
                      <w:r>
                        <w:t>ABSTRACT</w:t>
                      </w:r>
                    </w:p>
                    <w:p w14:paraId="59496043" w14:textId="77777777" w:rsidR="000F619B" w:rsidRDefault="000F619B" w:rsidP="001B228E">
                      <w:pPr>
                        <w:pStyle w:val="Abstract"/>
                      </w:pPr>
                      <w:r w:rsidRPr="001B228E">
                        <w:t>Flows of a gas through piston-cylinder gap of a gas-operated pressure balance and in general vacuum system have one similar aspect, i.e., the gas is rarefied due to small passage and low pressure, respectively. The flows in both systems could characterize in either slip flow regime or transition regime. Therefore, fundamental researches of flow in these regimes are useful for both pressure and vacuum metrology, especially for the gas-operated pressure balance where continuum viscous flow model is widely used for determining an effective area of pressure balance. The consideration of gas flow using suitable assumption would improve the accuracy of such calculation. Moreover, knowledge in rarefied gas flow contributes a predictability of gas behaviors in vacuum and low-flow leak detection system. This paper provides useful information of rarefied gas flow in both slip flow and transition regimes.</w:t>
                      </w:r>
                    </w:p>
                  </w:txbxContent>
                </v:textbox>
                <w10:anchorlock/>
              </v:rect>
            </w:pict>
          </mc:Fallback>
        </mc:AlternateContent>
      </w:r>
    </w:p>
    <w:p w14:paraId="0CB60CA9" w14:textId="77777777" w:rsidR="006132C5" w:rsidRPr="007A68AE" w:rsidRDefault="007468DA" w:rsidP="000C547A">
      <w:pPr>
        <w:pStyle w:val="Editor"/>
      </w:pPr>
      <w:r>
        <w:rPr>
          <w:noProof/>
        </w:rPr>
        <mc:AlternateContent>
          <mc:Choice Requires="wps">
            <w:drawing>
              <wp:inline distT="0" distB="0" distL="0" distR="0" wp14:anchorId="2E1FC008" wp14:editId="1316BBDA">
                <wp:extent cx="6480175" cy="0"/>
                <wp:effectExtent l="12700" t="12700" r="22225" b="25400"/>
                <wp:docPr id="6" name="AutoShape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id="_x0000_t32" coordsize="21600,21600" o:spt="32" o:oned="t" path="m0,0l21600,21600e" filled="f">
                <v:path arrowok="t" fillok="f" o:connecttype="none"/>
                <o:lock v:ext="edit" shapetype="t"/>
              </v:shapetype>
              <v:shape id="AutoShape 223" o:spid="_x0000_s1026" type="#_x0000_t32" style="width:510.25pt;height:0;visibility:visible;mso-wrap-style:square;mso-left-percent:-10001;mso-top-percent:-10001;mso-position-horizontal:absolute;mso-position-horizontal-relative:char;mso-position-vertical:absolute;mso-position-vertical-relative:line;mso-left-percent:-10001;mso-top-percent:-1000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">
                <v:stroke dashstyle="1 1" endcap="round"/>
                <w10:anchorlock/>
              </v:shape>
            </w:pict>
          </mc:Fallback>
        </mc:AlternateContent>
      </w:r>
    </w:p>
    <w:p w14:paraId="3F1076BA" w14:textId="77777777" w:rsidR="006132C5" w:rsidRPr="00974F27" w:rsidRDefault="006132C5" w:rsidP="008E308F">
      <w:pPr>
        <w:pStyle w:val="Keywords"/>
      </w:pPr>
      <w:r w:rsidRPr="00974F27">
        <w:rPr>
          <w:b/>
        </w:rPr>
        <w:t>Keywords:</w:t>
      </w:r>
      <w:r w:rsidRPr="00974F27">
        <w:t xml:space="preserve"> </w:t>
      </w:r>
      <w:r w:rsidR="00974F27">
        <w:t>Rarefied Gas; Slip Flow; Kinetic Theory</w:t>
      </w:r>
    </w:p>
    <w:p w14:paraId="75A79469" w14:textId="6C0806AB" w:rsidR="006132C5" w:rsidRPr="00CF103F" w:rsidRDefault="006132C5" w:rsidP="009F753E">
      <w:pPr>
        <w:pStyle w:val="Citation"/>
      </w:pPr>
      <w:r w:rsidRPr="00CF103F">
        <w:rPr>
          <w:b/>
        </w:rPr>
        <w:t>Citation:</w:t>
      </w:r>
      <w:r w:rsidRPr="00CF103F">
        <w:t xml:space="preserve"> </w:t>
      </w:r>
    </w:p>
    <w:p w14:paraId="38F56DFD" w14:textId="0AF4ADBC" w:rsidR="006132C5" w:rsidRPr="00CF103F" w:rsidRDefault="006132C5" w:rsidP="006132C5">
      <w:pPr>
        <w:pStyle w:val="Editor"/>
      </w:pPr>
      <w:r w:rsidRPr="00CF103F">
        <w:rPr>
          <w:b/>
        </w:rPr>
        <w:t>Editor:</w:t>
      </w:r>
      <w:r w:rsidRPr="00CF103F">
        <w:t xml:space="preserve"> </w:t>
      </w:r>
      <w:bookmarkStart w:id="0" w:name="_GoBack"/>
      <w:bookmarkEnd w:id="0"/>
    </w:p>
    <w:p w14:paraId="3A8967D7" w14:textId="77777777" w:rsidR="006132C5" w:rsidRPr="00CF103F" w:rsidRDefault="006132C5" w:rsidP="006132C5">
      <w:pPr>
        <w:pStyle w:val="SignificantDates"/>
      </w:pPr>
      <w:r w:rsidRPr="00CF103F">
        <w:rPr>
          <w:b/>
        </w:rPr>
        <w:t>Received</w:t>
      </w:r>
      <w:r w:rsidRPr="00CF103F">
        <w:t xml:space="preserve"> </w:t>
      </w:r>
      <w:r w:rsidR="001B4811" w:rsidRPr="00CF103F">
        <w:t>month</w:t>
      </w:r>
      <w:r w:rsidRPr="00CF103F">
        <w:t xml:space="preserve"> </w:t>
      </w:r>
      <w:r w:rsidR="001B4811" w:rsidRPr="00CF103F">
        <w:t>day</w:t>
      </w:r>
      <w:r w:rsidRPr="00CF103F">
        <w:t xml:space="preserve">, </w:t>
      </w:r>
      <w:r w:rsidR="001B4811" w:rsidRPr="00CF103F">
        <w:t>year</w:t>
      </w:r>
      <w:r w:rsidRPr="00CF103F">
        <w:t xml:space="preserve">; </w:t>
      </w:r>
      <w:r w:rsidRPr="00CF103F">
        <w:rPr>
          <w:b/>
        </w:rPr>
        <w:t>In final form</w:t>
      </w:r>
      <w:r w:rsidRPr="00CF103F">
        <w:t xml:space="preserve"> </w:t>
      </w:r>
      <w:r w:rsidR="001B4811" w:rsidRPr="00CF103F">
        <w:t>month day, year</w:t>
      </w:r>
      <w:r w:rsidRPr="00CF103F">
        <w:t xml:space="preserve">; </w:t>
      </w:r>
      <w:r w:rsidRPr="00CF103F">
        <w:rPr>
          <w:b/>
        </w:rPr>
        <w:t>Published</w:t>
      </w:r>
      <w:r w:rsidRPr="00CF103F">
        <w:t xml:space="preserve"> </w:t>
      </w:r>
      <w:r w:rsidR="001B4811" w:rsidRPr="00CF103F">
        <w:t>month day, year</w:t>
      </w:r>
    </w:p>
    <w:p w14:paraId="44617048" w14:textId="77777777" w:rsidR="00C36087" w:rsidRPr="00CF103F" w:rsidRDefault="006132C5" w:rsidP="006132C5">
      <w:pPr>
        <w:pStyle w:val="Copyright"/>
      </w:pPr>
      <w:r w:rsidRPr="00CF103F">
        <w:rPr>
          <w:b/>
        </w:rPr>
        <w:t>Copyright:</w:t>
      </w:r>
      <w:r w:rsidRPr="00CF103F">
        <w:t xml:space="preserve"> © 2012 IMEKO. This is an open-access article distributed under the terms of the Creative Commons Attribution 3.0 License, which permits unrestricted use, distribution, and reproduction in any medium, provided the original</w:t>
      </w:r>
      <w:r w:rsidR="000C18AE" w:rsidRPr="00CF103F">
        <w:t xml:space="preserve"> author and source are credited</w:t>
      </w:r>
    </w:p>
    <w:p w14:paraId="691D5771" w14:textId="73523AA9" w:rsidR="006132C5" w:rsidRPr="00AC56A6" w:rsidRDefault="006132C5" w:rsidP="00C825FD">
      <w:pPr>
        <w:pStyle w:val="Editor"/>
      </w:pPr>
      <w:r w:rsidRPr="00AC56A6">
        <w:rPr>
          <w:b/>
        </w:rPr>
        <w:t>Funding:</w:t>
      </w:r>
      <w:r w:rsidRPr="00AC56A6">
        <w:t xml:space="preserve"> </w:t>
      </w:r>
    </w:p>
    <w:p w14:paraId="25B0695D" w14:textId="1F075960" w:rsidR="006132C5" w:rsidRPr="00C825FD" w:rsidRDefault="00C825FD" w:rsidP="006132C5">
      <w:pPr>
        <w:pStyle w:val="Corresponding"/>
        <w:rPr>
          <w:lang w:val="en-US"/>
        </w:rPr>
      </w:pPr>
      <w:r w:rsidRPr="00AC56A6">
        <w:rPr>
          <w:b/>
          <w:lang w:val="en-US"/>
        </w:rPr>
        <w:t>Corresponding author:</w:t>
      </w:r>
      <w:r w:rsidRPr="00AC56A6">
        <w:rPr>
          <w:lang w:val="en-US"/>
        </w:rPr>
        <w:t xml:space="preserve"> </w:t>
      </w:r>
      <w:r w:rsidR="00AC56A6">
        <w:rPr>
          <w:lang w:val="en-US"/>
        </w:rPr>
        <w:t>Jeerasak Pitakarnnop</w:t>
      </w:r>
      <w:r w:rsidRPr="00AC56A6">
        <w:rPr>
          <w:lang w:val="en-US"/>
        </w:rPr>
        <w:t>, e</w:t>
      </w:r>
      <w:r w:rsidR="006132C5" w:rsidRPr="00AC56A6">
        <w:rPr>
          <w:lang w:val="en-US"/>
        </w:rPr>
        <w:t xml:space="preserve">-mail: </w:t>
      </w:r>
      <w:r w:rsidR="00AC56A6">
        <w:rPr>
          <w:lang w:val="en-US"/>
        </w:rPr>
        <w:t>Jeerasak@nimt.or.th</w:t>
      </w:r>
    </w:p>
    <w:p w14:paraId="7BC6CA0E" w14:textId="77777777" w:rsidR="007D72F9" w:rsidRDefault="007468DA" w:rsidP="000C547A">
      <w:pPr>
        <w:pStyle w:val="Editor"/>
      </w:pPr>
      <w:r>
        <w:rPr>
          <w:noProof/>
        </w:rPr>
        <mc:AlternateContent>
          <mc:Choice Requires="wps">
            <w:drawing>
              <wp:inline distT="0" distB="0" distL="0" distR="0" wp14:anchorId="6A315A38" wp14:editId="025F0B80">
                <wp:extent cx="6480175" cy="0"/>
                <wp:effectExtent l="12700" t="12700" r="22225" b="25400"/>
                <wp:docPr id="5" name="AutoShape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shape id="AutoShape 220" o:spid="_x0000_s1026" type="#_x0000_t32" style="width:510.25pt;height:0;visibility:visible;mso-wrap-style:square;mso-left-percent:-10001;mso-top-percent:-10001;mso-position-horizontal:absolute;mso-position-horizontal-relative:char;mso-position-vertical:absolute;mso-position-vertical-relative:line;mso-left-percent:-10001;mso-top-percent:-1000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">
                <v:stroke dashstyle="1 1" endcap="round"/>
                <w10:anchorlock/>
              </v:shape>
            </w:pict>
          </mc:Fallback>
        </mc:AlternateContent>
      </w:r>
    </w:p>
    <w:p w14:paraId="144280E9" w14:textId="77777777" w:rsidR="007D72F9" w:rsidRDefault="007D72F9" w:rsidP="00340C7C"/>
    <w:p w14:paraId="56582E01" w14:textId="77777777" w:rsidR="00355654" w:rsidRPr="00C825FD" w:rsidRDefault="00355654" w:rsidP="00340C7C">
      <w:pPr>
        <w:rPr>
          <w:lang w:val="en-US"/>
        </w:rPr>
        <w:sectPr w:rsidR="00355654" w:rsidRPr="00C825FD" w:rsidSect="009F753E">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1134" w:right="851" w:bottom="1418" w:left="851" w:header="720" w:footer="720" w:gutter="0"/>
          <w:pgNumType w:start="5"/>
          <w:cols w:space="720"/>
          <w:docGrid w:linePitch="360"/>
        </w:sectPr>
      </w:pPr>
    </w:p>
    <w:p w14:paraId="0FE9C185" w14:textId="77777777" w:rsidR="00543384" w:rsidRPr="0001132D" w:rsidRDefault="002C0334" w:rsidP="00802D34">
      <w:pPr>
        <w:pStyle w:val="Level1Title"/>
      </w:pPr>
      <w:r w:rsidRPr="0001132D">
        <w:lastRenderedPageBreak/>
        <w:t>Introduction</w:t>
      </w:r>
    </w:p>
    <w:p w14:paraId="15B1C70A" w14:textId="77777777" w:rsidR="003C726E" w:rsidRDefault="003C726E" w:rsidP="00507C6E">
      <w:pPr>
        <w:pStyle w:val="Figure"/>
        <w:keepNext/>
        <w:framePr w:w="5169" w:wrap="notBeside" w:vAnchor="page" w:hAnchor="page" w:x="6132" w:y="12295"/>
      </w:pPr>
      <w:r>
        <w:rPr>
          <w:noProof/>
          <w:lang w:val="en-US"/>
        </w:rPr>
        <w:drawing>
          <wp:inline distT="0" distB="0" distL="0" distR="0" wp14:anchorId="1348CD93" wp14:editId="6B0329FD">
            <wp:extent cx="3196354" cy="858359"/>
            <wp:effectExtent l="0" t="0" r="4445" b="5715"/>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b="45729"/>
                    <a:stretch>
                      <a:fillRect/>
                    </a:stretch>
                  </pic:blipFill>
                  <pic:spPr bwMode="auto">
                    <a:xfrm>
                      <a:off x="0" y="0"/>
                      <a:ext cx="3197248" cy="858599"/>
                    </a:xfrm>
                    <a:prstGeom prst="rect">
                      <a:avLst/>
                    </a:prstGeom>
                    <a:noFill/>
                    <a:ln>
                      <a:noFill/>
                    </a:ln>
                  </pic:spPr>
                </pic:pic>
              </a:graphicData>
            </a:graphic>
          </wp:inline>
        </w:drawing>
      </w:r>
    </w:p>
    <w:p w14:paraId="602D7531" w14:textId="77777777" w:rsidR="003C726E" w:rsidRDefault="003C726E" w:rsidP="00507C6E">
      <w:pPr>
        <w:pStyle w:val="FigureCaption"/>
        <w:framePr w:w="5169" w:wrap="notBeside" w:vAnchor="page" w:hAnchor="page" w:x="6132" w:y="12295"/>
      </w:pPr>
      <w:r>
        <w:t xml:space="preserve">Figure </w:t>
      </w:r>
      <w:r>
        <w:fldChar w:fldCharType="begin"/>
      </w:r>
      <w:r>
        <w:instrText xml:space="preserve"> SEQ Figure \* ARABIC </w:instrText>
      </w:r>
      <w:r>
        <w:fldChar w:fldCharType="separate"/>
      </w:r>
      <w:r w:rsidR="000F619B">
        <w:rPr>
          <w:noProof/>
        </w:rPr>
        <w:t>1</w:t>
      </w:r>
      <w:r>
        <w:fldChar w:fldCharType="end"/>
      </w:r>
      <w:r>
        <w:t xml:space="preserve">. </w:t>
      </w:r>
      <w:r w:rsidRPr="007468DA">
        <w:t>Classification of gas flow regime</w:t>
      </w:r>
      <w:r>
        <w:t>.</w:t>
      </w:r>
      <w:r w:rsidRPr="00F20292">
        <w:t xml:space="preserve"> </w:t>
      </w:r>
    </w:p>
    <w:p w14:paraId="4AF5B93C" w14:textId="77777777" w:rsidR="008C715F" w:rsidRDefault="008C715F" w:rsidP="00340C7C">
      <w:r w:rsidRPr="008C715F">
        <w:t xml:space="preserve">Characteristic scale, </w:t>
      </w:r>
      <w:r w:rsidRPr="008C715F">
        <w:rPr>
          <w:i/>
        </w:rPr>
        <w:t>L</w:t>
      </w:r>
      <w:r>
        <w:rPr>
          <w:vertAlign w:val="subscript"/>
        </w:rPr>
        <w:t>C</w:t>
      </w:r>
      <w:r w:rsidRPr="008C715F">
        <w:t xml:space="preserve">, and pressure, </w:t>
      </w:r>
      <w:r w:rsidRPr="008C715F">
        <w:rPr>
          <w:i/>
        </w:rPr>
        <w:t>p</w:t>
      </w:r>
      <w:r w:rsidRPr="008C715F">
        <w:t xml:space="preserve">, are two main factors to characterize a flow regime in gas-operated system. Micro-scale gap between piston and cylinder of the pressure balance and ultra low pressure in the vacuum system could reduce large number of gas molecules and cause the gas to be rarefied. In consequence, due to small amount of gas molecules, flow behaviors are different from general gas where an amount of gas molecules is large enough to consider the gas as a continuum media. Therefore, the continuum media assumption is not valid for the aforementioned cases if the flows behave as  slip, transition or free molecular flow. Regime of flow is characterized according to Knudsen number:   </w:t>
      </w:r>
    </w:p>
    <w:p w14:paraId="4FD003DE" w14:textId="77777777" w:rsidR="00507C6E" w:rsidRDefault="00507C6E" w:rsidP="00340C7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6"/>
        <w:gridCol w:w="450"/>
      </w:tblGrid>
      <w:tr w:rsidR="008C715F" w14:paraId="6D4CC800" w14:textId="77777777" w:rsidTr="008C715F">
        <w:trPr>
          <w:trHeight w:val="585"/>
        </w:trPr>
        <w:tc>
          <w:tcPr>
            <w:tcW w:w="4726" w:type="dxa"/>
            <w:vAlign w:val="center"/>
          </w:tcPr>
          <w:p w14:paraId="7A314A04" w14:textId="77777777" w:rsidR="008C715F" w:rsidRDefault="007468DA" w:rsidP="008C715F">
            <w:pPr>
              <w:ind w:firstLine="0"/>
              <w:jc w:val="left"/>
            </w:pPr>
            <w:r>
              <w:rPr>
                <w:b/>
                <w:noProof/>
                <w:position w:val="-30"/>
                <w:lang w:val="en-US"/>
              </w:rPr>
              <w:drawing>
                <wp:inline distT="0" distB="0" distL="0" distR="0" wp14:anchorId="736EB87B" wp14:editId="79A84456">
                  <wp:extent cx="508000" cy="381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8000" cy="381000"/>
                          </a:xfrm>
                          <a:prstGeom prst="rect">
                            <a:avLst/>
                          </a:prstGeom>
                          <a:noFill/>
                          <a:ln>
                            <a:noFill/>
                          </a:ln>
                        </pic:spPr>
                      </pic:pic>
                    </a:graphicData>
                  </a:graphic>
                </wp:inline>
              </w:drawing>
            </w:r>
          </w:p>
        </w:tc>
        <w:tc>
          <w:tcPr>
            <w:tcW w:w="450" w:type="dxa"/>
          </w:tcPr>
          <w:p w14:paraId="4FF16AA5" w14:textId="77777777" w:rsidR="008C715F" w:rsidRDefault="008C715F" w:rsidP="008C715F">
            <w:pPr>
              <w:ind w:firstLine="0"/>
            </w:pPr>
          </w:p>
          <w:p w14:paraId="7B952B0F" w14:textId="77777777" w:rsidR="008C715F" w:rsidRPr="008C715F" w:rsidRDefault="008C715F" w:rsidP="008C715F">
            <w:pPr>
              <w:pStyle w:val="Caption"/>
              <w:ind w:firstLine="0"/>
              <w:jc w:val="right"/>
              <w:rPr>
                <w:b w:val="0"/>
              </w:rPr>
            </w:pPr>
            <w:r w:rsidRPr="008C715F">
              <w:rPr>
                <w:b w:val="0"/>
              </w:rPr>
              <w:t>(</w:t>
            </w:r>
            <w:r w:rsidRPr="008C715F">
              <w:rPr>
                <w:b w:val="0"/>
              </w:rPr>
              <w:fldChar w:fldCharType="begin"/>
            </w:r>
            <w:r w:rsidRPr="008C715F">
              <w:rPr>
                <w:b w:val="0"/>
              </w:rPr>
              <w:instrText xml:space="preserve"> SEQ ( \* ARABIC </w:instrText>
            </w:r>
            <w:r w:rsidRPr="008C715F">
              <w:rPr>
                <w:b w:val="0"/>
              </w:rPr>
              <w:fldChar w:fldCharType="separate"/>
            </w:r>
            <w:r w:rsidR="000F619B">
              <w:rPr>
                <w:b w:val="0"/>
                <w:noProof/>
              </w:rPr>
              <w:t>1</w:t>
            </w:r>
            <w:r w:rsidRPr="008C715F">
              <w:rPr>
                <w:b w:val="0"/>
              </w:rPr>
              <w:fldChar w:fldCharType="end"/>
            </w:r>
            <w:r w:rsidRPr="008C715F">
              <w:rPr>
                <w:b w:val="0"/>
              </w:rPr>
              <w:t>)</w:t>
            </w:r>
          </w:p>
          <w:p w14:paraId="24A1C69A" w14:textId="77777777" w:rsidR="008C715F" w:rsidRDefault="008C715F" w:rsidP="008C715F">
            <w:pPr>
              <w:ind w:firstLine="0"/>
            </w:pPr>
          </w:p>
        </w:tc>
      </w:tr>
    </w:tbl>
    <w:p w14:paraId="35A1A1D6" w14:textId="77777777" w:rsidR="00507C6E" w:rsidRDefault="00507C6E" w:rsidP="008C715F">
      <w:pPr>
        <w:ind w:firstLine="0"/>
      </w:pPr>
    </w:p>
    <w:p w14:paraId="14CA4FB5" w14:textId="77777777" w:rsidR="008C715F" w:rsidRDefault="008C715F" w:rsidP="008C715F">
      <w:pPr>
        <w:ind w:firstLine="0"/>
      </w:pPr>
      <w:r w:rsidRPr="00CF103F">
        <w:t xml:space="preserve">where </w:t>
      </w:r>
      <w:r w:rsidRPr="00CF103F">
        <w:rPr>
          <w:i/>
        </w:rPr>
        <w:t>λ</w:t>
      </w:r>
      <w:r w:rsidRPr="00CF103F">
        <w:t xml:space="preserve"> is the molecular mean free path and </w:t>
      </w:r>
      <w:r w:rsidRPr="00CF103F">
        <w:rPr>
          <w:i/>
        </w:rPr>
        <w:t>L</w:t>
      </w:r>
      <w:r w:rsidRPr="00CF103F">
        <w:rPr>
          <w:vertAlign w:val="subscript"/>
        </w:rPr>
        <w:t>C</w:t>
      </w:r>
      <w:r w:rsidRPr="00CF103F">
        <w:t>, is the characteristic scale of the gas flow. Regarding the value of Knudsen number, 4 regimes could be distinguished as shown in Figure 1. When Kn is</w:t>
      </w:r>
      <w:r w:rsidRPr="008C715F">
        <w:t xml:space="preserve"> very small, there are enough gas molecules to be considered as a gas in continuum regime. </w:t>
      </w:r>
      <w:r w:rsidRPr="008C715F">
        <w:lastRenderedPageBreak/>
        <w:t>Slip flow and other effects, such as temperature jump at a solid surface, start to appear at Kn more than 0.001 and is dominant around 0.01, whereas slip flow regime begins. When gas is more and more rarefied, gas</w:t>
      </w:r>
      <w:r>
        <w:t xml:space="preserve"> </w:t>
      </w:r>
      <w:r w:rsidRPr="008C715F">
        <w:t>flow will characterize in transition regime and in free molecular regime when Kn reaches 0.1 and 10, respectively. To precisely predict gas behaviors, it is compulsory to know regime of flow. Using wrong assumptions could lead to an enormous error.</w:t>
      </w:r>
    </w:p>
    <w:p w14:paraId="306098BD" w14:textId="77777777" w:rsidR="00507C6E" w:rsidRDefault="00507C6E" w:rsidP="008C715F">
      <w:pPr>
        <w:ind w:firstLine="0"/>
      </w:pPr>
    </w:p>
    <w:p w14:paraId="04D0572A" w14:textId="77777777" w:rsidR="003C726E" w:rsidRPr="00507C6E" w:rsidRDefault="003C726E" w:rsidP="008C715F">
      <w:pPr>
        <w:ind w:firstLine="0"/>
        <w:rPr>
          <w:sz w:val="28"/>
        </w:rPr>
      </w:pPr>
    </w:p>
    <w:p w14:paraId="47ACAB31" w14:textId="77777777" w:rsidR="003C726E" w:rsidRPr="00EE6555" w:rsidRDefault="003C726E" w:rsidP="003C726E">
      <w:r>
        <w:t>Apart from Knudsen number, rarefaction factor and another quantities, which are also used to describe flow regime, could be defined as</w:t>
      </w:r>
    </w:p>
    <w:tbl>
      <w:tblPr>
        <w:tblW w:w="0" w:type="auto"/>
        <w:tblLook w:val="04A0" w:firstRow="1" w:lastRow="0" w:firstColumn="1" w:lastColumn="0" w:noHBand="0" w:noVBand="1"/>
      </w:tblPr>
      <w:tblGrid>
        <w:gridCol w:w="4361"/>
        <w:gridCol w:w="731"/>
      </w:tblGrid>
      <w:tr w:rsidR="003C726E" w14:paraId="17E73D41" w14:textId="77777777" w:rsidTr="003C726E">
        <w:tc>
          <w:tcPr>
            <w:tcW w:w="4361" w:type="dxa"/>
            <w:shd w:val="clear" w:color="auto" w:fill="auto"/>
          </w:tcPr>
          <w:p w14:paraId="463054D6" w14:textId="77777777" w:rsidR="003C726E" w:rsidRDefault="003C726E" w:rsidP="00507C6E">
            <w:pPr>
              <w:pStyle w:val="Text"/>
              <w:keepNext/>
              <w:ind w:firstLine="0"/>
            </w:pPr>
            <w:r w:rsidRPr="00BC1CB7">
              <w:rPr>
                <w:position w:val="-24"/>
              </w:rPr>
              <w:object w:dxaOrig="1900" w:dyaOrig="660" w14:anchorId="475288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3pt;height:29pt" o:ole="">
                  <v:imagedata r:id="rId17" o:title=""/>
                </v:shape>
                <o:OLEObject Type="Embed" ProgID="Equation.3" ShapeID="_x0000_i1025" DrawAspect="Content" ObjectID="_1300342327" r:id="rId18"/>
              </w:object>
            </w:r>
          </w:p>
        </w:tc>
        <w:tc>
          <w:tcPr>
            <w:tcW w:w="731" w:type="dxa"/>
            <w:shd w:val="clear" w:color="auto" w:fill="auto"/>
          </w:tcPr>
          <w:p w14:paraId="47336E02" w14:textId="77777777" w:rsidR="003C726E" w:rsidRPr="004955B2" w:rsidRDefault="003C726E" w:rsidP="003C726E">
            <w:pPr>
              <w:pStyle w:val="Caption"/>
              <w:rPr>
                <w:sz w:val="10"/>
              </w:rPr>
            </w:pPr>
          </w:p>
          <w:p w14:paraId="1B101B85" w14:textId="77777777" w:rsidR="003C726E" w:rsidRPr="004955B2" w:rsidRDefault="003C726E" w:rsidP="003C726E">
            <w:pPr>
              <w:pStyle w:val="Caption"/>
              <w:rPr>
                <w:b w:val="0"/>
              </w:rPr>
            </w:pPr>
            <w:r w:rsidRPr="004955B2">
              <w:rPr>
                <w:b w:val="0"/>
              </w:rPr>
              <w:t>(</w:t>
            </w:r>
            <w:r w:rsidRPr="004955B2">
              <w:rPr>
                <w:b w:val="0"/>
              </w:rPr>
              <w:fldChar w:fldCharType="begin"/>
            </w:r>
            <w:r w:rsidRPr="004955B2">
              <w:rPr>
                <w:b w:val="0"/>
              </w:rPr>
              <w:instrText xml:space="preserve"> SEQ ( \* ARABIC </w:instrText>
            </w:r>
            <w:r w:rsidRPr="004955B2">
              <w:rPr>
                <w:b w:val="0"/>
              </w:rPr>
              <w:fldChar w:fldCharType="separate"/>
            </w:r>
            <w:r w:rsidR="000F619B">
              <w:rPr>
                <w:b w:val="0"/>
                <w:noProof/>
              </w:rPr>
              <w:t>2</w:t>
            </w:r>
            <w:r w:rsidRPr="004955B2">
              <w:rPr>
                <w:b w:val="0"/>
              </w:rPr>
              <w:fldChar w:fldCharType="end"/>
            </w:r>
            <w:r w:rsidRPr="004955B2">
              <w:rPr>
                <w:b w:val="0"/>
              </w:rPr>
              <w:t>)</w:t>
            </w:r>
          </w:p>
          <w:p w14:paraId="53FC7A28" w14:textId="77777777" w:rsidR="003C726E" w:rsidRDefault="003C726E" w:rsidP="003C726E">
            <w:pPr>
              <w:pStyle w:val="Text"/>
              <w:ind w:firstLine="0"/>
              <w:rPr>
                <w:lang w:eastAsia="ko-KR"/>
              </w:rPr>
            </w:pPr>
          </w:p>
        </w:tc>
      </w:tr>
    </w:tbl>
    <w:p w14:paraId="1D25AF99" w14:textId="77777777" w:rsidR="00507C6E" w:rsidRDefault="00507C6E" w:rsidP="003C726E"/>
    <w:p w14:paraId="49CE30E9" w14:textId="77777777" w:rsidR="003C726E" w:rsidRDefault="003C726E" w:rsidP="003C726E">
      <w:r>
        <w:t xml:space="preserve">The molecular mean free path could not be directly measured. In this paper, it is determined basing </w:t>
      </w:r>
      <w:r w:rsidRPr="008A4948">
        <w:t>on Maxwel</w:t>
      </w:r>
      <w:r>
        <w:t>l</w:t>
      </w:r>
      <w:r w:rsidRPr="008A4948">
        <w:t xml:space="preserve"> theory</w:t>
      </w:r>
      <w:r>
        <w:t xml:space="preserve"> as:</w:t>
      </w:r>
    </w:p>
    <w:p w14:paraId="06373A8E" w14:textId="77777777" w:rsidR="00507C6E" w:rsidRPr="00EE6555" w:rsidRDefault="00507C6E" w:rsidP="003C726E"/>
    <w:tbl>
      <w:tblPr>
        <w:tblW w:w="0" w:type="auto"/>
        <w:tblLook w:val="04A0" w:firstRow="1" w:lastRow="0" w:firstColumn="1" w:lastColumn="0" w:noHBand="0" w:noVBand="1"/>
      </w:tblPr>
      <w:tblGrid>
        <w:gridCol w:w="4361"/>
        <w:gridCol w:w="731"/>
      </w:tblGrid>
      <w:tr w:rsidR="003C726E" w14:paraId="39A8A718" w14:textId="77777777" w:rsidTr="00507C6E">
        <w:tc>
          <w:tcPr>
            <w:tcW w:w="4361" w:type="dxa"/>
            <w:shd w:val="clear" w:color="auto" w:fill="auto"/>
          </w:tcPr>
          <w:p w14:paraId="0FCE203F" w14:textId="77777777" w:rsidR="003C726E" w:rsidRPr="00486253" w:rsidRDefault="003C726E" w:rsidP="00507C6E">
            <w:pPr>
              <w:ind w:firstLine="0"/>
              <w:rPr>
                <w:b/>
              </w:rPr>
            </w:pPr>
            <w:r w:rsidRPr="00BC1CB7">
              <w:rPr>
                <w:position w:val="-30"/>
              </w:rPr>
              <w:object w:dxaOrig="1140" w:dyaOrig="720" w14:anchorId="444F9BC4">
                <v:shape id="_x0000_i1026" type="#_x0000_t75" style="width:52pt;height:32pt" o:ole="">
                  <v:imagedata r:id="rId19" o:title=""/>
                </v:shape>
                <o:OLEObject Type="Embed" ProgID="Equation.3" ShapeID="_x0000_i1026" DrawAspect="Content" ObjectID="_1300342328" r:id="rId20"/>
              </w:object>
            </w:r>
          </w:p>
        </w:tc>
        <w:tc>
          <w:tcPr>
            <w:tcW w:w="731" w:type="dxa"/>
            <w:shd w:val="clear" w:color="auto" w:fill="auto"/>
          </w:tcPr>
          <w:p w14:paraId="71B7CF60" w14:textId="77777777" w:rsidR="003C726E" w:rsidRPr="004955B2" w:rsidRDefault="003C726E" w:rsidP="003C726E">
            <w:pPr>
              <w:pStyle w:val="Caption"/>
              <w:rPr>
                <w:sz w:val="10"/>
              </w:rPr>
            </w:pPr>
          </w:p>
          <w:p w14:paraId="339B8272" w14:textId="77777777" w:rsidR="003C726E" w:rsidRPr="004955B2" w:rsidRDefault="003C726E" w:rsidP="003C726E">
            <w:pPr>
              <w:pStyle w:val="Caption"/>
              <w:rPr>
                <w:b w:val="0"/>
              </w:rPr>
            </w:pPr>
            <w:r w:rsidRPr="004955B2">
              <w:rPr>
                <w:b w:val="0"/>
              </w:rPr>
              <w:t>(</w:t>
            </w:r>
            <w:r w:rsidRPr="004955B2">
              <w:rPr>
                <w:b w:val="0"/>
              </w:rPr>
              <w:fldChar w:fldCharType="begin"/>
            </w:r>
            <w:r w:rsidRPr="004955B2">
              <w:rPr>
                <w:b w:val="0"/>
              </w:rPr>
              <w:instrText xml:space="preserve"> SEQ ( \* ARABIC </w:instrText>
            </w:r>
            <w:r w:rsidRPr="004955B2">
              <w:rPr>
                <w:b w:val="0"/>
              </w:rPr>
              <w:fldChar w:fldCharType="separate"/>
            </w:r>
            <w:r w:rsidR="000F619B">
              <w:rPr>
                <w:b w:val="0"/>
                <w:noProof/>
              </w:rPr>
              <w:t>3</w:t>
            </w:r>
            <w:r w:rsidRPr="004955B2">
              <w:rPr>
                <w:b w:val="0"/>
              </w:rPr>
              <w:fldChar w:fldCharType="end"/>
            </w:r>
            <w:r w:rsidRPr="004955B2">
              <w:rPr>
                <w:b w:val="0"/>
              </w:rPr>
              <w:t>)</w:t>
            </w:r>
          </w:p>
          <w:p w14:paraId="6FE830E5" w14:textId="77777777" w:rsidR="003C726E" w:rsidRDefault="003C726E" w:rsidP="003C726E">
            <w:pPr>
              <w:pStyle w:val="Text"/>
              <w:ind w:firstLine="0"/>
              <w:rPr>
                <w:lang w:eastAsia="ko-KR"/>
              </w:rPr>
            </w:pPr>
          </w:p>
        </w:tc>
      </w:tr>
    </w:tbl>
    <w:p w14:paraId="161F1EC2" w14:textId="77777777" w:rsidR="00507C6E" w:rsidRDefault="00507C6E" w:rsidP="008C715F">
      <w:pPr>
        <w:ind w:firstLine="0"/>
      </w:pPr>
    </w:p>
    <w:p w14:paraId="42EBC68D" w14:textId="77777777" w:rsidR="008C715F" w:rsidRDefault="003C726E" w:rsidP="008C715F">
      <w:pPr>
        <w:ind w:firstLine="0"/>
      </w:pPr>
      <w:r>
        <w:t xml:space="preserve">where </w:t>
      </w:r>
      <w:r w:rsidRPr="0038639F">
        <w:rPr>
          <w:i/>
        </w:rPr>
        <w:t>μ</w:t>
      </w:r>
      <w:r>
        <w:t xml:space="preserve"> is the viscosity at temperature </w:t>
      </w:r>
      <w:r w:rsidRPr="0038639F">
        <w:rPr>
          <w:i/>
        </w:rPr>
        <w:t>T</w:t>
      </w:r>
      <w:r>
        <w:t xml:space="preserve"> and </w:t>
      </w:r>
      <w:r w:rsidRPr="00486253">
        <w:rPr>
          <w:b/>
        </w:rPr>
        <w:fldChar w:fldCharType="begin"/>
      </w:r>
      <w:r w:rsidRPr="00486253">
        <w:rPr>
          <w:b/>
        </w:rPr>
        <w:instrText xml:space="preserve"> QUOTE </w:instrText>
      </w:r>
      <m:oMath>
        <m:acc>
          <m:accPr>
            <m:chr m:val="̃"/>
            <m:ctrlPr>
              <w:rPr>
                <w:rFonts w:ascii="Cambria Math" w:eastAsia="ＭＳ 明朝" w:hAnsi="Cambria Math"/>
                <w:i/>
                <w:sz w:val="24"/>
                <w:lang w:val="en-US"/>
              </w:rPr>
            </m:ctrlPr>
          </m:accPr>
          <m:e>
            <m:r>
              <m:rPr>
                <m:sty m:val="p"/>
              </m:rPr>
              <w:rPr>
                <w:rFonts w:ascii="Cambria Math" w:hAnsi="Cambria Math"/>
              </w:rPr>
              <m:t>v</m:t>
            </m:r>
          </m:e>
        </m:acc>
        <m:r>
          <m:rPr>
            <m:sty m:val="p"/>
          </m:rPr>
          <w:rPr>
            <w:rFonts w:ascii="Cambria Math" w:hAnsi="Cambria Math"/>
          </w:rPr>
          <m:t>=</m:t>
        </m:r>
        <m:rad>
          <m:radPr>
            <m:degHide m:val="1"/>
            <m:ctrlPr>
              <w:rPr>
                <w:rFonts w:ascii="Cambria Math" w:hAnsi="Cambria Math"/>
                <w:i/>
              </w:rPr>
            </m:ctrlPr>
          </m:radPr>
          <m:deg/>
          <m:e>
            <m:r>
              <m:rPr>
                <m:sty m:val="p"/>
              </m:rPr>
              <w:rPr>
                <w:rFonts w:ascii="Cambria Math" w:hAnsi="Cambria Math"/>
              </w:rPr>
              <m:t>2 R T</m:t>
            </m:r>
          </m:e>
        </m:rad>
      </m:oMath>
      <w:r w:rsidRPr="00486253">
        <w:rPr>
          <w:b/>
        </w:rPr>
        <w:instrText xml:space="preserve"> </w:instrText>
      </w:r>
      <w:r w:rsidRPr="00486253">
        <w:rPr>
          <w:b/>
        </w:rPr>
        <w:fldChar w:fldCharType="separate"/>
      </w:r>
      <m:oMath>
        <m:acc>
          <m:accPr>
            <m:chr m:val="̃"/>
            <m:ctrlPr>
              <w:rPr>
                <w:rFonts w:ascii="Cambria Math" w:eastAsia="ＭＳ 明朝" w:hAnsi="Cambria Math"/>
                <w:i/>
                <w:sz w:val="24"/>
                <w:lang w:val="en-US"/>
              </w:rPr>
            </m:ctrlPr>
          </m:accPr>
          <m:e>
            <m:r>
              <m:rPr>
                <m:sty m:val="p"/>
              </m:rPr>
              <w:rPr>
                <w:rFonts w:ascii="Cambria Math" w:hAnsi="Cambria Math"/>
              </w:rPr>
              <m:t>v</m:t>
            </m:r>
          </m:e>
        </m:acc>
        <m:r>
          <m:rPr>
            <m:sty m:val="p"/>
          </m:rPr>
          <w:rPr>
            <w:rFonts w:ascii="Cambria Math" w:hAnsi="Cambria Math"/>
          </w:rPr>
          <m:t>=</m:t>
        </m:r>
        <m:rad>
          <m:radPr>
            <m:degHide m:val="1"/>
            <m:ctrlPr>
              <w:rPr>
                <w:rFonts w:ascii="Cambria Math" w:hAnsi="Cambria Math"/>
                <w:i/>
              </w:rPr>
            </m:ctrlPr>
          </m:radPr>
          <m:deg/>
          <m:e>
            <m:r>
              <m:rPr>
                <m:sty m:val="p"/>
              </m:rPr>
              <w:rPr>
                <w:rFonts w:ascii="Cambria Math" w:hAnsi="Cambria Math"/>
              </w:rPr>
              <m:t>2RT</m:t>
            </m:r>
          </m:e>
        </m:rad>
      </m:oMath>
      <w:r w:rsidRPr="00486253">
        <w:rPr>
          <w:b/>
        </w:rPr>
        <w:fldChar w:fldCharType="end"/>
      </w:r>
      <w:r>
        <w:rPr>
          <w:b/>
        </w:rPr>
        <w:t xml:space="preserve"> </w:t>
      </w:r>
      <w:r>
        <w:t xml:space="preserve">is the most probable molecular velocity. From above equation, </w:t>
      </w:r>
      <w:r w:rsidRPr="00CF103F">
        <w:t xml:space="preserve">Knudsen number as a function of pressure of gas, which flow through piston-cylinder gap in gauge mode, in absolute mode, and through ISO-standard tube, is plotted in </w:t>
      </w:r>
      <w:r w:rsidR="00507C6E" w:rsidRPr="00CF103F">
        <w:t xml:space="preserve">Figure 2. </w:t>
      </w:r>
    </w:p>
    <w:p w14:paraId="3F6A6655" w14:textId="77777777" w:rsidR="00E551E5" w:rsidRDefault="00E551E5" w:rsidP="008C715F">
      <w:pPr>
        <w:ind w:firstLine="0"/>
        <w:rPr>
          <w:lang w:val="en-US"/>
        </w:rPr>
      </w:pPr>
    </w:p>
    <w:p w14:paraId="16E94E09" w14:textId="77777777" w:rsidR="00614FFB" w:rsidRPr="00507C6E" w:rsidRDefault="00614FFB" w:rsidP="008C715F">
      <w:pPr>
        <w:ind w:firstLine="0"/>
        <w:rPr>
          <w:lang w:val="en-US"/>
        </w:rPr>
      </w:pPr>
    </w:p>
    <w:p w14:paraId="1744A493" w14:textId="77777777" w:rsidR="00E551E5" w:rsidRDefault="00E551E5" w:rsidP="008C715F">
      <w:pPr>
        <w:ind w:firstLine="0"/>
      </w:pPr>
    </w:p>
    <w:p w14:paraId="2417978C" w14:textId="38D7373E" w:rsidR="00507C6E" w:rsidRDefault="00507C6E" w:rsidP="00507C6E">
      <w:r w:rsidRPr="00CF103F">
        <w:t xml:space="preserve">According to Figure 1, in absolute pressure operation of the pressure balance (dash line), flows through piston-cylinder gap of 0.3 μm, 0.6 μm, and 0.9 μm are in transition and molecular flow regime. Even in gauge mode (strong solid line), gas is rarefied enough to characterize in either slip or transition regime. Dadson’s theory </w:t>
      </w:r>
      <w:r w:rsidR="00E80F39" w:rsidRPr="00CF103F">
        <w:fldChar w:fldCharType="begin"/>
      </w:r>
      <w:r w:rsidR="00E80F39" w:rsidRPr="00CF103F">
        <w:instrText xml:space="preserve"> REF _Ref197684676 \h </w:instrText>
      </w:r>
      <w:r w:rsidR="00E80F39" w:rsidRPr="00CF103F">
        <w:fldChar w:fldCharType="separate"/>
      </w:r>
      <w:r w:rsidR="000F619B" w:rsidRPr="00CF103F">
        <w:t>[</w:t>
      </w:r>
      <w:r w:rsidR="000F619B" w:rsidRPr="00CF103F">
        <w:rPr>
          <w:noProof/>
        </w:rPr>
        <w:t>1</w:t>
      </w:r>
      <w:r w:rsidR="00E80F39" w:rsidRPr="00CF103F">
        <w:fldChar w:fldCharType="end"/>
      </w:r>
      <w:r w:rsidR="00E80F39" w:rsidRPr="00CF103F">
        <w:t xml:space="preserve">], </w:t>
      </w:r>
      <w:r w:rsidRPr="00CF103F">
        <w:t xml:space="preserve">which bases on continuum flow assumption, would be inappropriate to solve for the effective area of a piston-cylinder assembly under these conditions. Therefore, Dadson’s theory has been modified to provide more accurate results </w:t>
      </w:r>
      <w:r w:rsidR="00E80F39" w:rsidRPr="00CF103F">
        <w:rPr>
          <w:lang w:val="en-US"/>
        </w:rPr>
        <w:fldChar w:fldCharType="begin"/>
      </w:r>
      <w:r w:rsidR="00E80F39" w:rsidRPr="00CF103F">
        <w:rPr>
          <w:lang w:val="en-US"/>
        </w:rPr>
        <w:instrText xml:space="preserve"> REF _Ref197684764 \h </w:instrText>
      </w:r>
      <w:r w:rsidR="00E80F39" w:rsidRPr="00CF103F">
        <w:rPr>
          <w:lang w:val="en-US"/>
        </w:rPr>
      </w:r>
      <w:r w:rsidR="00E80F39" w:rsidRPr="00CF103F">
        <w:rPr>
          <w:lang w:val="en-US"/>
        </w:rPr>
        <w:fldChar w:fldCharType="separate"/>
      </w:r>
      <w:r w:rsidR="000F619B" w:rsidRPr="00CF103F">
        <w:t>[</w:t>
      </w:r>
      <w:r w:rsidR="000F619B" w:rsidRPr="00CF103F">
        <w:rPr>
          <w:noProof/>
        </w:rPr>
        <w:t>2</w:t>
      </w:r>
      <w:r w:rsidR="00E80F39" w:rsidRPr="00CF103F">
        <w:rPr>
          <w:lang w:val="en-US"/>
        </w:rPr>
        <w:fldChar w:fldCharType="end"/>
      </w:r>
      <w:r w:rsidR="00E80F39" w:rsidRPr="00CF103F">
        <w:rPr>
          <w:lang w:val="en-US"/>
        </w:rPr>
        <w:t>]</w:t>
      </w:r>
      <w:r w:rsidR="00E80F39" w:rsidRPr="00CF103F">
        <w:rPr>
          <w:lang w:val="en-US"/>
        </w:rPr>
        <w:fldChar w:fldCharType="begin"/>
      </w:r>
      <w:r w:rsidR="00E80F39" w:rsidRPr="00CF103F">
        <w:rPr>
          <w:lang w:val="en-US"/>
        </w:rPr>
        <w:instrText xml:space="preserve"> REF _Ref197684893 \h </w:instrText>
      </w:r>
      <w:r w:rsidR="00E80F39" w:rsidRPr="00CF103F">
        <w:rPr>
          <w:lang w:val="en-US"/>
        </w:rPr>
      </w:r>
      <w:r w:rsidR="00E80F39" w:rsidRPr="00CF103F">
        <w:rPr>
          <w:lang w:val="en-US"/>
        </w:rPr>
        <w:fldChar w:fldCharType="separate"/>
      </w:r>
      <w:r w:rsidR="000F619B" w:rsidRPr="00CF103F">
        <w:t>[</w:t>
      </w:r>
      <w:r w:rsidR="000F619B" w:rsidRPr="00CF103F">
        <w:rPr>
          <w:noProof/>
        </w:rPr>
        <w:t>3</w:t>
      </w:r>
      <w:r w:rsidR="00E80F39" w:rsidRPr="00CF103F">
        <w:rPr>
          <w:lang w:val="en-US"/>
        </w:rPr>
        <w:fldChar w:fldCharType="end"/>
      </w:r>
      <w:r w:rsidR="00E80F39" w:rsidRPr="00CF103F">
        <w:rPr>
          <w:lang w:val="en-US"/>
        </w:rPr>
        <w:t>]</w:t>
      </w:r>
      <w:r w:rsidR="00E80F39" w:rsidRPr="00CF103F">
        <w:rPr>
          <w:lang w:val="en-US"/>
        </w:rPr>
        <w:fldChar w:fldCharType="begin"/>
      </w:r>
      <w:r w:rsidR="00E80F39" w:rsidRPr="00CF103F">
        <w:rPr>
          <w:lang w:val="en-US"/>
        </w:rPr>
        <w:instrText xml:space="preserve"> REF _Ref197684904 \h </w:instrText>
      </w:r>
      <w:r w:rsidR="00E80F39" w:rsidRPr="00CF103F">
        <w:rPr>
          <w:lang w:val="en-US"/>
        </w:rPr>
      </w:r>
      <w:r w:rsidR="00E80F39" w:rsidRPr="00CF103F">
        <w:rPr>
          <w:lang w:val="en-US"/>
        </w:rPr>
        <w:fldChar w:fldCharType="separate"/>
      </w:r>
      <w:r w:rsidR="000F619B" w:rsidRPr="00CF103F">
        <w:t>[</w:t>
      </w:r>
      <w:r w:rsidR="000F619B" w:rsidRPr="00CF103F">
        <w:rPr>
          <w:noProof/>
        </w:rPr>
        <w:t>4</w:t>
      </w:r>
      <w:r w:rsidR="00E80F39" w:rsidRPr="00CF103F">
        <w:rPr>
          <w:lang w:val="en-US"/>
        </w:rPr>
        <w:fldChar w:fldCharType="end"/>
      </w:r>
      <w:r w:rsidR="00E80F39" w:rsidRPr="00CF103F">
        <w:rPr>
          <w:lang w:val="en-US"/>
        </w:rPr>
        <w:t xml:space="preserve">]. </w:t>
      </w:r>
      <w:r w:rsidRPr="00CF103F">
        <w:t>This paper proposes an alternative method, especially in slip flow regime where continuum assumptions are still valid with special consideration at the solid surface. This method, which slip boundary is applied at the surface, is useful for a simulation of flow through piston-cylinder gap in commercial CFD software.</w:t>
      </w:r>
      <w:r>
        <w:t xml:space="preserve"> </w:t>
      </w:r>
    </w:p>
    <w:p w14:paraId="381D8896" w14:textId="77777777" w:rsidR="00507C6E" w:rsidRDefault="00507C6E" w:rsidP="00507C6E">
      <w:r>
        <w:t>Flow in vacuum system could be in any regime from continuum to molecular flow depending on pressure and dimensions of gas container and passage. For conventional ISO tube (solid line), rarefied gas effects rise up when pressure is less than 1000 Pa. At this point, conventional continuum theory begins to break. Therefore, Navier-Stokes equations are no longer valid.</w:t>
      </w:r>
    </w:p>
    <w:p w14:paraId="600DBB35" w14:textId="77777777" w:rsidR="00507C6E" w:rsidRDefault="00507C6E" w:rsidP="00507C6E">
      <w:r>
        <w:t xml:space="preserve">The objective of this paper is to demonstrate results of slip flow models and kinetic BGK (Bhatnagar-Gross-Krook) model in both slip flow and transition regimes, the regimes that we are mostly facing in </w:t>
      </w:r>
      <w:r w:rsidRPr="00CF103F">
        <w:t>pressure and vacuum metrologies. Slip flow equations, which extend the validity of Navier-Stokes model, are pointed out. The equations are rigorously validated for microchannels [7]. The presented models are less complicate than kinetic models, however provides quite accurate results in slip flow</w:t>
      </w:r>
      <w:r>
        <w:t xml:space="preserve"> regimes. </w:t>
      </w:r>
    </w:p>
    <w:p w14:paraId="09D3BC7F" w14:textId="77777777" w:rsidR="008C715F" w:rsidRDefault="008C715F" w:rsidP="008C715F">
      <w:pPr>
        <w:ind w:firstLine="0"/>
      </w:pPr>
    </w:p>
    <w:p w14:paraId="44EBDF8C" w14:textId="2016B235" w:rsidR="00E551E5" w:rsidRDefault="00E551E5" w:rsidP="00E551E5">
      <w:pPr>
        <w:pStyle w:val="Level1Title"/>
      </w:pPr>
      <w:r>
        <w:t>SLIP FLOW</w:t>
      </w:r>
    </w:p>
    <w:p w14:paraId="326434F2" w14:textId="77777777" w:rsidR="00614FFB" w:rsidRDefault="00614FFB" w:rsidP="00614FFB">
      <w:pPr>
        <w:pStyle w:val="Figure"/>
        <w:keepNext/>
        <w:framePr w:w="4961" w:wrap="notBeside" w:vAnchor="page" w:hAnchor="page" w:x="852" w:y="5455"/>
      </w:pPr>
      <w:r>
        <w:rPr>
          <w:noProof/>
          <w:lang w:val="en-US"/>
        </w:rPr>
        <w:drawing>
          <wp:inline distT="0" distB="0" distL="0" distR="0" wp14:anchorId="4FD68DE9" wp14:editId="28EC3089">
            <wp:extent cx="3120178" cy="1911414"/>
            <wp:effectExtent l="0" t="0" r="4445" b="0"/>
            <wp:docPr id="467" name="Picture 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120178" cy="1911414"/>
                    </a:xfrm>
                    <a:prstGeom prst="rect">
                      <a:avLst/>
                    </a:prstGeom>
                    <a:noFill/>
                    <a:ln>
                      <a:noFill/>
                    </a:ln>
                  </pic:spPr>
                </pic:pic>
              </a:graphicData>
            </a:graphic>
          </wp:inline>
        </w:drawing>
      </w:r>
    </w:p>
    <w:p w14:paraId="49500427" w14:textId="77777777" w:rsidR="00614FFB" w:rsidRDefault="00614FFB" w:rsidP="00614FFB">
      <w:pPr>
        <w:pStyle w:val="FigureCaption"/>
        <w:framePr w:w="4961" w:wrap="notBeside" w:vAnchor="page" w:hAnchor="page" w:x="852" w:y="5455"/>
      </w:pPr>
      <w:r>
        <w:t xml:space="preserve">Figure </w:t>
      </w:r>
      <w:r>
        <w:fldChar w:fldCharType="begin"/>
      </w:r>
      <w:r>
        <w:instrText xml:space="preserve"> SEQ Figure \* ARABIC </w:instrText>
      </w:r>
      <w:r>
        <w:fldChar w:fldCharType="separate"/>
      </w:r>
      <w:r w:rsidR="000F619B">
        <w:rPr>
          <w:noProof/>
        </w:rPr>
        <w:t>2</w:t>
      </w:r>
      <w:r>
        <w:fldChar w:fldCharType="end"/>
      </w:r>
      <w:r>
        <w:t xml:space="preserve">. </w:t>
      </w:r>
      <w:r w:rsidRPr="00507C6E">
        <w:t>Kn as a function of pressure for N</w:t>
      </w:r>
      <w:r w:rsidRPr="00507C6E">
        <w:rPr>
          <w:vertAlign w:val="subscript"/>
        </w:rPr>
        <w:t>2</w:t>
      </w:r>
      <w:r w:rsidRPr="00507C6E">
        <w:t xml:space="preserve"> at 20°C</w:t>
      </w:r>
    </w:p>
    <w:p w14:paraId="4B1ACC29" w14:textId="308C33F9" w:rsidR="00614FFB" w:rsidRDefault="00E551E5" w:rsidP="00614FFB">
      <w:r w:rsidRPr="00CF103F">
        <w:t>The slip flow regime is a slightly rarefied regime, which could occur in gas flows through the piston-cylinder gap and the vacuum systems as shown in Figure 2. It typically corresponds to a Knudsen number ranging between 10</w:t>
      </w:r>
      <w:r w:rsidRPr="00CF103F">
        <w:rPr>
          <w:vertAlign w:val="superscript"/>
        </w:rPr>
        <w:t>-2</w:t>
      </w:r>
      <w:r w:rsidRPr="00CF103F">
        <w:t xml:space="preserve"> and 10</w:t>
      </w:r>
      <w:r w:rsidRPr="00CF103F">
        <w:rPr>
          <w:vertAlign w:val="superscript"/>
        </w:rPr>
        <w:t>-1</w:t>
      </w:r>
      <w:r w:rsidRPr="00CF103F">
        <w:t>, which is easily reached for a flow through micrometer-scale gap in standard conditions of pressure balance operating in gauge</w:t>
      </w:r>
      <w:r>
        <w:t xml:space="preserve"> mode or in rough vacuum. The Knudsen layer plays a fundamental role in the slip flow regime. This thin layer, one or two molecular mean free paths in thickness, is a region of local non-equilibrium, which is observed in any gas flow near a surface. In non-rarefied flow, the Knudsen layer is too thin to have any significant influence, but in the slip flow regime, it should be taken into account. </w:t>
      </w:r>
      <w:r w:rsidR="00E80F39">
        <w:fldChar w:fldCharType="begin"/>
      </w:r>
      <w:r w:rsidR="00E80F39">
        <w:instrText xml:space="preserve"> REF _Ref197685023 \h </w:instrText>
      </w:r>
      <w:r w:rsidR="00E80F39">
        <w:fldChar w:fldCharType="separate"/>
      </w:r>
      <w:r w:rsidR="000F619B">
        <w:t>[</w:t>
      </w:r>
      <w:r w:rsidR="000F619B">
        <w:rPr>
          <w:noProof/>
        </w:rPr>
        <w:t>5</w:t>
      </w:r>
      <w:r w:rsidR="00E80F39">
        <w:fldChar w:fldCharType="end"/>
      </w:r>
      <w:r w:rsidR="00E80F39">
        <w:t>]</w:t>
      </w:r>
    </w:p>
    <w:p w14:paraId="418C2B6F" w14:textId="764257EE" w:rsidR="00614FFB" w:rsidRDefault="00E551E5" w:rsidP="00614FFB">
      <w:r>
        <w:t xml:space="preserve">Although the Navier-Stokes equations are not valid in the Knudsen layer, due to a nonlinear stress/strain-rate behaviour in this small layer </w:t>
      </w:r>
      <w:r w:rsidR="00E80F39">
        <w:rPr>
          <w:highlight w:val="yellow"/>
        </w:rPr>
        <w:fldChar w:fldCharType="begin"/>
      </w:r>
      <w:r w:rsidR="00E80F39">
        <w:instrText xml:space="preserve"> REF _Ref197685044 \h </w:instrText>
      </w:r>
      <w:r w:rsidR="00E80F39">
        <w:rPr>
          <w:highlight w:val="yellow"/>
        </w:rPr>
      </w:r>
      <w:r w:rsidR="00E80F39">
        <w:rPr>
          <w:highlight w:val="yellow"/>
        </w:rPr>
        <w:fldChar w:fldCharType="separate"/>
      </w:r>
      <w:r w:rsidR="000F619B">
        <w:t>[</w:t>
      </w:r>
      <w:r w:rsidR="000F619B">
        <w:rPr>
          <w:noProof/>
        </w:rPr>
        <w:t>6</w:t>
      </w:r>
      <w:r w:rsidR="00E80F39">
        <w:rPr>
          <w:highlight w:val="yellow"/>
        </w:rPr>
        <w:fldChar w:fldCharType="end"/>
      </w:r>
      <w:r w:rsidR="00E80F39">
        <w:t xml:space="preserve">], </w:t>
      </w:r>
      <w:r>
        <w:t xml:space="preserve">their uses with appropriate boundary velocity slip and temperature jump conditions, provided an accurate prediction of mass flow rates </w:t>
      </w:r>
      <w:r w:rsidR="00E80F39">
        <w:rPr>
          <w:highlight w:val="yellow"/>
        </w:rPr>
        <w:fldChar w:fldCharType="begin"/>
      </w:r>
      <w:r w:rsidR="00E80F39">
        <w:instrText xml:space="preserve"> REF _Ref197685057 \h </w:instrText>
      </w:r>
      <w:r w:rsidR="00E80F39">
        <w:rPr>
          <w:highlight w:val="yellow"/>
        </w:rPr>
      </w:r>
      <w:r w:rsidR="00E80F39">
        <w:rPr>
          <w:highlight w:val="yellow"/>
        </w:rPr>
        <w:fldChar w:fldCharType="separate"/>
      </w:r>
      <w:r w:rsidR="000F619B">
        <w:t>[</w:t>
      </w:r>
      <w:r w:rsidR="000F619B">
        <w:rPr>
          <w:noProof/>
        </w:rPr>
        <w:t>7</w:t>
      </w:r>
      <w:r w:rsidR="00E80F39">
        <w:rPr>
          <w:highlight w:val="yellow"/>
        </w:rPr>
        <w:fldChar w:fldCharType="end"/>
      </w:r>
      <w:r w:rsidR="00E80F39" w:rsidRPr="005354CE">
        <w:t>].</w:t>
      </w:r>
      <w:r w:rsidR="00E80F39">
        <w:t xml:space="preserve"> </w:t>
      </w:r>
      <w:r>
        <w:t>The slip flow condition was firstly proposed by Maxwell and has been developed to the second order later on. Several models have been proposed. Most of them are in the same forms but slightly different in coefficients. If isothermal flow is assumed, the slip flow models could be derived in general second order form as:</w:t>
      </w:r>
      <w:r w:rsidR="00614FFB" w:rsidRPr="00614FFB">
        <w:t xml:space="preserve"> </w:t>
      </w:r>
    </w:p>
    <w:p w14:paraId="21BF5972" w14:textId="371BD376" w:rsidR="00E551E5" w:rsidRDefault="00E551E5" w:rsidP="00E551E5">
      <w:pPr>
        <w:ind w:firstLine="0"/>
      </w:pPr>
    </w:p>
    <w:tbl>
      <w:tblPr>
        <w:tblW w:w="0" w:type="auto"/>
        <w:tblLook w:val="04A0" w:firstRow="1" w:lastRow="0" w:firstColumn="1" w:lastColumn="0" w:noHBand="0" w:noVBand="1"/>
      </w:tblPr>
      <w:tblGrid>
        <w:gridCol w:w="4361"/>
        <w:gridCol w:w="731"/>
      </w:tblGrid>
      <w:tr w:rsidR="00614FFB" w14:paraId="4D4290D5" w14:textId="77777777" w:rsidTr="00614FFB">
        <w:trPr>
          <w:trHeight w:val="717"/>
        </w:trPr>
        <w:tc>
          <w:tcPr>
            <w:tcW w:w="4361" w:type="dxa"/>
            <w:shd w:val="clear" w:color="auto" w:fill="auto"/>
          </w:tcPr>
          <w:p w14:paraId="060E4737" w14:textId="77777777" w:rsidR="00614FFB" w:rsidRPr="008A4948" w:rsidRDefault="00614FFB" w:rsidP="00614FFB">
            <w:pPr>
              <w:ind w:firstLine="0"/>
              <w:jc w:val="left"/>
              <w:rPr>
                <w:b/>
              </w:rPr>
            </w:pPr>
            <w:r w:rsidRPr="004079EF">
              <w:rPr>
                <w:position w:val="-32"/>
              </w:rPr>
              <w:object w:dxaOrig="4420" w:dyaOrig="740" w14:anchorId="5B95348F">
                <v:shape id="_x0000_i1027" type="#_x0000_t75" style="width:194pt;height:33pt" o:ole="">
                  <v:imagedata r:id="rId22" o:title=""/>
                </v:shape>
                <o:OLEObject Type="Embed" ProgID="Equation.3" ShapeID="_x0000_i1027" DrawAspect="Content" ObjectID="_1300342329" r:id="rId23"/>
              </w:object>
            </w:r>
          </w:p>
        </w:tc>
        <w:tc>
          <w:tcPr>
            <w:tcW w:w="731" w:type="dxa"/>
            <w:shd w:val="clear" w:color="auto" w:fill="auto"/>
          </w:tcPr>
          <w:p w14:paraId="6CCEC6B8" w14:textId="77777777" w:rsidR="00614FFB" w:rsidRPr="008A4948" w:rsidRDefault="00614FFB" w:rsidP="00614FFB">
            <w:pPr>
              <w:pStyle w:val="Caption"/>
              <w:rPr>
                <w:sz w:val="10"/>
              </w:rPr>
            </w:pPr>
          </w:p>
          <w:p w14:paraId="53AA7475" w14:textId="77777777" w:rsidR="00614FFB" w:rsidRDefault="00614FFB" w:rsidP="00614FFB">
            <w:pPr>
              <w:pStyle w:val="Caption"/>
              <w:rPr>
                <w:lang w:eastAsia="ko-KR"/>
              </w:rPr>
            </w:pPr>
            <w:bookmarkStart w:id="1" w:name="_Ref191700730"/>
            <w:r w:rsidRPr="008A4948">
              <w:rPr>
                <w:b w:val="0"/>
              </w:rPr>
              <w:t>(</w:t>
            </w:r>
            <w:r w:rsidRPr="008A4948">
              <w:rPr>
                <w:bCs w:val="0"/>
              </w:rPr>
              <w:fldChar w:fldCharType="begin"/>
            </w:r>
            <w:r w:rsidRPr="008A4948">
              <w:rPr>
                <w:b w:val="0"/>
              </w:rPr>
              <w:instrText xml:space="preserve"> SEQ ( \* ARABIC </w:instrText>
            </w:r>
            <w:r w:rsidRPr="008A4948">
              <w:rPr>
                <w:bCs w:val="0"/>
              </w:rPr>
              <w:fldChar w:fldCharType="separate"/>
            </w:r>
            <w:r w:rsidR="000F619B">
              <w:rPr>
                <w:b w:val="0"/>
                <w:noProof/>
              </w:rPr>
              <w:t>4</w:t>
            </w:r>
            <w:r w:rsidRPr="008A4948">
              <w:rPr>
                <w:bCs w:val="0"/>
              </w:rPr>
              <w:fldChar w:fldCharType="end"/>
            </w:r>
            <w:r w:rsidRPr="008A4948">
              <w:rPr>
                <w:b w:val="0"/>
              </w:rPr>
              <w:t>)</w:t>
            </w:r>
            <w:bookmarkEnd w:id="1"/>
          </w:p>
        </w:tc>
      </w:tr>
    </w:tbl>
    <w:p w14:paraId="5E68E8A9" w14:textId="77777777" w:rsidR="00614FFB" w:rsidRDefault="00614FFB" w:rsidP="00614FFB"/>
    <w:p w14:paraId="0DBB1D8A" w14:textId="53BE5720" w:rsidR="00614FFB" w:rsidRDefault="00614FFB" w:rsidP="00614FFB">
      <w:r>
        <w:t xml:space="preserve">where </w:t>
      </w:r>
      <w:r>
        <w:rPr>
          <w:i/>
        </w:rPr>
        <w:t>u</w:t>
      </w:r>
      <w:r w:rsidRPr="00E314E1">
        <w:rPr>
          <w:i/>
          <w:vertAlign w:val="subscript"/>
        </w:rPr>
        <w:t>slip</w:t>
      </w:r>
      <w:r>
        <w:t xml:space="preserve"> is the slip velocity, </w:t>
      </w:r>
      <w:r>
        <w:rPr>
          <w:i/>
        </w:rPr>
        <w:t>u</w:t>
      </w:r>
      <w:r w:rsidRPr="00E314E1">
        <w:rPr>
          <w:i/>
          <w:vertAlign w:val="subscript"/>
        </w:rPr>
        <w:t>s</w:t>
      </w:r>
      <w:r>
        <w:t xml:space="preserve"> is the flow velocity at the wall and </w:t>
      </w:r>
      <w:r>
        <w:rPr>
          <w:i/>
        </w:rPr>
        <w:t>u</w:t>
      </w:r>
      <w:r w:rsidRPr="00E314E1">
        <w:rPr>
          <w:i/>
          <w:vertAlign w:val="subscript"/>
        </w:rPr>
        <w:t>w</w:t>
      </w:r>
      <w:r>
        <w:t xml:space="preserve"> is the velocity of the wall and its normal direction noted as </w:t>
      </w:r>
      <w:r w:rsidRPr="005215F6">
        <w:rPr>
          <w:i/>
        </w:rPr>
        <w:t>n</w:t>
      </w:r>
      <w:r>
        <w:t xml:space="preserve">. The mean free path of the molecules is </w:t>
      </w:r>
      <w:r w:rsidRPr="00B87107">
        <w:rPr>
          <w:i/>
          <w:lang w:eastAsia="ko-KR"/>
        </w:rPr>
        <w:t>λ</w:t>
      </w:r>
      <w:r>
        <w:t xml:space="preserve"> and </w:t>
      </w:r>
      <w:r w:rsidRPr="00F3559F">
        <w:rPr>
          <w:i/>
          <w:szCs w:val="20"/>
        </w:rPr>
        <w:t>α</w:t>
      </w:r>
      <w:r>
        <w:t xml:space="preserve"> is the tangential momentum accommodation coefficient, equal to unity for perfect diffuse molecular reflection and zero for purely specular reflection. </w:t>
      </w:r>
      <w:r w:rsidRPr="00E314E1">
        <w:rPr>
          <w:i/>
        </w:rPr>
        <w:t>A</w:t>
      </w:r>
      <w:r w:rsidRPr="00E314E1">
        <w:rPr>
          <w:i/>
          <w:vertAlign w:val="subscript"/>
        </w:rPr>
        <w:t>α</w:t>
      </w:r>
      <w:r>
        <w:t xml:space="preserve"> and </w:t>
      </w:r>
      <w:r w:rsidRPr="00E314E1">
        <w:rPr>
          <w:i/>
        </w:rPr>
        <w:t>A</w:t>
      </w:r>
      <w:r>
        <w:rPr>
          <w:i/>
          <w:vertAlign w:val="subscript"/>
        </w:rPr>
        <w:t>β</w:t>
      </w:r>
      <w:r>
        <w:t xml:space="preserve"> are the first and second order dimensionless coefficients, respectively. In Maxwell’s model, </w:t>
      </w:r>
      <w:r w:rsidRPr="00E314E1">
        <w:rPr>
          <w:i/>
        </w:rPr>
        <w:t>A</w:t>
      </w:r>
      <w:r w:rsidRPr="00E314E1">
        <w:rPr>
          <w:i/>
          <w:vertAlign w:val="subscript"/>
        </w:rPr>
        <w:t>α</w:t>
      </w:r>
      <w:r>
        <w:t xml:space="preserve"> was taken equal to unity, which, however, overestimates the real velocity at the wall but leads to rather </w:t>
      </w:r>
      <w:r w:rsidRPr="00CF103F">
        <w:t xml:space="preserve">good prediction of velocity of gas outside Knudsen layer. Examples of </w:t>
      </w:r>
      <w:r w:rsidRPr="00CF103F">
        <w:rPr>
          <w:i/>
        </w:rPr>
        <w:t>A</w:t>
      </w:r>
      <w:r w:rsidRPr="00CF103F">
        <w:rPr>
          <w:i/>
          <w:vertAlign w:val="subscript"/>
        </w:rPr>
        <w:t>α</w:t>
      </w:r>
      <w:r w:rsidRPr="00CF103F">
        <w:t xml:space="preserve"> and </w:t>
      </w:r>
      <w:r w:rsidRPr="00CF103F">
        <w:rPr>
          <w:i/>
        </w:rPr>
        <w:t>A</w:t>
      </w:r>
      <w:r w:rsidRPr="00CF103F">
        <w:rPr>
          <w:i/>
          <w:vertAlign w:val="subscript"/>
        </w:rPr>
        <w:t xml:space="preserve">β </w:t>
      </w:r>
      <w:r w:rsidRPr="00CF103F">
        <w:rPr>
          <w:vertAlign w:val="subscript"/>
        </w:rPr>
        <w:t xml:space="preserve"> </w:t>
      </w:r>
      <w:r w:rsidRPr="00CF103F">
        <w:t>proposed in the literatures are shown in Table 1.</w:t>
      </w:r>
    </w:p>
    <w:p w14:paraId="458A9210" w14:textId="77777777" w:rsidR="00614FFB" w:rsidRDefault="00614FFB" w:rsidP="00E551E5">
      <w:pPr>
        <w:ind w:firstLine="0"/>
      </w:pPr>
    </w:p>
    <w:p w14:paraId="194A4A63" w14:textId="77777777" w:rsidR="00614FFB" w:rsidRDefault="00614FFB" w:rsidP="00E551E5">
      <w:pPr>
        <w:ind w:firstLine="0"/>
      </w:pPr>
    </w:p>
    <w:p w14:paraId="41F48166" w14:textId="77777777" w:rsidR="00614FFB" w:rsidRDefault="00614FFB" w:rsidP="00614FFB">
      <w:pPr>
        <w:pStyle w:val="TableCaption"/>
      </w:pPr>
      <w:r>
        <w:t xml:space="preserve">Table </w:t>
      </w:r>
      <w:r>
        <w:fldChar w:fldCharType="begin"/>
      </w:r>
      <w:r>
        <w:instrText xml:space="preserve"> SEQ Tab. \* ARABIC </w:instrText>
      </w:r>
      <w:r>
        <w:fldChar w:fldCharType="separate"/>
      </w:r>
      <w:r w:rsidR="000F619B">
        <w:rPr>
          <w:noProof/>
        </w:rPr>
        <w:t>1</w:t>
      </w:r>
      <w:r>
        <w:fldChar w:fldCharType="end"/>
      </w:r>
      <w:r>
        <w:t xml:space="preserve">. Overview of styles and font sizes used in this template. </w:t>
      </w:r>
    </w:p>
    <w:tbl>
      <w:tblPr>
        <w:tblStyle w:val="LightShading"/>
        <w:tblW w:w="0" w:type="auto"/>
        <w:tblLook w:val="04A0" w:firstRow="1" w:lastRow="0" w:firstColumn="1" w:lastColumn="0" w:noHBand="0" w:noVBand="1"/>
      </w:tblPr>
      <w:tblGrid>
        <w:gridCol w:w="2376"/>
        <w:gridCol w:w="1701"/>
        <w:gridCol w:w="1015"/>
      </w:tblGrid>
      <w:tr w:rsidR="00614FFB" w14:paraId="64944DB7" w14:textId="77777777" w:rsidTr="001378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14:paraId="56185923" w14:textId="77777777" w:rsidR="00614FFB" w:rsidRPr="00137832" w:rsidRDefault="00614FFB" w:rsidP="00614FFB">
            <w:pPr>
              <w:ind w:firstLine="0"/>
              <w:rPr>
                <w:b w:val="0"/>
                <w:bCs w:val="0"/>
                <w:color w:val="262626" w:themeColor="text1" w:themeTint="D9"/>
              </w:rPr>
            </w:pPr>
            <w:r w:rsidRPr="00137832">
              <w:rPr>
                <w:b w:val="0"/>
                <w:bCs w:val="0"/>
                <w:color w:val="262626" w:themeColor="text1" w:themeTint="D9"/>
              </w:rPr>
              <w:t>Author, Year</w:t>
            </w:r>
          </w:p>
        </w:tc>
        <w:tc>
          <w:tcPr>
            <w:tcW w:w="1701" w:type="dxa"/>
          </w:tcPr>
          <w:p w14:paraId="7F207C63" w14:textId="77777777" w:rsidR="00614FFB" w:rsidRPr="00137832" w:rsidRDefault="00614FFB" w:rsidP="00614FFB">
            <w:pPr>
              <w:jc w:val="center"/>
              <w:cnfStyle w:val="100000000000" w:firstRow="1" w:lastRow="0" w:firstColumn="0" w:lastColumn="0" w:oddVBand="0" w:evenVBand="0" w:oddHBand="0" w:evenHBand="0" w:firstRowFirstColumn="0" w:firstRowLastColumn="0" w:lastRowFirstColumn="0" w:lastRowLastColumn="0"/>
              <w:rPr>
                <w:b w:val="0"/>
                <w:bCs w:val="0"/>
                <w:color w:val="262626" w:themeColor="text1" w:themeTint="D9"/>
              </w:rPr>
            </w:pPr>
            <w:r w:rsidRPr="00137832">
              <w:rPr>
                <w:b w:val="0"/>
                <w:bCs w:val="0"/>
                <w:i/>
                <w:color w:val="262626" w:themeColor="text1" w:themeTint="D9"/>
              </w:rPr>
              <w:t>A</w:t>
            </w:r>
            <w:r w:rsidRPr="00137832">
              <w:rPr>
                <w:b w:val="0"/>
                <w:bCs w:val="0"/>
                <w:i/>
                <w:color w:val="262626" w:themeColor="text1" w:themeTint="D9"/>
                <w:vertAlign w:val="subscript"/>
              </w:rPr>
              <w:t>α</w:t>
            </w:r>
          </w:p>
        </w:tc>
        <w:tc>
          <w:tcPr>
            <w:tcW w:w="1015" w:type="dxa"/>
          </w:tcPr>
          <w:p w14:paraId="1C50D8A7" w14:textId="77777777" w:rsidR="00614FFB" w:rsidRPr="00137832" w:rsidRDefault="00614FFB" w:rsidP="00614FFB">
            <w:pPr>
              <w:jc w:val="center"/>
              <w:cnfStyle w:val="100000000000" w:firstRow="1" w:lastRow="0" w:firstColumn="0" w:lastColumn="0" w:oddVBand="0" w:evenVBand="0" w:oddHBand="0" w:evenHBand="0" w:firstRowFirstColumn="0" w:firstRowLastColumn="0" w:lastRowFirstColumn="0" w:lastRowLastColumn="0"/>
              <w:rPr>
                <w:b w:val="0"/>
                <w:bCs w:val="0"/>
                <w:color w:val="262626" w:themeColor="text1" w:themeTint="D9"/>
              </w:rPr>
            </w:pPr>
            <w:r w:rsidRPr="00137832">
              <w:rPr>
                <w:b w:val="0"/>
                <w:bCs w:val="0"/>
                <w:i/>
                <w:color w:val="262626" w:themeColor="text1" w:themeTint="D9"/>
              </w:rPr>
              <w:t>A</w:t>
            </w:r>
            <w:r w:rsidRPr="00137832">
              <w:rPr>
                <w:b w:val="0"/>
                <w:bCs w:val="0"/>
                <w:i/>
                <w:color w:val="262626" w:themeColor="text1" w:themeTint="D9"/>
                <w:vertAlign w:val="subscript"/>
              </w:rPr>
              <w:t>β</w:t>
            </w:r>
          </w:p>
        </w:tc>
      </w:tr>
      <w:tr w:rsidR="00614FFB" w14:paraId="19317460" w14:textId="77777777" w:rsidTr="00137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shd w:val="clear" w:color="auto" w:fill="auto"/>
          </w:tcPr>
          <w:p w14:paraId="28765786" w14:textId="77777777" w:rsidR="00614FFB" w:rsidRPr="00137832" w:rsidRDefault="00614FFB" w:rsidP="00614FFB">
            <w:pPr>
              <w:ind w:firstLine="0"/>
              <w:rPr>
                <w:b w:val="0"/>
                <w:bCs w:val="0"/>
                <w:color w:val="262626" w:themeColor="text1" w:themeTint="D9"/>
              </w:rPr>
            </w:pPr>
            <w:r w:rsidRPr="00137832">
              <w:rPr>
                <w:b w:val="0"/>
                <w:bCs w:val="0"/>
                <w:color w:val="262626" w:themeColor="text1" w:themeTint="D9"/>
              </w:rPr>
              <w:t>Maxwell, 1879</w:t>
            </w:r>
          </w:p>
          <w:p w14:paraId="5F0874B0" w14:textId="77777777" w:rsidR="00614FFB" w:rsidRPr="00137832" w:rsidRDefault="00614FFB" w:rsidP="00614FFB">
            <w:pPr>
              <w:ind w:firstLine="0"/>
              <w:rPr>
                <w:b w:val="0"/>
                <w:bCs w:val="0"/>
                <w:color w:val="262626" w:themeColor="text1" w:themeTint="D9"/>
              </w:rPr>
            </w:pPr>
            <w:r w:rsidRPr="00137832">
              <w:rPr>
                <w:b w:val="0"/>
                <w:bCs w:val="0"/>
                <w:color w:val="262626" w:themeColor="text1" w:themeTint="D9"/>
              </w:rPr>
              <w:t>Cercignani, 1964</w:t>
            </w:r>
          </w:p>
          <w:p w14:paraId="627168F0" w14:textId="77777777" w:rsidR="00614FFB" w:rsidRPr="00137832" w:rsidRDefault="00614FFB" w:rsidP="00614FFB">
            <w:pPr>
              <w:ind w:firstLine="0"/>
              <w:rPr>
                <w:b w:val="0"/>
                <w:bCs w:val="0"/>
                <w:color w:val="262626" w:themeColor="text1" w:themeTint="D9"/>
              </w:rPr>
            </w:pPr>
            <w:r w:rsidRPr="00137832">
              <w:rPr>
                <w:b w:val="0"/>
                <w:bCs w:val="0"/>
                <w:color w:val="262626" w:themeColor="text1" w:themeTint="D9"/>
              </w:rPr>
              <w:t>Deissler, 1964</w:t>
            </w:r>
          </w:p>
          <w:p w14:paraId="33D3B9B2" w14:textId="77777777" w:rsidR="00614FFB" w:rsidRPr="00137832" w:rsidRDefault="00614FFB" w:rsidP="00614FFB">
            <w:pPr>
              <w:ind w:firstLine="0"/>
              <w:rPr>
                <w:b w:val="0"/>
                <w:bCs w:val="0"/>
                <w:color w:val="262626" w:themeColor="text1" w:themeTint="D9"/>
              </w:rPr>
            </w:pPr>
            <w:r w:rsidRPr="00137832">
              <w:rPr>
                <w:b w:val="0"/>
                <w:bCs w:val="0"/>
                <w:color w:val="262626" w:themeColor="text1" w:themeTint="D9"/>
              </w:rPr>
              <w:t>Hadjiconstantinou, 2003</w:t>
            </w:r>
          </w:p>
        </w:tc>
        <w:tc>
          <w:tcPr>
            <w:tcW w:w="1701" w:type="dxa"/>
            <w:shd w:val="clear" w:color="auto" w:fill="auto"/>
          </w:tcPr>
          <w:p w14:paraId="5C87BAD4" w14:textId="77777777" w:rsidR="00614FFB" w:rsidRPr="00137832" w:rsidRDefault="00614FFB" w:rsidP="00614FFB">
            <w:pPr>
              <w:jc w:val="center"/>
              <w:cnfStyle w:val="000000100000" w:firstRow="0" w:lastRow="0" w:firstColumn="0" w:lastColumn="0" w:oddVBand="0" w:evenVBand="0" w:oddHBand="1" w:evenHBand="0" w:firstRowFirstColumn="0" w:firstRowLastColumn="0" w:lastRowFirstColumn="0" w:lastRowLastColumn="0"/>
              <w:rPr>
                <w:color w:val="262626" w:themeColor="text1" w:themeTint="D9"/>
              </w:rPr>
            </w:pPr>
            <w:r w:rsidRPr="00137832">
              <w:rPr>
                <w:color w:val="262626" w:themeColor="text1" w:themeTint="D9"/>
              </w:rPr>
              <w:t>1</w:t>
            </w:r>
          </w:p>
          <w:p w14:paraId="5E1736B3" w14:textId="77777777" w:rsidR="00614FFB" w:rsidRPr="00137832" w:rsidRDefault="00614FFB" w:rsidP="00614FFB">
            <w:pPr>
              <w:jc w:val="center"/>
              <w:cnfStyle w:val="000000100000" w:firstRow="0" w:lastRow="0" w:firstColumn="0" w:lastColumn="0" w:oddVBand="0" w:evenVBand="0" w:oddHBand="1" w:evenHBand="0" w:firstRowFirstColumn="0" w:firstRowLastColumn="0" w:lastRowFirstColumn="0" w:lastRowLastColumn="0"/>
              <w:rPr>
                <w:color w:val="262626" w:themeColor="text1" w:themeTint="D9"/>
              </w:rPr>
            </w:pPr>
            <w:r w:rsidRPr="00137832">
              <w:rPr>
                <w:color w:val="262626" w:themeColor="text1" w:themeTint="D9"/>
              </w:rPr>
              <w:t>1.1466</w:t>
            </w:r>
          </w:p>
          <w:p w14:paraId="3B9A4925" w14:textId="77777777" w:rsidR="00614FFB" w:rsidRPr="00137832" w:rsidRDefault="00614FFB" w:rsidP="00614FFB">
            <w:pPr>
              <w:jc w:val="center"/>
              <w:cnfStyle w:val="000000100000" w:firstRow="0" w:lastRow="0" w:firstColumn="0" w:lastColumn="0" w:oddVBand="0" w:evenVBand="0" w:oddHBand="1" w:evenHBand="0" w:firstRowFirstColumn="0" w:firstRowLastColumn="0" w:lastRowFirstColumn="0" w:lastRowLastColumn="0"/>
              <w:rPr>
                <w:color w:val="262626" w:themeColor="text1" w:themeTint="D9"/>
              </w:rPr>
            </w:pPr>
            <w:r w:rsidRPr="00137832">
              <w:rPr>
                <w:color w:val="262626" w:themeColor="text1" w:themeTint="D9"/>
              </w:rPr>
              <w:t>1</w:t>
            </w:r>
          </w:p>
          <w:p w14:paraId="28F4DB4C" w14:textId="77777777" w:rsidR="00614FFB" w:rsidRPr="00137832" w:rsidRDefault="00614FFB" w:rsidP="00614FFB">
            <w:pPr>
              <w:jc w:val="center"/>
              <w:cnfStyle w:val="000000100000" w:firstRow="0" w:lastRow="0" w:firstColumn="0" w:lastColumn="0" w:oddVBand="0" w:evenVBand="0" w:oddHBand="1" w:evenHBand="0" w:firstRowFirstColumn="0" w:firstRowLastColumn="0" w:lastRowFirstColumn="0" w:lastRowLastColumn="0"/>
              <w:rPr>
                <w:color w:val="262626" w:themeColor="text1" w:themeTint="D9"/>
              </w:rPr>
            </w:pPr>
            <w:r w:rsidRPr="00137832">
              <w:rPr>
                <w:color w:val="262626" w:themeColor="text1" w:themeTint="D9"/>
              </w:rPr>
              <w:t>1.1466</w:t>
            </w:r>
          </w:p>
        </w:tc>
        <w:tc>
          <w:tcPr>
            <w:tcW w:w="1015" w:type="dxa"/>
            <w:shd w:val="clear" w:color="auto" w:fill="auto"/>
          </w:tcPr>
          <w:p w14:paraId="548DB7B1" w14:textId="77777777" w:rsidR="00614FFB" w:rsidRPr="00137832" w:rsidRDefault="00614FFB" w:rsidP="00614FFB">
            <w:pPr>
              <w:jc w:val="center"/>
              <w:cnfStyle w:val="000000100000" w:firstRow="0" w:lastRow="0" w:firstColumn="0" w:lastColumn="0" w:oddVBand="0" w:evenVBand="0" w:oddHBand="1" w:evenHBand="0" w:firstRowFirstColumn="0" w:firstRowLastColumn="0" w:lastRowFirstColumn="0" w:lastRowLastColumn="0"/>
              <w:rPr>
                <w:color w:val="262626" w:themeColor="text1" w:themeTint="D9"/>
              </w:rPr>
            </w:pPr>
            <w:r w:rsidRPr="00137832">
              <w:rPr>
                <w:color w:val="262626" w:themeColor="text1" w:themeTint="D9"/>
              </w:rPr>
              <w:t>-</w:t>
            </w:r>
          </w:p>
          <w:p w14:paraId="5BCCED45" w14:textId="77777777" w:rsidR="00614FFB" w:rsidRPr="00137832" w:rsidRDefault="00614FFB" w:rsidP="00614FFB">
            <w:pPr>
              <w:jc w:val="center"/>
              <w:cnfStyle w:val="000000100000" w:firstRow="0" w:lastRow="0" w:firstColumn="0" w:lastColumn="0" w:oddVBand="0" w:evenVBand="0" w:oddHBand="1" w:evenHBand="0" w:firstRowFirstColumn="0" w:firstRowLastColumn="0" w:lastRowFirstColumn="0" w:lastRowLastColumn="0"/>
              <w:rPr>
                <w:color w:val="262626" w:themeColor="text1" w:themeTint="D9"/>
              </w:rPr>
            </w:pPr>
            <w:r w:rsidRPr="00137832">
              <w:rPr>
                <w:color w:val="262626" w:themeColor="text1" w:themeTint="D9"/>
              </w:rPr>
              <w:t>0.9756</w:t>
            </w:r>
          </w:p>
          <w:p w14:paraId="5FB76674" w14:textId="77777777" w:rsidR="00614FFB" w:rsidRPr="00137832" w:rsidRDefault="00614FFB" w:rsidP="00614FFB">
            <w:pPr>
              <w:jc w:val="center"/>
              <w:cnfStyle w:val="000000100000" w:firstRow="0" w:lastRow="0" w:firstColumn="0" w:lastColumn="0" w:oddVBand="0" w:evenVBand="0" w:oddHBand="1" w:evenHBand="0" w:firstRowFirstColumn="0" w:firstRowLastColumn="0" w:lastRowFirstColumn="0" w:lastRowLastColumn="0"/>
              <w:rPr>
                <w:color w:val="262626" w:themeColor="text1" w:themeTint="D9"/>
              </w:rPr>
            </w:pPr>
            <w:r w:rsidRPr="00137832">
              <w:rPr>
                <w:color w:val="262626" w:themeColor="text1" w:themeTint="D9"/>
              </w:rPr>
              <w:t>9/8</w:t>
            </w:r>
          </w:p>
          <w:p w14:paraId="19E249AF" w14:textId="77777777" w:rsidR="00614FFB" w:rsidRPr="00137832" w:rsidRDefault="00614FFB" w:rsidP="00614FFB">
            <w:pPr>
              <w:jc w:val="center"/>
              <w:cnfStyle w:val="000000100000" w:firstRow="0" w:lastRow="0" w:firstColumn="0" w:lastColumn="0" w:oddVBand="0" w:evenVBand="0" w:oddHBand="1" w:evenHBand="0" w:firstRowFirstColumn="0" w:firstRowLastColumn="0" w:lastRowFirstColumn="0" w:lastRowLastColumn="0"/>
              <w:rPr>
                <w:color w:val="262626" w:themeColor="text1" w:themeTint="D9"/>
              </w:rPr>
            </w:pPr>
            <w:r w:rsidRPr="00137832">
              <w:rPr>
                <w:color w:val="262626" w:themeColor="text1" w:themeTint="D9"/>
              </w:rPr>
              <w:t>0.647</w:t>
            </w:r>
          </w:p>
        </w:tc>
      </w:tr>
    </w:tbl>
    <w:p w14:paraId="70123844" w14:textId="77777777" w:rsidR="00614FFB" w:rsidRDefault="00614FFB" w:rsidP="00E551E5">
      <w:pPr>
        <w:ind w:firstLine="0"/>
      </w:pPr>
    </w:p>
    <w:p w14:paraId="06057B59" w14:textId="77777777" w:rsidR="00614FFB" w:rsidRDefault="00614FFB" w:rsidP="00E551E5">
      <w:pPr>
        <w:ind w:firstLine="0"/>
      </w:pPr>
    </w:p>
    <w:p w14:paraId="4AA8AAEC" w14:textId="43B20E54" w:rsidR="000B4F2E" w:rsidRDefault="000B4F2E" w:rsidP="000B4F2E">
      <w:r>
        <w:rPr>
          <w:lang w:val="en-US"/>
        </w:rPr>
        <w:t>To determine p</w:t>
      </w:r>
      <w:r w:rsidRPr="008A4948">
        <w:rPr>
          <w:lang w:val="en-US"/>
        </w:rPr>
        <w:t xml:space="preserve">ressure distribution along piston and cylinder surfaces </w:t>
      </w:r>
      <w:r>
        <w:rPr>
          <w:lang w:val="en-US"/>
        </w:rPr>
        <w:t xml:space="preserve">or flow through vacuum system, the </w:t>
      </w:r>
      <w:r w:rsidRPr="008A4948">
        <w:rPr>
          <w:lang w:val="en-US"/>
        </w:rPr>
        <w:t xml:space="preserve">boundary equation </w:t>
      </w:r>
      <w:r w:rsidRPr="00CF103F">
        <w:rPr>
          <w:lang w:val="en-US"/>
        </w:rPr>
        <w:fldChar w:fldCharType="begin"/>
      </w:r>
      <w:r w:rsidRPr="00CF103F">
        <w:rPr>
          <w:lang w:val="en-US"/>
        </w:rPr>
        <w:instrText xml:space="preserve"> REF _Ref191700730 \h </w:instrText>
      </w:r>
      <w:r w:rsidRPr="00CF103F">
        <w:rPr>
          <w:lang w:val="en-US"/>
        </w:rPr>
      </w:r>
      <w:r w:rsidRPr="00CF103F">
        <w:rPr>
          <w:lang w:val="en-US"/>
        </w:rPr>
        <w:fldChar w:fldCharType="separate"/>
      </w:r>
      <w:r w:rsidR="000F619B" w:rsidRPr="00CF103F">
        <w:t>(</w:t>
      </w:r>
      <w:r w:rsidR="000F619B" w:rsidRPr="00CF103F">
        <w:rPr>
          <w:noProof/>
        </w:rPr>
        <w:t>4</w:t>
      </w:r>
      <w:r w:rsidR="000F619B" w:rsidRPr="00CF103F">
        <w:t>)</w:t>
      </w:r>
      <w:r w:rsidRPr="00CF103F">
        <w:rPr>
          <w:lang w:val="en-US"/>
        </w:rPr>
        <w:fldChar w:fldCharType="end"/>
      </w:r>
      <w:r w:rsidRPr="008A4948">
        <w:rPr>
          <w:lang w:val="en-US"/>
        </w:rPr>
        <w:t xml:space="preserve"> </w:t>
      </w:r>
      <w:r>
        <w:rPr>
          <w:lang w:val="en-US"/>
        </w:rPr>
        <w:t>is applied to Navier-Stokes equations. The</w:t>
      </w:r>
      <w:r w:rsidRPr="008A4948">
        <w:rPr>
          <w:lang w:val="en-US"/>
        </w:rPr>
        <w:t xml:space="preserve"> equation</w:t>
      </w:r>
      <w:r>
        <w:rPr>
          <w:lang w:val="en-US"/>
        </w:rPr>
        <w:t>s</w:t>
      </w:r>
      <w:r w:rsidRPr="008A4948">
        <w:rPr>
          <w:lang w:val="en-US"/>
        </w:rPr>
        <w:t xml:space="preserve"> could be solved </w:t>
      </w:r>
      <w:r>
        <w:rPr>
          <w:lang w:val="en-US"/>
        </w:rPr>
        <w:t>analytically for a flow through simple geometry, whereas flow inside more complicated model requires a numerical calculation. Normally</w:t>
      </w:r>
      <w:r w:rsidRPr="008A4948">
        <w:rPr>
          <w:lang w:val="en-US"/>
        </w:rPr>
        <w:t>, commercial CFD (Computational Fluid Dynamics) software such as ANSYS FLUENT provides</w:t>
      </w:r>
      <w:r>
        <w:rPr>
          <w:lang w:val="en-US"/>
        </w:rPr>
        <w:t xml:space="preserve"> possibilities to input slip boundary conditions at a boundary surface. Methods to apply the boundary conditions in CFD software has been presented in the literatures </w:t>
      </w:r>
      <w:r>
        <w:rPr>
          <w:lang w:val="en-US"/>
        </w:rPr>
        <w:fldChar w:fldCharType="begin"/>
      </w:r>
      <w:r>
        <w:rPr>
          <w:lang w:val="en-US"/>
        </w:rPr>
        <w:instrText xml:space="preserve"> REF _Ref197685023 \h </w:instrText>
      </w:r>
      <w:r>
        <w:rPr>
          <w:lang w:val="en-US"/>
        </w:rPr>
      </w:r>
      <w:r>
        <w:rPr>
          <w:lang w:val="en-US"/>
        </w:rPr>
        <w:fldChar w:fldCharType="separate"/>
      </w:r>
      <w:r w:rsidR="000F619B">
        <w:t>[</w:t>
      </w:r>
      <w:r w:rsidR="000F619B">
        <w:rPr>
          <w:noProof/>
        </w:rPr>
        <w:t>5</w:t>
      </w:r>
      <w:r>
        <w:rPr>
          <w:lang w:val="en-US"/>
        </w:rPr>
        <w:fldChar w:fldCharType="end"/>
      </w:r>
      <w:r>
        <w:rPr>
          <w:lang w:val="en-US"/>
        </w:rPr>
        <w:t>]</w:t>
      </w:r>
      <w:r>
        <w:rPr>
          <w:lang w:val="en-US"/>
        </w:rPr>
        <w:fldChar w:fldCharType="begin"/>
      </w:r>
      <w:r>
        <w:rPr>
          <w:lang w:val="en-US"/>
        </w:rPr>
        <w:instrText xml:space="preserve"> REF _Ref197685117 \h </w:instrText>
      </w:r>
      <w:r>
        <w:rPr>
          <w:lang w:val="en-US"/>
        </w:rPr>
      </w:r>
      <w:r>
        <w:rPr>
          <w:lang w:val="en-US"/>
        </w:rPr>
        <w:fldChar w:fldCharType="separate"/>
      </w:r>
      <w:r w:rsidR="000F619B">
        <w:t>[</w:t>
      </w:r>
      <w:r w:rsidR="000F619B">
        <w:rPr>
          <w:noProof/>
        </w:rPr>
        <w:t>8</w:t>
      </w:r>
      <w:r>
        <w:rPr>
          <w:lang w:val="en-US"/>
        </w:rPr>
        <w:fldChar w:fldCharType="end"/>
      </w:r>
      <w:r>
        <w:rPr>
          <w:lang w:val="en-US"/>
        </w:rPr>
        <w:t>].</w:t>
      </w:r>
      <w:r w:rsidRPr="000B4F2E">
        <w:t xml:space="preserve"> </w:t>
      </w:r>
    </w:p>
    <w:p w14:paraId="07F85B2F" w14:textId="77777777" w:rsidR="00B05D5D" w:rsidRDefault="000B4F2E" w:rsidP="00B05D5D">
      <w:r>
        <w:rPr>
          <w:lang w:val="en-US"/>
        </w:rPr>
        <w:t xml:space="preserve">The flow through piston-cylinder gap is considered as a flow through two infinite parallel plates (or slab) in the analysis, due to the gap between piston and cylinder of the pressure balance is very small compared to the radius of piston. After applying slip coefficient to Navier-Stokes equations, reduced flow rate for slab flow is derived in terms of rarefaction parameter as:  </w:t>
      </w:r>
    </w:p>
    <w:p w14:paraId="659800F8" w14:textId="6FF43DEB" w:rsidR="000B4F2E" w:rsidRPr="00787D17" w:rsidRDefault="000B4F2E" w:rsidP="000B4F2E">
      <w:pPr>
        <w:ind w:firstLine="284"/>
        <w:rPr>
          <w:lang w:val="en-US"/>
        </w:rPr>
      </w:pPr>
    </w:p>
    <w:tbl>
      <w:tblPr>
        <w:tblW w:w="0" w:type="auto"/>
        <w:tblLook w:val="04A0" w:firstRow="1" w:lastRow="0" w:firstColumn="1" w:lastColumn="0" w:noHBand="0" w:noVBand="1"/>
      </w:tblPr>
      <w:tblGrid>
        <w:gridCol w:w="4361"/>
        <w:gridCol w:w="731"/>
      </w:tblGrid>
      <w:tr w:rsidR="000B4F2E" w14:paraId="7C9B495C" w14:textId="77777777" w:rsidTr="000B4F2E">
        <w:tc>
          <w:tcPr>
            <w:tcW w:w="4361" w:type="dxa"/>
            <w:shd w:val="clear" w:color="auto" w:fill="auto"/>
          </w:tcPr>
          <w:p w14:paraId="29553810" w14:textId="77777777" w:rsidR="000B4F2E" w:rsidRPr="00486253" w:rsidRDefault="000B4F2E" w:rsidP="00B05D5D">
            <w:pPr>
              <w:ind w:firstLine="0"/>
              <w:rPr>
                <w:b/>
              </w:rPr>
            </w:pPr>
            <w:r w:rsidRPr="00BC1CB7">
              <w:rPr>
                <w:position w:val="-24"/>
              </w:rPr>
              <w:object w:dxaOrig="2760" w:dyaOrig="620" w14:anchorId="024C1365">
                <v:shape id="_x0000_i1028" type="#_x0000_t75" style="width:117pt;height:27pt" o:ole="">
                  <v:imagedata r:id="rId24" o:title=""/>
                </v:shape>
                <o:OLEObject Type="Embed" ProgID="Equation.3" ShapeID="_x0000_i1028" DrawAspect="Content" ObjectID="_1300342330" r:id="rId25"/>
              </w:object>
            </w:r>
          </w:p>
        </w:tc>
        <w:tc>
          <w:tcPr>
            <w:tcW w:w="731" w:type="dxa"/>
            <w:shd w:val="clear" w:color="auto" w:fill="auto"/>
          </w:tcPr>
          <w:p w14:paraId="455479E8" w14:textId="77777777" w:rsidR="000B4F2E" w:rsidRPr="008A4948" w:rsidRDefault="000B4F2E" w:rsidP="000B4F2E">
            <w:pPr>
              <w:pStyle w:val="Caption"/>
              <w:rPr>
                <w:sz w:val="10"/>
              </w:rPr>
            </w:pPr>
          </w:p>
          <w:p w14:paraId="54D586AE" w14:textId="77777777" w:rsidR="000B4F2E" w:rsidRPr="008A4948" w:rsidRDefault="000B4F2E" w:rsidP="000B4F2E">
            <w:pPr>
              <w:pStyle w:val="Caption"/>
              <w:rPr>
                <w:b w:val="0"/>
              </w:rPr>
            </w:pPr>
            <w:bookmarkStart w:id="2" w:name="_Ref193182264"/>
            <w:r w:rsidRPr="008A4948">
              <w:rPr>
                <w:b w:val="0"/>
              </w:rPr>
              <w:t>(</w:t>
            </w:r>
            <w:r w:rsidRPr="008A4948">
              <w:rPr>
                <w:b w:val="0"/>
              </w:rPr>
              <w:fldChar w:fldCharType="begin"/>
            </w:r>
            <w:r w:rsidRPr="008A4948">
              <w:rPr>
                <w:b w:val="0"/>
              </w:rPr>
              <w:instrText xml:space="preserve"> SEQ ( \* ARABIC </w:instrText>
            </w:r>
            <w:r w:rsidRPr="008A4948">
              <w:rPr>
                <w:b w:val="0"/>
              </w:rPr>
              <w:fldChar w:fldCharType="separate"/>
            </w:r>
            <w:r w:rsidR="000F619B">
              <w:rPr>
                <w:b w:val="0"/>
                <w:noProof/>
              </w:rPr>
              <w:t>5</w:t>
            </w:r>
            <w:r w:rsidRPr="008A4948">
              <w:rPr>
                <w:b w:val="0"/>
              </w:rPr>
              <w:fldChar w:fldCharType="end"/>
            </w:r>
            <w:bookmarkEnd w:id="2"/>
            <w:r w:rsidRPr="008A4948">
              <w:rPr>
                <w:b w:val="0"/>
              </w:rPr>
              <w:t>)</w:t>
            </w:r>
          </w:p>
          <w:p w14:paraId="1E9CB367" w14:textId="77777777" w:rsidR="000B4F2E" w:rsidRPr="008A4948" w:rsidRDefault="000B4F2E" w:rsidP="000B4F2E">
            <w:pPr>
              <w:pStyle w:val="Text"/>
              <w:ind w:firstLine="0"/>
              <w:rPr>
                <w:lang w:eastAsia="ko-KR"/>
              </w:rPr>
            </w:pPr>
          </w:p>
        </w:tc>
      </w:tr>
    </w:tbl>
    <w:p w14:paraId="136A1D09" w14:textId="77777777" w:rsidR="000B4F2E" w:rsidRDefault="000B4F2E" w:rsidP="000B4F2E">
      <w:pPr>
        <w:pStyle w:val="Reference"/>
        <w:rPr>
          <w:sz w:val="20"/>
          <w:szCs w:val="20"/>
          <w:lang w:val="en-US"/>
        </w:rPr>
      </w:pPr>
    </w:p>
    <w:p w14:paraId="6DD32519" w14:textId="377AA81D" w:rsidR="002B20DC" w:rsidRPr="00430F4B" w:rsidRDefault="00E80F39" w:rsidP="002B20DC">
      <w:pPr>
        <w:pStyle w:val="Figure"/>
        <w:framePr w:w="4961" w:wrap="notBeside" w:vAnchor="page" w:hAnchor="page" w:x="6132" w:y="6535"/>
      </w:pPr>
      <w:r w:rsidRPr="00BE5078">
        <w:rPr>
          <w:noProof/>
          <w:lang w:val="en-US"/>
        </w:rPr>
        <w:drawing>
          <wp:inline distT="0" distB="0" distL="0" distR="0" wp14:anchorId="779036B3" wp14:editId="6A10A7C1">
            <wp:extent cx="3149600" cy="2145902"/>
            <wp:effectExtent l="0" t="0" r="0" b="0"/>
            <wp:docPr id="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pic:cNvPicPr>
                      <a:picLocks noChangeAspect="1"/>
                    </pic:cNvPicPr>
                  </pic:nvPicPr>
                  <pic:blipFill>
                    <a:blip r:embed="rId26">
                      <a:alphaModFix/>
                      <a:extLst/>
                    </a:blip>
                    <a:stretch>
                      <a:fillRect/>
                    </a:stretch>
                  </pic:blipFill>
                  <pic:spPr>
                    <a:xfrm>
                      <a:off x="0" y="0"/>
                      <a:ext cx="3149600" cy="2145902"/>
                    </a:xfrm>
                    <a:prstGeom prst="rect">
                      <a:avLst/>
                    </a:prstGeom>
                  </pic:spPr>
                </pic:pic>
              </a:graphicData>
            </a:graphic>
          </wp:inline>
        </w:drawing>
      </w:r>
    </w:p>
    <w:p w14:paraId="58432C03" w14:textId="77777777" w:rsidR="002B20DC" w:rsidRDefault="002B20DC" w:rsidP="002B20DC">
      <w:pPr>
        <w:pStyle w:val="FigureCaption"/>
        <w:framePr w:w="4961" w:wrap="notBeside" w:vAnchor="page" w:hAnchor="page" w:x="6132" w:y="6535"/>
      </w:pPr>
      <w:r>
        <w:t xml:space="preserve">Figure </w:t>
      </w:r>
      <w:r>
        <w:fldChar w:fldCharType="begin"/>
      </w:r>
      <w:r>
        <w:instrText xml:space="preserve"> SEQ Figure \* ARABIC </w:instrText>
      </w:r>
      <w:r>
        <w:fldChar w:fldCharType="separate"/>
      </w:r>
      <w:r w:rsidR="000F619B">
        <w:rPr>
          <w:noProof/>
        </w:rPr>
        <w:t>3</w:t>
      </w:r>
      <w:r>
        <w:fldChar w:fldCharType="end"/>
      </w:r>
      <w:r>
        <w:t xml:space="preserve">. </w:t>
      </w:r>
      <w:r w:rsidRPr="006E7FF7">
        <w:rPr>
          <w:szCs w:val="16"/>
        </w:rPr>
        <w:t>Reduced flow rate (</w:t>
      </w:r>
      <w:r w:rsidRPr="006E7FF7">
        <w:rPr>
          <w:i/>
          <w:szCs w:val="16"/>
        </w:rPr>
        <w:t>Gp</w:t>
      </w:r>
      <w:r w:rsidRPr="006E7FF7">
        <w:rPr>
          <w:szCs w:val="16"/>
        </w:rPr>
        <w:t>) versus Rarefaction parameter (</w:t>
      </w:r>
      <w:r w:rsidRPr="006E7FF7">
        <w:rPr>
          <w:rFonts w:hint="eastAsia"/>
          <w:i/>
          <w:szCs w:val="16"/>
        </w:rPr>
        <w:t>δ</w:t>
      </w:r>
      <w:r w:rsidRPr="006E7FF7">
        <w:rPr>
          <w:szCs w:val="16"/>
        </w:rPr>
        <w:t>) of flow through rectangular channel (aspect ratio ≈ 0.1)</w:t>
      </w:r>
      <w:r w:rsidRPr="006E7FF7">
        <w:rPr>
          <w:b/>
          <w:szCs w:val="16"/>
        </w:rPr>
        <w:t xml:space="preserve"> </w:t>
      </w:r>
      <w:r w:rsidRPr="006E7FF7">
        <w:rPr>
          <w:b/>
          <w:szCs w:val="16"/>
        </w:rPr>
        <w:fldChar w:fldCharType="begin"/>
      </w:r>
      <w:r w:rsidRPr="006E7FF7">
        <w:rPr>
          <w:b/>
          <w:szCs w:val="16"/>
        </w:rPr>
        <w:instrText xml:space="preserve"> REF _Ref197685057 \h </w:instrText>
      </w:r>
      <w:r w:rsidRPr="006E7FF7">
        <w:rPr>
          <w:b/>
          <w:szCs w:val="16"/>
        </w:rPr>
      </w:r>
      <w:r w:rsidRPr="006E7FF7">
        <w:rPr>
          <w:b/>
          <w:szCs w:val="16"/>
        </w:rPr>
        <w:fldChar w:fldCharType="separate"/>
      </w:r>
      <w:r w:rsidR="000F619B">
        <w:t>[</w:t>
      </w:r>
      <w:r w:rsidR="000F619B">
        <w:rPr>
          <w:noProof/>
        </w:rPr>
        <w:t>7</w:t>
      </w:r>
      <w:r w:rsidRPr="006E7FF7">
        <w:rPr>
          <w:b/>
          <w:szCs w:val="16"/>
        </w:rPr>
        <w:fldChar w:fldCharType="end"/>
      </w:r>
      <w:r w:rsidRPr="006E7FF7">
        <w:rPr>
          <w:b/>
          <w:szCs w:val="16"/>
        </w:rPr>
        <w:t>]</w:t>
      </w:r>
      <w:r w:rsidRPr="006E7FF7">
        <w:rPr>
          <w:szCs w:val="16"/>
        </w:rPr>
        <w:t>.</w:t>
      </w:r>
    </w:p>
    <w:p w14:paraId="6006FF08" w14:textId="5C50E319" w:rsidR="00B05D5D" w:rsidRDefault="000B4F2E" w:rsidP="00B05D5D">
      <w:r w:rsidRPr="00BC1CB7">
        <w:rPr>
          <w:szCs w:val="20"/>
          <w:lang w:val="en-US"/>
        </w:rPr>
        <w:t xml:space="preserve">Since rarefaction parameter in </w:t>
      </w:r>
      <w:r w:rsidRPr="00CF103F">
        <w:rPr>
          <w:szCs w:val="20"/>
          <w:lang w:val="en-US"/>
        </w:rPr>
        <w:t xml:space="preserve">equation </w:t>
      </w:r>
      <w:r w:rsidRPr="00CF103F">
        <w:rPr>
          <w:szCs w:val="20"/>
          <w:lang w:val="en-US"/>
        </w:rPr>
        <w:fldChar w:fldCharType="begin"/>
      </w:r>
      <w:r w:rsidRPr="00CF103F">
        <w:rPr>
          <w:szCs w:val="20"/>
          <w:lang w:val="en-US"/>
        </w:rPr>
        <w:instrText xml:space="preserve"> REF _Ref193182264 \h </w:instrText>
      </w:r>
      <w:r w:rsidRPr="00CF103F">
        <w:rPr>
          <w:szCs w:val="20"/>
          <w:lang w:val="en-US"/>
        </w:rPr>
      </w:r>
      <w:r w:rsidRPr="00CF103F">
        <w:rPr>
          <w:szCs w:val="20"/>
          <w:lang w:val="en-US"/>
        </w:rPr>
        <w:fldChar w:fldCharType="separate"/>
      </w:r>
      <w:r w:rsidR="000F619B" w:rsidRPr="00CF103F">
        <w:t>(</w:t>
      </w:r>
      <w:r w:rsidR="000F619B" w:rsidRPr="00CF103F">
        <w:rPr>
          <w:noProof/>
        </w:rPr>
        <w:t>5</w:t>
      </w:r>
      <w:r w:rsidRPr="00CF103F">
        <w:rPr>
          <w:szCs w:val="20"/>
          <w:lang w:val="en-US"/>
        </w:rPr>
        <w:fldChar w:fldCharType="end"/>
      </w:r>
      <w:r w:rsidRPr="00CF103F">
        <w:rPr>
          <w:szCs w:val="20"/>
          <w:lang w:val="en-US"/>
        </w:rPr>
        <w:t>) depends</w:t>
      </w:r>
      <w:r w:rsidRPr="003C4CF2">
        <w:rPr>
          <w:szCs w:val="20"/>
          <w:lang w:val="en-US"/>
        </w:rPr>
        <w:t xml:space="preserve"> on pressure, hence, reduced flow rate, </w:t>
      </w:r>
      <w:r w:rsidRPr="003C4CF2">
        <w:rPr>
          <w:i/>
          <w:szCs w:val="20"/>
          <w:lang w:val="en-US"/>
        </w:rPr>
        <w:t>G</w:t>
      </w:r>
      <w:r w:rsidRPr="003C4CF2">
        <w:rPr>
          <w:szCs w:val="20"/>
          <w:vertAlign w:val="subscript"/>
          <w:lang w:val="en-US"/>
        </w:rPr>
        <w:t>p</w:t>
      </w:r>
      <w:r w:rsidRPr="003C4CF2">
        <w:rPr>
          <w:szCs w:val="20"/>
          <w:lang w:val="en-US"/>
        </w:rPr>
        <w:t xml:space="preserve"> and pressure distribution along the slab should be computed, iteratively. The equation of pressure distribution along piston and cylinder was derived by Priruenrom</w:t>
      </w:r>
      <w:r>
        <w:t xml:space="preserve"> </w:t>
      </w:r>
      <w:r w:rsidR="009A64B8">
        <w:rPr>
          <w:sz w:val="18"/>
        </w:rPr>
        <w:fldChar w:fldCharType="begin"/>
      </w:r>
      <w:r w:rsidR="009A64B8">
        <w:instrText xml:space="preserve"> REF _Ref197741664 \h </w:instrText>
      </w:r>
      <w:r w:rsidR="009A64B8">
        <w:rPr>
          <w:sz w:val="18"/>
        </w:rPr>
      </w:r>
      <w:r w:rsidR="009A64B8">
        <w:rPr>
          <w:sz w:val="18"/>
        </w:rPr>
        <w:fldChar w:fldCharType="separate"/>
      </w:r>
      <w:r w:rsidR="000F619B">
        <w:t>[</w:t>
      </w:r>
      <w:r w:rsidR="000F619B">
        <w:rPr>
          <w:noProof/>
        </w:rPr>
        <w:t>9</w:t>
      </w:r>
      <w:r w:rsidR="009A64B8">
        <w:rPr>
          <w:sz w:val="18"/>
        </w:rPr>
        <w:fldChar w:fldCharType="end"/>
      </w:r>
      <w:r w:rsidR="009A64B8">
        <w:t>] as</w:t>
      </w:r>
    </w:p>
    <w:p w14:paraId="68E8AE2B" w14:textId="5DCEC276" w:rsidR="000B4F2E" w:rsidRPr="00787D17" w:rsidRDefault="000B4F2E" w:rsidP="000B4F2E">
      <w:pPr>
        <w:pStyle w:val="Reference"/>
        <w:rPr>
          <w:lang w:val="en-US"/>
        </w:rPr>
      </w:pPr>
    </w:p>
    <w:tbl>
      <w:tblPr>
        <w:tblW w:w="0" w:type="auto"/>
        <w:tblLook w:val="04A0" w:firstRow="1" w:lastRow="0" w:firstColumn="1" w:lastColumn="0" w:noHBand="0" w:noVBand="1"/>
      </w:tblPr>
      <w:tblGrid>
        <w:gridCol w:w="4361"/>
        <w:gridCol w:w="731"/>
      </w:tblGrid>
      <w:tr w:rsidR="000B4F2E" w14:paraId="27966F6C" w14:textId="77777777" w:rsidTr="00B05D5D">
        <w:trPr>
          <w:trHeight w:val="551"/>
        </w:trPr>
        <w:tc>
          <w:tcPr>
            <w:tcW w:w="4361" w:type="dxa"/>
            <w:shd w:val="clear" w:color="auto" w:fill="auto"/>
          </w:tcPr>
          <w:p w14:paraId="5FF73CE7" w14:textId="5DD92805" w:rsidR="000B4F2E" w:rsidRPr="00C8595F" w:rsidRDefault="00B05D5D" w:rsidP="00B05D5D">
            <w:pPr>
              <w:ind w:firstLine="0"/>
            </w:pPr>
            <w:r w:rsidRPr="00BC1CB7">
              <w:rPr>
                <w:position w:val="-32"/>
              </w:rPr>
              <w:object w:dxaOrig="4620" w:dyaOrig="740" w14:anchorId="53C5945A">
                <v:shape id="_x0000_i1029" type="#_x0000_t75" style="width:190pt;height:30pt" o:ole="">
                  <v:imagedata r:id="rId27" o:title=""/>
                </v:shape>
                <o:OLEObject Type="Embed" ProgID="Equation.3" ShapeID="_x0000_i1029" DrawAspect="Content" ObjectID="_1300342331" r:id="rId28"/>
              </w:object>
            </w:r>
          </w:p>
        </w:tc>
        <w:tc>
          <w:tcPr>
            <w:tcW w:w="731" w:type="dxa"/>
            <w:shd w:val="clear" w:color="auto" w:fill="auto"/>
          </w:tcPr>
          <w:p w14:paraId="2AE84A0D" w14:textId="77777777" w:rsidR="000B4F2E" w:rsidRPr="008A4948" w:rsidRDefault="000B4F2E" w:rsidP="000B4F2E">
            <w:pPr>
              <w:pStyle w:val="Caption"/>
              <w:rPr>
                <w:sz w:val="10"/>
              </w:rPr>
            </w:pPr>
          </w:p>
          <w:p w14:paraId="2C6DB049" w14:textId="77777777" w:rsidR="000B4F2E" w:rsidRPr="008A4948" w:rsidRDefault="000B4F2E" w:rsidP="000B4F2E">
            <w:pPr>
              <w:pStyle w:val="Caption"/>
              <w:rPr>
                <w:b w:val="0"/>
              </w:rPr>
            </w:pPr>
            <w:r w:rsidRPr="008A4948">
              <w:rPr>
                <w:b w:val="0"/>
              </w:rPr>
              <w:t>(</w:t>
            </w:r>
            <w:r w:rsidRPr="008A4948">
              <w:rPr>
                <w:b w:val="0"/>
              </w:rPr>
              <w:fldChar w:fldCharType="begin"/>
            </w:r>
            <w:r w:rsidRPr="008A4948">
              <w:rPr>
                <w:b w:val="0"/>
              </w:rPr>
              <w:instrText xml:space="preserve"> SEQ ( \* ARABIC </w:instrText>
            </w:r>
            <w:r w:rsidRPr="008A4948">
              <w:rPr>
                <w:b w:val="0"/>
              </w:rPr>
              <w:fldChar w:fldCharType="separate"/>
            </w:r>
            <w:r w:rsidR="000F619B">
              <w:rPr>
                <w:b w:val="0"/>
                <w:noProof/>
              </w:rPr>
              <w:t>6</w:t>
            </w:r>
            <w:r w:rsidRPr="008A4948">
              <w:rPr>
                <w:b w:val="0"/>
              </w:rPr>
              <w:fldChar w:fldCharType="end"/>
            </w:r>
            <w:r w:rsidRPr="008A4948">
              <w:rPr>
                <w:b w:val="0"/>
              </w:rPr>
              <w:t>)</w:t>
            </w:r>
          </w:p>
          <w:p w14:paraId="0710B903" w14:textId="77777777" w:rsidR="000B4F2E" w:rsidRPr="008A4948" w:rsidRDefault="000B4F2E" w:rsidP="000B4F2E">
            <w:pPr>
              <w:pStyle w:val="Text"/>
              <w:ind w:firstLine="0"/>
              <w:rPr>
                <w:lang w:eastAsia="ko-KR"/>
              </w:rPr>
            </w:pPr>
          </w:p>
        </w:tc>
      </w:tr>
    </w:tbl>
    <w:p w14:paraId="6EE13429" w14:textId="77777777" w:rsidR="00B05D5D" w:rsidRDefault="00B05D5D" w:rsidP="00B05D5D"/>
    <w:p w14:paraId="72D46193" w14:textId="1A134913" w:rsidR="009A64B8" w:rsidRDefault="000B4F2E" w:rsidP="009A64B8">
      <w:r>
        <w:t xml:space="preserve">where </w:t>
      </w:r>
      <w:r w:rsidRPr="00C8595F">
        <w:rPr>
          <w:i/>
        </w:rPr>
        <w:t>p</w:t>
      </w:r>
      <w:r w:rsidRPr="00C8595F">
        <w:rPr>
          <w:vertAlign w:val="subscript"/>
        </w:rPr>
        <w:t>1</w:t>
      </w:r>
      <w:r>
        <w:t xml:space="preserve"> is the applied pressure at the bottom of piston, </w:t>
      </w:r>
      <w:r w:rsidRPr="00C8595F">
        <w:rPr>
          <w:i/>
        </w:rPr>
        <w:t>p</w:t>
      </w:r>
      <w:r w:rsidRPr="00C8595F">
        <w:rPr>
          <w:vertAlign w:val="subscript"/>
        </w:rPr>
        <w:t>2</w:t>
      </w:r>
      <w:r>
        <w:t xml:space="preserve"> is the pressure above the piston, </w:t>
      </w:r>
      <w:r w:rsidRPr="00C8595F">
        <w:rPr>
          <w:i/>
        </w:rPr>
        <w:t>z</w:t>
      </w:r>
      <w:r>
        <w:t xml:space="preserve"> is the axial coordinate along piston and cylinder and </w:t>
      </w:r>
      <w:r w:rsidRPr="00C8595F">
        <w:rPr>
          <w:i/>
        </w:rPr>
        <w:t>l</w:t>
      </w:r>
      <w:r>
        <w:t xml:space="preserve"> is the piston-cylinder overlapped length. Further information of how to determine an effective area and a pressure distortion coefficient using above equation is presented in her thesis. </w:t>
      </w:r>
    </w:p>
    <w:p w14:paraId="0DFE436C" w14:textId="77777777" w:rsidR="009A64B8" w:rsidRDefault="009A64B8" w:rsidP="009A64B8">
      <w:r>
        <w:rPr>
          <w:lang w:val="en-US"/>
        </w:rPr>
        <w:t xml:space="preserve">Furthermore, slip flow methods previously discussed could be employed to predict gas flow through a vacuum piping system. The only difference is a cross-sectional geometry of flow passage, which is normally circle. The reduced flow rate for slip flow through tube is defined </w:t>
      </w:r>
    </w:p>
    <w:p w14:paraId="70E7266E" w14:textId="7ABF0A62" w:rsidR="009A64B8" w:rsidRPr="00787D17" w:rsidRDefault="009A64B8" w:rsidP="009A64B8">
      <w:pPr>
        <w:rPr>
          <w:lang w:val="en-US"/>
        </w:rPr>
      </w:pPr>
    </w:p>
    <w:tbl>
      <w:tblPr>
        <w:tblW w:w="0" w:type="auto"/>
        <w:tblLook w:val="04A0" w:firstRow="1" w:lastRow="0" w:firstColumn="1" w:lastColumn="0" w:noHBand="0" w:noVBand="1"/>
      </w:tblPr>
      <w:tblGrid>
        <w:gridCol w:w="4361"/>
        <w:gridCol w:w="731"/>
      </w:tblGrid>
      <w:tr w:rsidR="009A64B8" w14:paraId="2712843E" w14:textId="77777777" w:rsidTr="009A64B8">
        <w:tc>
          <w:tcPr>
            <w:tcW w:w="4361" w:type="dxa"/>
            <w:shd w:val="clear" w:color="auto" w:fill="auto"/>
          </w:tcPr>
          <w:p w14:paraId="2D427041" w14:textId="77777777" w:rsidR="009A64B8" w:rsidRPr="00085DF3" w:rsidRDefault="009A64B8" w:rsidP="00221C9E">
            <w:pPr>
              <w:ind w:firstLine="0"/>
              <w:jc w:val="left"/>
            </w:pPr>
            <w:r w:rsidRPr="00067945">
              <w:rPr>
                <w:position w:val="-24"/>
              </w:rPr>
              <w:object w:dxaOrig="2920" w:dyaOrig="660" w14:anchorId="7A1A2486">
                <v:shape id="_x0000_i1030" type="#_x0000_t75" style="width:125pt;height:28pt" o:ole="">
                  <v:imagedata r:id="rId29" o:title=""/>
                </v:shape>
                <o:OLEObject Type="Embed" ProgID="Equation.3" ShapeID="_x0000_i1030" DrawAspect="Content" ObjectID="_1300342332" r:id="rId30"/>
              </w:object>
            </w:r>
          </w:p>
        </w:tc>
        <w:tc>
          <w:tcPr>
            <w:tcW w:w="731" w:type="dxa"/>
            <w:shd w:val="clear" w:color="auto" w:fill="auto"/>
          </w:tcPr>
          <w:p w14:paraId="68D942BB" w14:textId="77777777" w:rsidR="009A64B8" w:rsidRPr="008A4948" w:rsidRDefault="009A64B8" w:rsidP="0000135F">
            <w:pPr>
              <w:pStyle w:val="Caption"/>
              <w:rPr>
                <w:sz w:val="10"/>
              </w:rPr>
            </w:pPr>
          </w:p>
          <w:p w14:paraId="71E1E6F5" w14:textId="77777777" w:rsidR="009A64B8" w:rsidRPr="008A4948" w:rsidRDefault="009A64B8" w:rsidP="0000135F">
            <w:pPr>
              <w:pStyle w:val="Caption"/>
              <w:rPr>
                <w:b w:val="0"/>
              </w:rPr>
            </w:pPr>
            <w:r w:rsidRPr="008A4948">
              <w:rPr>
                <w:b w:val="0"/>
              </w:rPr>
              <w:t>(</w:t>
            </w:r>
            <w:r w:rsidRPr="008A4948">
              <w:rPr>
                <w:b w:val="0"/>
              </w:rPr>
              <w:fldChar w:fldCharType="begin"/>
            </w:r>
            <w:r w:rsidRPr="008A4948">
              <w:rPr>
                <w:b w:val="0"/>
              </w:rPr>
              <w:instrText xml:space="preserve"> SEQ ( \* ARABIC </w:instrText>
            </w:r>
            <w:r w:rsidRPr="008A4948">
              <w:rPr>
                <w:b w:val="0"/>
              </w:rPr>
              <w:fldChar w:fldCharType="separate"/>
            </w:r>
            <w:r w:rsidR="000F619B">
              <w:rPr>
                <w:b w:val="0"/>
                <w:noProof/>
              </w:rPr>
              <w:t>7</w:t>
            </w:r>
            <w:r w:rsidRPr="008A4948">
              <w:rPr>
                <w:b w:val="0"/>
              </w:rPr>
              <w:fldChar w:fldCharType="end"/>
            </w:r>
            <w:r w:rsidRPr="008A4948">
              <w:rPr>
                <w:b w:val="0"/>
              </w:rPr>
              <w:t>)</w:t>
            </w:r>
          </w:p>
          <w:p w14:paraId="02663BD8" w14:textId="77777777" w:rsidR="009A64B8" w:rsidRPr="008A4948" w:rsidRDefault="009A64B8" w:rsidP="0000135F">
            <w:pPr>
              <w:pStyle w:val="Text"/>
              <w:ind w:firstLine="0"/>
              <w:rPr>
                <w:lang w:eastAsia="ko-KR"/>
              </w:rPr>
            </w:pPr>
          </w:p>
        </w:tc>
      </w:tr>
    </w:tbl>
    <w:p w14:paraId="16CF3F3F" w14:textId="77777777" w:rsidR="00221C9E" w:rsidRDefault="00221C9E" w:rsidP="009A64B8">
      <w:pPr>
        <w:rPr>
          <w:szCs w:val="20"/>
          <w:lang w:val="en-US"/>
        </w:rPr>
      </w:pPr>
    </w:p>
    <w:p w14:paraId="6ECD527A" w14:textId="55E207BB" w:rsidR="009A64B8" w:rsidRDefault="009A64B8" w:rsidP="009A64B8">
      <w:r w:rsidRPr="00BC1CB7">
        <w:rPr>
          <w:szCs w:val="20"/>
          <w:lang w:val="en-US"/>
        </w:rPr>
        <w:t xml:space="preserve">A flow parameter that most applications are </w:t>
      </w:r>
      <w:r w:rsidRPr="003C4CF2">
        <w:rPr>
          <w:szCs w:val="20"/>
          <w:lang w:val="en-US"/>
        </w:rPr>
        <w:t>focused on is mass flow rate through the passage. It could be calculated from reduced flow rate as follows</w:t>
      </w:r>
      <w:r>
        <w:rPr>
          <w:szCs w:val="20"/>
          <w:lang w:val="en-US"/>
        </w:rPr>
        <w:t xml:space="preserve"> </w:t>
      </w:r>
      <w:r>
        <w:rPr>
          <w:szCs w:val="20"/>
          <w:lang w:val="en-US"/>
        </w:rPr>
        <w:fldChar w:fldCharType="begin"/>
      </w:r>
      <w:r>
        <w:rPr>
          <w:szCs w:val="20"/>
          <w:lang w:val="en-US"/>
        </w:rPr>
        <w:instrText xml:space="preserve"> REF _Ref197741827 \h </w:instrText>
      </w:r>
      <w:r>
        <w:rPr>
          <w:szCs w:val="20"/>
          <w:lang w:val="en-US"/>
        </w:rPr>
      </w:r>
      <w:r>
        <w:rPr>
          <w:szCs w:val="20"/>
          <w:lang w:val="en-US"/>
        </w:rPr>
        <w:fldChar w:fldCharType="separate"/>
      </w:r>
      <w:r w:rsidR="000F619B">
        <w:t>[</w:t>
      </w:r>
      <w:r w:rsidR="000F619B">
        <w:rPr>
          <w:noProof/>
        </w:rPr>
        <w:t>10</w:t>
      </w:r>
      <w:r>
        <w:rPr>
          <w:szCs w:val="20"/>
          <w:lang w:val="en-US"/>
        </w:rPr>
        <w:fldChar w:fldCharType="end"/>
      </w:r>
      <w:r>
        <w:rPr>
          <w:szCs w:val="20"/>
          <w:lang w:val="en-US"/>
        </w:rPr>
        <w:t>]</w:t>
      </w:r>
      <w:r>
        <w:rPr>
          <w:szCs w:val="20"/>
          <w:lang w:val="en-US"/>
        </w:rPr>
        <w:fldChar w:fldCharType="begin"/>
      </w:r>
      <w:r>
        <w:rPr>
          <w:szCs w:val="20"/>
          <w:lang w:val="en-US"/>
        </w:rPr>
        <w:instrText xml:space="preserve"> REF _Ref197741831 \h </w:instrText>
      </w:r>
      <w:r>
        <w:rPr>
          <w:szCs w:val="20"/>
          <w:lang w:val="en-US"/>
        </w:rPr>
      </w:r>
      <w:r>
        <w:rPr>
          <w:szCs w:val="20"/>
          <w:lang w:val="en-US"/>
        </w:rPr>
        <w:fldChar w:fldCharType="separate"/>
      </w:r>
      <w:r w:rsidR="000F619B">
        <w:t>[</w:t>
      </w:r>
      <w:r w:rsidR="000F619B">
        <w:rPr>
          <w:noProof/>
        </w:rPr>
        <w:t>11</w:t>
      </w:r>
      <w:r>
        <w:rPr>
          <w:szCs w:val="20"/>
          <w:lang w:val="en-US"/>
        </w:rPr>
        <w:fldChar w:fldCharType="end"/>
      </w:r>
      <w:r>
        <w:rPr>
          <w:szCs w:val="20"/>
          <w:lang w:val="en-US"/>
        </w:rPr>
        <w:t>]:</w:t>
      </w:r>
      <w:r w:rsidRPr="009A64B8">
        <w:t xml:space="preserve"> </w:t>
      </w:r>
    </w:p>
    <w:p w14:paraId="352BBD1E" w14:textId="77777777" w:rsidR="00221C9E" w:rsidRDefault="009A64B8" w:rsidP="009A64B8">
      <w:pPr>
        <w:pStyle w:val="Reference"/>
        <w:tabs>
          <w:tab w:val="left" w:pos="284"/>
        </w:tabs>
        <w:rPr>
          <w:sz w:val="20"/>
          <w:szCs w:val="20"/>
          <w:lang w:val="en-US"/>
        </w:rPr>
      </w:pPr>
      <w:r>
        <w:rPr>
          <w:sz w:val="20"/>
          <w:szCs w:val="20"/>
          <w:lang w:val="en-US"/>
        </w:rPr>
        <w:tab/>
      </w:r>
    </w:p>
    <w:p w14:paraId="0F36BF14" w14:textId="6A030269" w:rsidR="009A64B8" w:rsidRDefault="009A64B8" w:rsidP="009A64B8">
      <w:pPr>
        <w:pStyle w:val="Reference"/>
        <w:tabs>
          <w:tab w:val="left" w:pos="284"/>
        </w:tabs>
        <w:rPr>
          <w:sz w:val="20"/>
          <w:szCs w:val="20"/>
          <w:lang w:val="en-US"/>
        </w:rPr>
      </w:pPr>
      <w:r w:rsidRPr="009A64B8">
        <w:rPr>
          <w:sz w:val="20"/>
          <w:szCs w:val="20"/>
          <w:lang w:val="en-US"/>
        </w:rPr>
        <w:t>For the slab flow,</w:t>
      </w:r>
    </w:p>
    <w:p w14:paraId="27BA14ED" w14:textId="77777777" w:rsidR="00221C9E" w:rsidRPr="009A64B8" w:rsidRDefault="00221C9E" w:rsidP="009A64B8">
      <w:pPr>
        <w:pStyle w:val="Reference"/>
        <w:tabs>
          <w:tab w:val="left" w:pos="284"/>
        </w:tabs>
        <w:rPr>
          <w:sz w:val="20"/>
          <w:szCs w:val="20"/>
          <w:lang w:val="en-US"/>
        </w:rPr>
      </w:pPr>
    </w:p>
    <w:tbl>
      <w:tblPr>
        <w:tblW w:w="0" w:type="auto"/>
        <w:tblLook w:val="04A0" w:firstRow="1" w:lastRow="0" w:firstColumn="1" w:lastColumn="0" w:noHBand="0" w:noVBand="1"/>
      </w:tblPr>
      <w:tblGrid>
        <w:gridCol w:w="4361"/>
        <w:gridCol w:w="731"/>
      </w:tblGrid>
      <w:tr w:rsidR="009A64B8" w14:paraId="38936427" w14:textId="77777777" w:rsidTr="009A64B8">
        <w:tc>
          <w:tcPr>
            <w:tcW w:w="4361" w:type="dxa"/>
            <w:shd w:val="clear" w:color="auto" w:fill="auto"/>
          </w:tcPr>
          <w:p w14:paraId="424D118C" w14:textId="77777777" w:rsidR="009A64B8" w:rsidRPr="00E62D8D" w:rsidRDefault="009A64B8" w:rsidP="00221C9E">
            <w:pPr>
              <w:ind w:firstLine="0"/>
              <w:jc w:val="left"/>
            </w:pPr>
            <w:r w:rsidRPr="00BC1CB7">
              <w:rPr>
                <w:position w:val="-26"/>
              </w:rPr>
              <w:object w:dxaOrig="1680" w:dyaOrig="640" w14:anchorId="57F81447">
                <v:shape id="_x0000_i1031" type="#_x0000_t75" style="width:1in;height:28pt" o:ole="">
                  <v:imagedata r:id="rId31" o:title=""/>
                </v:shape>
                <o:OLEObject Type="Embed" ProgID="Equation.3" ShapeID="_x0000_i1031" DrawAspect="Content" ObjectID="_1300342333" r:id="rId32"/>
              </w:object>
            </w:r>
          </w:p>
        </w:tc>
        <w:tc>
          <w:tcPr>
            <w:tcW w:w="731" w:type="dxa"/>
            <w:shd w:val="clear" w:color="auto" w:fill="auto"/>
          </w:tcPr>
          <w:p w14:paraId="21A6F2F1" w14:textId="77777777" w:rsidR="009A64B8" w:rsidRPr="008A4948" w:rsidRDefault="009A64B8" w:rsidP="0000135F">
            <w:pPr>
              <w:pStyle w:val="Caption"/>
              <w:rPr>
                <w:sz w:val="10"/>
              </w:rPr>
            </w:pPr>
          </w:p>
          <w:p w14:paraId="1CC2BB2E" w14:textId="77777777" w:rsidR="009A64B8" w:rsidRPr="008A4948" w:rsidRDefault="009A64B8" w:rsidP="0000135F">
            <w:pPr>
              <w:pStyle w:val="Caption"/>
              <w:rPr>
                <w:b w:val="0"/>
              </w:rPr>
            </w:pPr>
            <w:r w:rsidRPr="008A4948">
              <w:rPr>
                <w:b w:val="0"/>
              </w:rPr>
              <w:t>(</w:t>
            </w:r>
            <w:r w:rsidRPr="008A4948">
              <w:rPr>
                <w:b w:val="0"/>
              </w:rPr>
              <w:fldChar w:fldCharType="begin"/>
            </w:r>
            <w:r w:rsidRPr="008A4948">
              <w:rPr>
                <w:b w:val="0"/>
              </w:rPr>
              <w:instrText xml:space="preserve"> SEQ ( \* ARABIC </w:instrText>
            </w:r>
            <w:r w:rsidRPr="008A4948">
              <w:rPr>
                <w:b w:val="0"/>
              </w:rPr>
              <w:fldChar w:fldCharType="separate"/>
            </w:r>
            <w:r w:rsidR="000F619B">
              <w:rPr>
                <w:b w:val="0"/>
                <w:noProof/>
              </w:rPr>
              <w:t>8</w:t>
            </w:r>
            <w:r w:rsidRPr="008A4948">
              <w:rPr>
                <w:b w:val="0"/>
              </w:rPr>
              <w:fldChar w:fldCharType="end"/>
            </w:r>
            <w:r w:rsidRPr="008A4948">
              <w:rPr>
                <w:b w:val="0"/>
              </w:rPr>
              <w:t>)</w:t>
            </w:r>
          </w:p>
          <w:p w14:paraId="75938CF4" w14:textId="77777777" w:rsidR="009A64B8" w:rsidRPr="008A4948" w:rsidRDefault="009A64B8" w:rsidP="0000135F">
            <w:pPr>
              <w:pStyle w:val="Text"/>
              <w:ind w:firstLine="0"/>
              <w:rPr>
                <w:lang w:eastAsia="ko-KR"/>
              </w:rPr>
            </w:pPr>
          </w:p>
        </w:tc>
      </w:tr>
    </w:tbl>
    <w:p w14:paraId="28C1950D" w14:textId="77777777" w:rsidR="00221C9E" w:rsidRDefault="00221C9E" w:rsidP="009A64B8"/>
    <w:p w14:paraId="146355B4" w14:textId="77777777" w:rsidR="009A64B8" w:rsidRDefault="009A64B8" w:rsidP="009A64B8">
      <w:r w:rsidRPr="00E62D8D">
        <w:t>where</w:t>
      </w:r>
      <w:r>
        <w:t xml:space="preserve"> </w:t>
      </w:r>
      <w:r w:rsidRPr="00D363AD">
        <w:rPr>
          <w:i/>
        </w:rPr>
        <w:t>A</w:t>
      </w:r>
      <w:r>
        <w:t xml:space="preserve"> is the cross section area of the channel, </w:t>
      </w:r>
      <w:r w:rsidRPr="00D363AD">
        <w:rPr>
          <w:i/>
        </w:rPr>
        <w:t>H</w:t>
      </w:r>
      <w:r>
        <w:t xml:space="preserve"> is the height of the slab. </w:t>
      </w:r>
    </w:p>
    <w:p w14:paraId="27F62C49" w14:textId="77777777" w:rsidR="00221C9E" w:rsidRDefault="00221C9E" w:rsidP="00221C9E">
      <w:pPr>
        <w:ind w:firstLine="0"/>
      </w:pPr>
    </w:p>
    <w:p w14:paraId="0E335F06" w14:textId="5B4F830C" w:rsidR="009A64B8" w:rsidRDefault="009A64B8" w:rsidP="00221C9E">
      <w:pPr>
        <w:ind w:firstLine="0"/>
      </w:pPr>
      <w:r>
        <w:t>For the flow through circular tube,</w:t>
      </w:r>
    </w:p>
    <w:p w14:paraId="257FDC1B" w14:textId="77777777" w:rsidR="00221C9E" w:rsidRPr="00085DF3" w:rsidRDefault="00221C9E" w:rsidP="009A64B8"/>
    <w:tbl>
      <w:tblPr>
        <w:tblW w:w="0" w:type="auto"/>
        <w:tblLook w:val="04A0" w:firstRow="1" w:lastRow="0" w:firstColumn="1" w:lastColumn="0" w:noHBand="0" w:noVBand="1"/>
      </w:tblPr>
      <w:tblGrid>
        <w:gridCol w:w="4361"/>
        <w:gridCol w:w="731"/>
      </w:tblGrid>
      <w:tr w:rsidR="009A64B8" w14:paraId="789C0811" w14:textId="77777777" w:rsidTr="009A64B8">
        <w:tc>
          <w:tcPr>
            <w:tcW w:w="4361" w:type="dxa"/>
            <w:shd w:val="clear" w:color="auto" w:fill="auto"/>
          </w:tcPr>
          <w:p w14:paraId="63D12E30" w14:textId="77777777" w:rsidR="009A64B8" w:rsidRPr="00085DF3" w:rsidRDefault="009A64B8" w:rsidP="0000135F">
            <w:pPr>
              <w:ind w:firstLine="0"/>
            </w:pPr>
            <w:r w:rsidRPr="00D84AE5">
              <w:rPr>
                <w:position w:val="-26"/>
              </w:rPr>
              <w:object w:dxaOrig="1680" w:dyaOrig="660" w14:anchorId="632EBB56">
                <v:shape id="_x0000_i1032" type="#_x0000_t75" style="width:73pt;height:29pt" o:ole="">
                  <v:imagedata r:id="rId33" o:title=""/>
                </v:shape>
                <o:OLEObject Type="Embed" ProgID="Equation.3" ShapeID="_x0000_i1032" DrawAspect="Content" ObjectID="_1300342334" r:id="rId34"/>
              </w:object>
            </w:r>
          </w:p>
        </w:tc>
        <w:tc>
          <w:tcPr>
            <w:tcW w:w="731" w:type="dxa"/>
            <w:shd w:val="clear" w:color="auto" w:fill="auto"/>
          </w:tcPr>
          <w:p w14:paraId="6AE5CC70" w14:textId="77777777" w:rsidR="009A64B8" w:rsidRPr="008A4948" w:rsidRDefault="009A64B8" w:rsidP="0000135F">
            <w:pPr>
              <w:pStyle w:val="Caption"/>
              <w:rPr>
                <w:sz w:val="10"/>
              </w:rPr>
            </w:pPr>
          </w:p>
          <w:p w14:paraId="0CE0DF33" w14:textId="77777777" w:rsidR="009A64B8" w:rsidRPr="008A4948" w:rsidRDefault="009A64B8" w:rsidP="0000135F">
            <w:pPr>
              <w:pStyle w:val="Caption"/>
              <w:rPr>
                <w:b w:val="0"/>
              </w:rPr>
            </w:pPr>
            <w:r w:rsidRPr="008A4948">
              <w:rPr>
                <w:b w:val="0"/>
              </w:rPr>
              <w:t>(</w:t>
            </w:r>
            <w:r w:rsidRPr="008A4948">
              <w:rPr>
                <w:b w:val="0"/>
              </w:rPr>
              <w:fldChar w:fldCharType="begin"/>
            </w:r>
            <w:r w:rsidRPr="008A4948">
              <w:rPr>
                <w:b w:val="0"/>
              </w:rPr>
              <w:instrText xml:space="preserve"> SEQ ( \* ARABIC </w:instrText>
            </w:r>
            <w:r w:rsidRPr="008A4948">
              <w:rPr>
                <w:b w:val="0"/>
              </w:rPr>
              <w:fldChar w:fldCharType="separate"/>
            </w:r>
            <w:r w:rsidR="000F619B">
              <w:rPr>
                <w:b w:val="0"/>
                <w:noProof/>
              </w:rPr>
              <w:t>9</w:t>
            </w:r>
            <w:r w:rsidRPr="008A4948">
              <w:rPr>
                <w:b w:val="0"/>
              </w:rPr>
              <w:fldChar w:fldCharType="end"/>
            </w:r>
            <w:r w:rsidRPr="008A4948">
              <w:rPr>
                <w:b w:val="0"/>
              </w:rPr>
              <w:t>)</w:t>
            </w:r>
          </w:p>
          <w:p w14:paraId="29DF5A68" w14:textId="77777777" w:rsidR="009A64B8" w:rsidRPr="008A4948" w:rsidRDefault="009A64B8" w:rsidP="0000135F">
            <w:pPr>
              <w:pStyle w:val="Text"/>
              <w:ind w:firstLine="0"/>
              <w:rPr>
                <w:lang w:eastAsia="ko-KR"/>
              </w:rPr>
            </w:pPr>
          </w:p>
        </w:tc>
      </w:tr>
    </w:tbl>
    <w:p w14:paraId="2A0DBE1E" w14:textId="77777777" w:rsidR="00221C9E" w:rsidRDefault="00221C9E" w:rsidP="009A64B8">
      <w:pPr>
        <w:rPr>
          <w:lang w:val="en-US"/>
        </w:rPr>
      </w:pPr>
    </w:p>
    <w:p w14:paraId="1FEC832A" w14:textId="77777777" w:rsidR="009A64B8" w:rsidRDefault="009A64B8" w:rsidP="009A64B8">
      <w:r>
        <w:rPr>
          <w:lang w:val="en-US"/>
        </w:rPr>
        <w:t xml:space="preserve">where </w:t>
      </w:r>
      <w:r w:rsidRPr="00D363AD">
        <w:rPr>
          <w:i/>
          <w:lang w:val="en-US"/>
        </w:rPr>
        <w:t>R</w:t>
      </w:r>
      <w:r>
        <w:rPr>
          <w:lang w:val="en-US"/>
        </w:rPr>
        <w:t xml:space="preserve"> is the radius of the tube. </w:t>
      </w:r>
    </w:p>
    <w:p w14:paraId="58B02F79" w14:textId="41DB94E9" w:rsidR="009A64B8" w:rsidRDefault="009A64B8" w:rsidP="00B05D5D"/>
    <w:p w14:paraId="74925838" w14:textId="7838BAD7" w:rsidR="0000135F" w:rsidRDefault="0000135F" w:rsidP="0000135F">
      <w:pPr>
        <w:pStyle w:val="Level1Title"/>
      </w:pPr>
      <w:r>
        <w:t>transition flow</w:t>
      </w:r>
    </w:p>
    <w:p w14:paraId="1EACB5CE" w14:textId="787383F5" w:rsidR="00E73817" w:rsidRDefault="00E73817" w:rsidP="00E73817">
      <w:r w:rsidRPr="00AE18C9">
        <w:rPr>
          <w:szCs w:val="20"/>
          <w:lang w:eastAsia="ko-KR"/>
        </w:rPr>
        <w:t xml:space="preserve">As discussed in the previous section, slip flow models are limited within slip flow regime. It is compulsory to use kinetic theory of gas in transition regime. Solutions based on kinetic theory of gases are valid in </w:t>
      </w:r>
      <w:r w:rsidRPr="00451A98">
        <w:rPr>
          <w:szCs w:val="20"/>
          <w:lang w:eastAsia="ko-KR"/>
        </w:rPr>
        <w:t xml:space="preserve">whole range of the Knudsen number from the free molecular, through the transition up to the slip and hydrodynamic regimes. </w:t>
      </w:r>
      <w:r w:rsidRPr="003C4CF2">
        <w:rPr>
          <w:szCs w:val="20"/>
          <w:lang w:eastAsia="ko-KR"/>
        </w:rPr>
        <w:t>In this paper, the BGK, which is one of kinetic model, is chosen and the linearized BGK model is solved numerically by DVM (Discrete Velocity Method) to determine flow behaviors. Over the years, it has been shown that fully developed isothermal pressure driven flows, as ones investigated in previous research work</w:t>
      </w:r>
      <w:r w:rsidRPr="003C4CF2">
        <w:rPr>
          <w:szCs w:val="20"/>
        </w:rPr>
        <w:t xml:space="preserve"> </w:t>
      </w:r>
      <w:r w:rsidRPr="003C4CF2">
        <w:rPr>
          <w:szCs w:val="20"/>
        </w:rPr>
        <w:fldChar w:fldCharType="begin"/>
      </w:r>
      <w:r w:rsidRPr="003C4CF2">
        <w:rPr>
          <w:szCs w:val="20"/>
        </w:rPr>
        <w:instrText xml:space="preserve"> REF _Ref197685057 \h </w:instrText>
      </w:r>
      <w:r w:rsidRPr="003C4CF2">
        <w:rPr>
          <w:szCs w:val="20"/>
        </w:rPr>
      </w:r>
      <w:r w:rsidRPr="003C4CF2">
        <w:rPr>
          <w:szCs w:val="20"/>
        </w:rPr>
        <w:fldChar w:fldCharType="separate"/>
      </w:r>
      <w:r w:rsidR="000F619B">
        <w:t>[</w:t>
      </w:r>
      <w:r w:rsidR="000F619B">
        <w:rPr>
          <w:noProof/>
        </w:rPr>
        <w:t>7</w:t>
      </w:r>
      <w:r w:rsidRPr="003C4CF2">
        <w:rPr>
          <w:szCs w:val="20"/>
        </w:rPr>
        <w:fldChar w:fldCharType="end"/>
      </w:r>
      <w:r w:rsidRPr="003C4CF2">
        <w:rPr>
          <w:szCs w:val="20"/>
        </w:rPr>
        <w:t>]</w:t>
      </w:r>
      <w:r w:rsidRPr="003C4CF2">
        <w:rPr>
          <w:szCs w:val="20"/>
          <w:lang w:eastAsia="ko-KR"/>
        </w:rPr>
        <w:t xml:space="preserve">, is predictable accurately by kinetic model e.g. the linearized BGK equation. </w:t>
      </w:r>
      <w:r w:rsidR="003D0D05" w:rsidRPr="00CF103F">
        <w:rPr>
          <w:szCs w:val="20"/>
          <w:lang w:eastAsia="ko-KR"/>
        </w:rPr>
        <w:t>Figure 3</w:t>
      </w:r>
      <w:r w:rsidRPr="00CF103F">
        <w:rPr>
          <w:szCs w:val="20"/>
          <w:lang w:eastAsia="ko-KR"/>
        </w:rPr>
        <w:t xml:space="preserve"> shows a comparison between measurement results an</w:t>
      </w:r>
      <w:r w:rsidRPr="003C4CF2">
        <w:rPr>
          <w:szCs w:val="20"/>
          <w:lang w:eastAsia="ko-KR"/>
        </w:rPr>
        <w:t xml:space="preserve">d those from BGK model. </w:t>
      </w:r>
    </w:p>
    <w:p w14:paraId="51F1B43C" w14:textId="77777777" w:rsidR="00B15D84" w:rsidRDefault="00B15D84" w:rsidP="00B15D84">
      <w:pPr>
        <w:ind w:firstLine="284"/>
        <w:rPr>
          <w:lang w:val="en-US"/>
        </w:rPr>
      </w:pPr>
      <w:r>
        <w:rPr>
          <w:lang w:eastAsia="ko-KR"/>
        </w:rPr>
        <w:t>The gas flow rate measurements were performed at the inlet (</w:t>
      </w:r>
      <w:r w:rsidRPr="006B0ECB">
        <w:rPr>
          <w:rFonts w:ascii="Wingdings" w:hAnsi="Wingdings"/>
          <w:sz w:val="22"/>
          <w:lang w:eastAsia="ko-KR"/>
        </w:rPr>
        <w:t></w:t>
      </w:r>
      <w:r>
        <w:rPr>
          <w:lang w:eastAsia="ko-KR"/>
        </w:rPr>
        <w:t>)</w:t>
      </w:r>
      <w:r>
        <w:rPr>
          <w:lang w:val="en-US" w:eastAsia="ko-KR"/>
        </w:rPr>
        <w:t xml:space="preserve"> and the outlet (</w:t>
      </w:r>
      <w:r w:rsidRPr="006B0ECB">
        <w:rPr>
          <w:rFonts w:ascii="ＭＳ ゴシック" w:eastAsia="ＭＳ ゴシック" w:hAnsi="ＭＳ ゴシック" w:hint="eastAsia"/>
          <w:sz w:val="18"/>
          <w:lang w:val="en-US" w:eastAsia="ko-KR"/>
        </w:rPr>
        <w:t>☐</w:t>
      </w:r>
      <w:r>
        <w:rPr>
          <w:lang w:val="en-US" w:eastAsia="ko-KR"/>
        </w:rPr>
        <w:t xml:space="preserve">) of a series of rectangular microchannels whose aspect ratio is approximately around 0.1. </w:t>
      </w:r>
      <w:r>
        <w:rPr>
          <w:lang w:val="en-US"/>
        </w:rPr>
        <w:t xml:space="preserve">The reduced flow rate, </w:t>
      </w:r>
      <w:r w:rsidRPr="00DF03D9">
        <w:rPr>
          <w:i/>
          <w:lang w:val="en-US"/>
        </w:rPr>
        <w:t>G</w:t>
      </w:r>
      <w:r>
        <w:rPr>
          <w:lang w:val="en-US"/>
        </w:rPr>
        <w:t xml:space="preserve">p, is plotted in terms of the rarefaction parameter, </w:t>
      </w:r>
      <w:r w:rsidRPr="00262D85">
        <w:rPr>
          <w:i/>
          <w:lang w:val="en-US"/>
        </w:rPr>
        <w:t>δ</w:t>
      </w:r>
      <w:r>
        <w:rPr>
          <w:lang w:val="en-US"/>
        </w:rPr>
        <w:t xml:space="preserve">. Measurement results are in good agreement with the kinetic model based on the linearized BGK equation, with </w:t>
      </w:r>
      <w:r w:rsidRPr="00262D85">
        <w:rPr>
          <w:i/>
          <w:lang w:val="en-US"/>
        </w:rPr>
        <w:t>α</w:t>
      </w:r>
      <w:r>
        <w:rPr>
          <w:lang w:val="en-US"/>
        </w:rPr>
        <w:t xml:space="preserve"> = 1. Investigation details are described in the literature.</w:t>
      </w:r>
    </w:p>
    <w:p w14:paraId="3483D637" w14:textId="60FB2AFA" w:rsidR="00E73817" w:rsidRDefault="00E73817" w:rsidP="00E73817">
      <w:pPr>
        <w:ind w:firstLine="0"/>
      </w:pPr>
    </w:p>
    <w:p w14:paraId="670EB420" w14:textId="5E11662B" w:rsidR="00B15D84" w:rsidRDefault="00B15D84" w:rsidP="00B15D84">
      <w:pPr>
        <w:pStyle w:val="Level1Title"/>
      </w:pPr>
      <w:r>
        <w:t>results</w:t>
      </w:r>
    </w:p>
    <w:p w14:paraId="6B0A8124" w14:textId="08FFD91D" w:rsidR="002B20DC" w:rsidRPr="00745C0C" w:rsidRDefault="002B20DC" w:rsidP="002B20DC">
      <w:pPr>
        <w:ind w:firstLine="284"/>
        <w:rPr>
          <w:lang w:val="en-US"/>
        </w:rPr>
      </w:pPr>
      <w:r w:rsidRPr="00CF103F">
        <w:rPr>
          <w:lang w:val="en-US"/>
        </w:rPr>
        <w:t xml:space="preserve">Results of slip flow model for slab flow is shown in Figure 4, where the reduced flow rates, </w:t>
      </w:r>
      <w:r w:rsidRPr="00CF103F">
        <w:rPr>
          <w:i/>
          <w:lang w:val="en-US"/>
        </w:rPr>
        <w:t>G</w:t>
      </w:r>
      <w:r w:rsidRPr="00CF103F">
        <w:rPr>
          <w:lang w:val="en-US"/>
        </w:rPr>
        <w:t xml:space="preserve">p, from equation </w:t>
      </w:r>
      <w:r w:rsidRPr="00CF103F">
        <w:rPr>
          <w:lang w:val="en-US"/>
        </w:rPr>
        <w:fldChar w:fldCharType="begin"/>
      </w:r>
      <w:r w:rsidRPr="00CF103F">
        <w:rPr>
          <w:lang w:val="en-US"/>
        </w:rPr>
        <w:instrText xml:space="preserve"> REF _Ref193182264 \h </w:instrText>
      </w:r>
      <w:r w:rsidRPr="00CF103F">
        <w:rPr>
          <w:lang w:val="en-US"/>
        </w:rPr>
      </w:r>
      <w:r w:rsidRPr="00CF103F">
        <w:rPr>
          <w:lang w:val="en-US"/>
        </w:rPr>
        <w:fldChar w:fldCharType="separate"/>
      </w:r>
      <w:r w:rsidR="000F619B" w:rsidRPr="00CF103F">
        <w:t>(</w:t>
      </w:r>
      <w:r w:rsidR="000F619B" w:rsidRPr="00CF103F">
        <w:rPr>
          <w:noProof/>
        </w:rPr>
        <w:t>5</w:t>
      </w:r>
      <w:r w:rsidRPr="00CF103F">
        <w:rPr>
          <w:lang w:val="en-US"/>
        </w:rPr>
        <w:fldChar w:fldCharType="end"/>
      </w:r>
      <w:r w:rsidRPr="00CF103F">
        <w:rPr>
          <w:lang w:val="en-US"/>
        </w:rPr>
        <w:t>) for each model presented in Table 1 are plotted in terms of the rarefaction parameter</w:t>
      </w:r>
      <w:r w:rsidRPr="00BC67E2">
        <w:rPr>
          <w:lang w:val="en-US"/>
        </w:rPr>
        <w:t xml:space="preserve">, </w:t>
      </w:r>
      <w:r w:rsidRPr="00441255">
        <w:rPr>
          <w:i/>
          <w:lang w:val="en-US"/>
        </w:rPr>
        <w:t>δ</w:t>
      </w:r>
      <w:r w:rsidRPr="00454A0D">
        <w:rPr>
          <w:lang w:val="en-US"/>
        </w:rPr>
        <w:t xml:space="preserve">. </w:t>
      </w:r>
      <w:r w:rsidRPr="002D7840">
        <w:rPr>
          <w:lang w:val="en-US"/>
        </w:rPr>
        <w:t>To examine the study</w:t>
      </w:r>
      <w:r w:rsidRPr="00BC67E2">
        <w:rPr>
          <w:lang w:val="en-US"/>
        </w:rPr>
        <w:t xml:space="preserve">, </w:t>
      </w:r>
      <w:r w:rsidRPr="00441255">
        <w:rPr>
          <w:lang w:val="en-US"/>
        </w:rPr>
        <w:t>the</w:t>
      </w:r>
      <w:r>
        <w:rPr>
          <w:lang w:val="en-US"/>
        </w:rPr>
        <w:t xml:space="preserve"> result from BGK model is plotted as a benchmark case. All results are in very good agreement in slip flow regime where </w:t>
      </w:r>
      <w:r w:rsidRPr="00262D85">
        <w:rPr>
          <w:i/>
          <w:lang w:val="en-US"/>
        </w:rPr>
        <w:t>δ</w:t>
      </w:r>
      <w:r>
        <w:rPr>
          <w:i/>
          <w:lang w:val="en-US"/>
        </w:rPr>
        <w:t xml:space="preserve"> </w:t>
      </w:r>
      <w:r>
        <w:rPr>
          <w:lang w:val="en-US"/>
        </w:rPr>
        <w:t xml:space="preserve">&gt; 8.86 (Kn &lt; 0.1), except first order slip flow significantly deviates from the others near the upper limit of slip flow regime. Up to 8.5% difference is observed at </w:t>
      </w:r>
      <w:r w:rsidRPr="00262D85">
        <w:rPr>
          <w:i/>
          <w:lang w:val="en-US"/>
        </w:rPr>
        <w:t>δ</w:t>
      </w:r>
      <w:r>
        <w:rPr>
          <w:i/>
          <w:lang w:val="en-US"/>
        </w:rPr>
        <w:t xml:space="preserve"> </w:t>
      </w:r>
      <w:r>
        <w:rPr>
          <w:lang w:val="en-US"/>
        </w:rPr>
        <w:t xml:space="preserve">= 9 when compared with the result from BGK method. Hadjiconstantinou equation yields the closest result to BGK method, less than 0.9% difference is observed for the entire slip flow regime. </w:t>
      </w:r>
    </w:p>
    <w:p w14:paraId="6B4484D1" w14:textId="77777777" w:rsidR="002B20DC" w:rsidRDefault="002B20DC" w:rsidP="002B20DC">
      <w:pPr>
        <w:ind w:firstLine="0"/>
      </w:pPr>
    </w:p>
    <w:p w14:paraId="591F36D6" w14:textId="736B2E29" w:rsidR="002B20DC" w:rsidRDefault="002B20DC" w:rsidP="002B20DC">
      <w:pPr>
        <w:ind w:firstLine="284"/>
        <w:rPr>
          <w:lang w:val="en-US"/>
        </w:rPr>
      </w:pPr>
      <w:r>
        <w:rPr>
          <w:lang w:val="en-US"/>
        </w:rPr>
        <w:t xml:space="preserve">An overall view from slip to molecular flow regime is shown </w:t>
      </w:r>
      <w:r w:rsidRPr="00CF103F">
        <w:rPr>
          <w:lang w:val="en-US"/>
        </w:rPr>
        <w:t>in Figure 5.</w:t>
      </w:r>
      <w:r>
        <w:rPr>
          <w:lang w:val="en-US"/>
        </w:rPr>
        <w:t xml:space="preserve"> To focus on transition flow regime, the rarefaction parameter, </w:t>
      </w:r>
      <w:r w:rsidRPr="00262D85">
        <w:rPr>
          <w:i/>
          <w:lang w:val="en-US"/>
        </w:rPr>
        <w:t>δ</w:t>
      </w:r>
      <w:r>
        <w:rPr>
          <w:lang w:val="en-US"/>
        </w:rPr>
        <w:t xml:space="preserve">, is plotted in logarithmic scale. </w:t>
      </w:r>
    </w:p>
    <w:p w14:paraId="247BB04C" w14:textId="1257CE6E" w:rsidR="006E7FF7" w:rsidRPr="00430F4B" w:rsidRDefault="00407473" w:rsidP="006E7FF7">
      <w:pPr>
        <w:pStyle w:val="Figure"/>
        <w:framePr w:w="4961" w:wrap="notBeside" w:vAnchor="page" w:hAnchor="page" w:x="852" w:y="7075"/>
      </w:pPr>
      <w:r w:rsidRPr="00183554">
        <w:rPr>
          <w:noProof/>
          <w:lang w:val="en-US"/>
        </w:rPr>
        <w:drawing>
          <wp:inline distT="0" distB="0" distL="0" distR="0" wp14:anchorId="4D970C1B" wp14:editId="6FBAAEF9">
            <wp:extent cx="3149600" cy="1923533"/>
            <wp:effectExtent l="0" t="0" r="0" b="6985"/>
            <wp:docPr id="2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pic:cNvPicPr>
                      <a:picLocks noChangeAspect="1"/>
                    </pic:cNvPicPr>
                  </pic:nvPicPr>
                  <pic:blipFill>
                    <a:blip r:embed="rId35">
                      <a:alphaModFix/>
                      <a:extLst/>
                    </a:blip>
                    <a:stretch>
                      <a:fillRect/>
                    </a:stretch>
                  </pic:blipFill>
                  <pic:spPr>
                    <a:xfrm>
                      <a:off x="0" y="0"/>
                      <a:ext cx="3149600" cy="1923533"/>
                    </a:xfrm>
                    <a:prstGeom prst="rect">
                      <a:avLst/>
                    </a:prstGeom>
                  </pic:spPr>
                </pic:pic>
              </a:graphicData>
            </a:graphic>
          </wp:inline>
        </w:drawing>
      </w:r>
    </w:p>
    <w:p w14:paraId="3827183F" w14:textId="77777777" w:rsidR="006E7FF7" w:rsidRDefault="006E7FF7" w:rsidP="006E7FF7">
      <w:pPr>
        <w:pStyle w:val="FigureCaption"/>
        <w:framePr w:w="4961" w:wrap="notBeside" w:vAnchor="page" w:hAnchor="page" w:x="852" w:y="7075"/>
      </w:pPr>
      <w:r>
        <w:t xml:space="preserve">Figure </w:t>
      </w:r>
      <w:r>
        <w:fldChar w:fldCharType="begin"/>
      </w:r>
      <w:r>
        <w:instrText xml:space="preserve"> SEQ Figure \* ARABIC </w:instrText>
      </w:r>
      <w:r>
        <w:fldChar w:fldCharType="separate"/>
      </w:r>
      <w:r w:rsidR="000F619B">
        <w:rPr>
          <w:noProof/>
        </w:rPr>
        <w:t>4</w:t>
      </w:r>
      <w:r>
        <w:fldChar w:fldCharType="end"/>
      </w:r>
      <w:r>
        <w:t xml:space="preserve">. </w:t>
      </w:r>
      <w:r w:rsidRPr="006E7FF7">
        <w:rPr>
          <w:szCs w:val="16"/>
        </w:rPr>
        <w:t>Reduced flow rate (</w:t>
      </w:r>
      <w:r w:rsidRPr="006E7FF7">
        <w:rPr>
          <w:i/>
          <w:szCs w:val="16"/>
        </w:rPr>
        <w:t>G</w:t>
      </w:r>
      <w:r w:rsidRPr="006E7FF7">
        <w:rPr>
          <w:i/>
          <w:szCs w:val="16"/>
          <w:vertAlign w:val="subscript"/>
        </w:rPr>
        <w:t>p</w:t>
      </w:r>
      <w:r w:rsidRPr="006E7FF7">
        <w:rPr>
          <w:szCs w:val="16"/>
        </w:rPr>
        <w:t>) versus Rarefaction parameter (</w:t>
      </w:r>
      <w:r w:rsidRPr="006E7FF7">
        <w:rPr>
          <w:i/>
          <w:szCs w:val="16"/>
        </w:rPr>
        <w:t>δ</w:t>
      </w:r>
      <w:r w:rsidRPr="006E7FF7">
        <w:rPr>
          <w:szCs w:val="16"/>
        </w:rPr>
        <w:t>) of flow through slab (</w:t>
      </w:r>
      <w:r w:rsidRPr="006E7FF7">
        <w:rPr>
          <w:i/>
          <w:szCs w:val="16"/>
        </w:rPr>
        <w:t>α</w:t>
      </w:r>
      <w:r w:rsidRPr="006E7FF7">
        <w:rPr>
          <w:i/>
          <w:szCs w:val="16"/>
          <w:vertAlign w:val="subscript"/>
        </w:rPr>
        <w:t xml:space="preserve"> </w:t>
      </w:r>
      <w:r w:rsidRPr="006E7FF7">
        <w:rPr>
          <w:szCs w:val="16"/>
        </w:rPr>
        <w:t>= 0.9,1).</w:t>
      </w:r>
    </w:p>
    <w:p w14:paraId="3EA82B74" w14:textId="77777777" w:rsidR="002B20DC" w:rsidRDefault="002B20DC" w:rsidP="002B20DC">
      <w:pPr>
        <w:ind w:firstLine="0"/>
      </w:pPr>
    </w:p>
    <w:p w14:paraId="18F1C8FD" w14:textId="77777777" w:rsidR="006E7FF7" w:rsidRDefault="006E7FF7" w:rsidP="006E7FF7">
      <w:r w:rsidRPr="002D7840">
        <w:rPr>
          <w:szCs w:val="20"/>
          <w:lang w:val="en-US"/>
        </w:rPr>
        <w:t>The result of BGK model when the tangential accommodation (</w:t>
      </w:r>
      <w:r w:rsidRPr="002D7840">
        <w:rPr>
          <w:rFonts w:hint="eastAsia"/>
          <w:i/>
          <w:szCs w:val="20"/>
          <w:lang w:val="en-US"/>
        </w:rPr>
        <w:t>α</w:t>
      </w:r>
      <w:r w:rsidRPr="002D7840">
        <w:rPr>
          <w:szCs w:val="20"/>
          <w:lang w:val="en-US"/>
        </w:rPr>
        <w:t>) is equal to 0.9, is provided to observe a trend of the result when the gas-surface interaction is no longer considered as purely diffuse collision. Moreover, results of BGK model from Cercignani &amp; Pagani (</w:t>
      </w:r>
      <w:r w:rsidRPr="002D7840">
        <w:rPr>
          <w:rFonts w:ascii="Wingdings" w:hAnsi="Wingdings"/>
          <w:szCs w:val="20"/>
          <w:lang w:val="en-US"/>
        </w:rPr>
        <w:t></w:t>
      </w:r>
      <w:r w:rsidRPr="002D7840">
        <w:rPr>
          <w:szCs w:val="20"/>
          <w:lang w:val="en-US"/>
        </w:rPr>
        <w:t>)</w:t>
      </w:r>
      <w:r w:rsidRPr="00AE18C9">
        <w:rPr>
          <w:szCs w:val="20"/>
          <w:lang w:val="en-US"/>
        </w:rPr>
        <w:t xml:space="preserve"> </w:t>
      </w:r>
      <w:r w:rsidRPr="002D7840">
        <w:rPr>
          <w:szCs w:val="20"/>
          <w:lang w:val="en-US"/>
        </w:rPr>
        <w:fldChar w:fldCharType="begin"/>
      </w:r>
      <w:r w:rsidRPr="00AE18C9">
        <w:rPr>
          <w:szCs w:val="20"/>
          <w:lang w:val="en-US"/>
        </w:rPr>
        <w:instrText xml:space="preserve"> REF _Ref197742444 \h </w:instrText>
      </w:r>
      <w:r w:rsidRPr="002D7840">
        <w:rPr>
          <w:szCs w:val="20"/>
          <w:lang w:val="en-US"/>
        </w:rPr>
      </w:r>
      <w:r w:rsidRPr="002D7840">
        <w:rPr>
          <w:szCs w:val="20"/>
          <w:lang w:val="en-US"/>
        </w:rPr>
        <w:fldChar w:fldCharType="separate"/>
      </w:r>
      <w:r w:rsidR="000F619B">
        <w:t>[</w:t>
      </w:r>
      <w:r w:rsidR="000F619B">
        <w:rPr>
          <w:noProof/>
        </w:rPr>
        <w:t>12</w:t>
      </w:r>
      <w:r w:rsidRPr="002D7840">
        <w:rPr>
          <w:szCs w:val="20"/>
          <w:lang w:val="en-US"/>
        </w:rPr>
        <w:fldChar w:fldCharType="end"/>
      </w:r>
      <w:r w:rsidRPr="00AE18C9">
        <w:rPr>
          <w:szCs w:val="20"/>
          <w:lang w:val="en-US"/>
        </w:rPr>
        <w:t>]</w:t>
      </w:r>
      <w:r w:rsidRPr="002D7840">
        <w:rPr>
          <w:szCs w:val="20"/>
          <w:lang w:val="en-US"/>
        </w:rPr>
        <w:t>,</w:t>
      </w:r>
      <w:r w:rsidRPr="00AE18C9">
        <w:rPr>
          <w:szCs w:val="20"/>
          <w:lang w:val="en-US"/>
        </w:rPr>
        <w:t xml:space="preserve"> </w:t>
      </w:r>
      <w:r w:rsidRPr="002D7840">
        <w:rPr>
          <w:szCs w:val="20"/>
          <w:lang w:val="en-US"/>
        </w:rPr>
        <w:t>Lo &amp; loyalka (</w:t>
      </w:r>
      <w:r w:rsidRPr="002D7840">
        <w:rPr>
          <w:rFonts w:hint="eastAsia"/>
          <w:szCs w:val="20"/>
          <w:lang w:val="en-US"/>
        </w:rPr>
        <w:t>Δ</w:t>
      </w:r>
      <w:r w:rsidRPr="002D7840">
        <w:rPr>
          <w:szCs w:val="20"/>
          <w:lang w:val="en-US"/>
        </w:rPr>
        <w:t>)</w:t>
      </w:r>
      <w:r w:rsidRPr="002D7840">
        <w:rPr>
          <w:szCs w:val="20"/>
        </w:rPr>
        <w:t xml:space="preserve"> </w:t>
      </w:r>
      <w:r w:rsidRPr="002D7840">
        <w:rPr>
          <w:szCs w:val="20"/>
        </w:rPr>
        <w:fldChar w:fldCharType="begin"/>
      </w:r>
      <w:r w:rsidRPr="002D7840">
        <w:rPr>
          <w:szCs w:val="20"/>
        </w:rPr>
        <w:instrText xml:space="preserve"> REF _Ref197742495 \h </w:instrText>
      </w:r>
      <w:r w:rsidRPr="002D7840">
        <w:rPr>
          <w:szCs w:val="20"/>
        </w:rPr>
      </w:r>
      <w:r w:rsidRPr="002D7840">
        <w:rPr>
          <w:szCs w:val="20"/>
        </w:rPr>
        <w:fldChar w:fldCharType="separate"/>
      </w:r>
      <w:r w:rsidR="000F619B">
        <w:t>[</w:t>
      </w:r>
      <w:r w:rsidR="000F619B">
        <w:rPr>
          <w:noProof/>
        </w:rPr>
        <w:t>13</w:t>
      </w:r>
      <w:r w:rsidRPr="002D7840">
        <w:rPr>
          <w:szCs w:val="20"/>
        </w:rPr>
        <w:fldChar w:fldCharType="end"/>
      </w:r>
      <w:r w:rsidRPr="002D7840">
        <w:rPr>
          <w:szCs w:val="20"/>
        </w:rPr>
        <w:t xml:space="preserve">] </w:t>
      </w:r>
      <w:r w:rsidRPr="002D7840">
        <w:rPr>
          <w:szCs w:val="20"/>
          <w:lang w:val="en-US"/>
        </w:rPr>
        <w:t>and Loyalka et al. (o)</w:t>
      </w:r>
      <w:r w:rsidRPr="00AE18C9">
        <w:rPr>
          <w:szCs w:val="20"/>
          <w:lang w:val="en-US"/>
        </w:rPr>
        <w:t xml:space="preserve"> </w:t>
      </w:r>
      <w:r w:rsidRPr="002D7840">
        <w:rPr>
          <w:szCs w:val="20"/>
          <w:lang w:val="en-US"/>
        </w:rPr>
        <w:fldChar w:fldCharType="begin"/>
      </w:r>
      <w:r w:rsidRPr="00AE18C9">
        <w:rPr>
          <w:szCs w:val="20"/>
          <w:lang w:val="en-US"/>
        </w:rPr>
        <w:instrText xml:space="preserve"> REF _Ref197684904 \h </w:instrText>
      </w:r>
      <w:r w:rsidRPr="002D7840">
        <w:rPr>
          <w:szCs w:val="20"/>
          <w:lang w:val="en-US"/>
        </w:rPr>
      </w:r>
      <w:r w:rsidRPr="002D7840">
        <w:rPr>
          <w:szCs w:val="20"/>
          <w:lang w:val="en-US"/>
        </w:rPr>
        <w:fldChar w:fldCharType="separate"/>
      </w:r>
      <w:r w:rsidR="000F619B">
        <w:t>[</w:t>
      </w:r>
      <w:r w:rsidR="000F619B">
        <w:rPr>
          <w:noProof/>
        </w:rPr>
        <w:t>4</w:t>
      </w:r>
      <w:r w:rsidRPr="002D7840">
        <w:rPr>
          <w:szCs w:val="20"/>
          <w:lang w:val="en-US"/>
        </w:rPr>
        <w:fldChar w:fldCharType="end"/>
      </w:r>
      <w:r w:rsidRPr="00AE18C9">
        <w:rPr>
          <w:szCs w:val="20"/>
          <w:lang w:val="en-US"/>
        </w:rPr>
        <w:t>]</w:t>
      </w:r>
      <w:r w:rsidRPr="002D7840">
        <w:rPr>
          <w:szCs w:val="20"/>
        </w:rPr>
        <w:t xml:space="preserve"> </w:t>
      </w:r>
      <w:r w:rsidRPr="002D7840">
        <w:rPr>
          <w:szCs w:val="20"/>
          <w:lang w:val="en-US"/>
        </w:rPr>
        <w:t xml:space="preserve">are demonstrated to ensure the study. The differences of the results between each BGK model are not significant through out the entire regimes, whereas the results from any slip flow models fail to predict rarefied gas flow in transition and molecular flow regimes.    </w:t>
      </w:r>
    </w:p>
    <w:p w14:paraId="61709894" w14:textId="56BC82C6" w:rsidR="002B20DC" w:rsidRDefault="002B20DC" w:rsidP="002B20DC">
      <w:pPr>
        <w:ind w:firstLine="0"/>
      </w:pPr>
    </w:p>
    <w:p w14:paraId="6B75DDE1" w14:textId="3123AE01" w:rsidR="006E7FF7" w:rsidRPr="00100F6F" w:rsidRDefault="006E7FF7" w:rsidP="006E7FF7">
      <w:r w:rsidRPr="00AE18C9">
        <w:rPr>
          <w:szCs w:val="20"/>
          <w:lang w:val="en-US"/>
        </w:rPr>
        <w:t>In circular cross section, the trend of the results show</w:t>
      </w:r>
      <w:r w:rsidRPr="00BC1CB7">
        <w:rPr>
          <w:szCs w:val="20"/>
          <w:lang w:val="en-US"/>
        </w:rPr>
        <w:t xml:space="preserve">n in </w:t>
      </w:r>
      <w:r w:rsidRPr="00CF103F">
        <w:rPr>
          <w:szCs w:val="20"/>
          <w:lang w:val="en-US"/>
        </w:rPr>
        <w:t>Figure 6</w:t>
      </w:r>
      <w:r w:rsidRPr="00CF103F">
        <w:rPr>
          <w:sz w:val="22"/>
          <w:szCs w:val="20"/>
          <w:lang w:val="en-US"/>
        </w:rPr>
        <w:t xml:space="preserve"> </w:t>
      </w:r>
      <w:r w:rsidRPr="00BC1CB7">
        <w:rPr>
          <w:szCs w:val="20"/>
          <w:lang w:val="en-US"/>
        </w:rPr>
        <w:t xml:space="preserve">is not much different from above case. The result </w:t>
      </w:r>
      <w:r w:rsidRPr="00AE18C9">
        <w:rPr>
          <w:szCs w:val="20"/>
          <w:lang w:val="en-US"/>
        </w:rPr>
        <w:t xml:space="preserve">from BGK model at </w:t>
      </w:r>
      <w:r w:rsidRPr="002D7840">
        <w:rPr>
          <w:rFonts w:hint="eastAsia"/>
          <w:i/>
          <w:szCs w:val="20"/>
          <w:lang w:val="en-US"/>
        </w:rPr>
        <w:t>α</w:t>
      </w:r>
      <w:r w:rsidRPr="002D7840">
        <w:rPr>
          <w:i/>
          <w:szCs w:val="20"/>
          <w:lang w:val="en-US"/>
        </w:rPr>
        <w:t xml:space="preserve"> </w:t>
      </w:r>
      <w:r w:rsidRPr="002D7840">
        <w:rPr>
          <w:szCs w:val="20"/>
          <w:lang w:val="en-US"/>
        </w:rPr>
        <w:t>= 1 is in very good agreement with those of Cercignani &amp; Sernagiotto (</w:t>
      </w:r>
      <w:r w:rsidRPr="002D7840">
        <w:rPr>
          <w:rFonts w:ascii="Wingdings" w:hAnsi="Wingdings"/>
          <w:szCs w:val="20"/>
          <w:lang w:val="en-US"/>
        </w:rPr>
        <w:t></w:t>
      </w:r>
      <w:r w:rsidRPr="002D7840">
        <w:rPr>
          <w:szCs w:val="20"/>
          <w:lang w:val="en-US"/>
        </w:rPr>
        <w:t>)</w:t>
      </w:r>
      <w:r w:rsidRPr="00AE18C9">
        <w:rPr>
          <w:szCs w:val="20"/>
          <w:lang w:val="en-US"/>
        </w:rPr>
        <w:t xml:space="preserve"> </w:t>
      </w:r>
      <w:r w:rsidRPr="002D7840">
        <w:rPr>
          <w:szCs w:val="20"/>
          <w:lang w:val="en-US"/>
        </w:rPr>
        <w:fldChar w:fldCharType="begin"/>
      </w:r>
      <w:r w:rsidRPr="00AE18C9">
        <w:rPr>
          <w:szCs w:val="20"/>
          <w:lang w:val="en-US"/>
        </w:rPr>
        <w:instrText xml:space="preserve"> REF _Ref197742682 \h </w:instrText>
      </w:r>
      <w:r w:rsidRPr="002D7840">
        <w:rPr>
          <w:szCs w:val="20"/>
          <w:lang w:val="en-US"/>
        </w:rPr>
      </w:r>
      <w:r w:rsidRPr="002D7840">
        <w:rPr>
          <w:szCs w:val="20"/>
          <w:lang w:val="en-US"/>
        </w:rPr>
        <w:fldChar w:fldCharType="separate"/>
      </w:r>
      <w:r w:rsidR="000F619B">
        <w:t>[</w:t>
      </w:r>
      <w:r w:rsidR="000F619B">
        <w:rPr>
          <w:noProof/>
        </w:rPr>
        <w:t>15</w:t>
      </w:r>
      <w:r w:rsidRPr="002D7840">
        <w:rPr>
          <w:szCs w:val="20"/>
          <w:lang w:val="en-US"/>
        </w:rPr>
        <w:fldChar w:fldCharType="end"/>
      </w:r>
      <w:r>
        <w:rPr>
          <w:szCs w:val="20"/>
          <w:lang w:val="en-US"/>
        </w:rPr>
        <w:t>]</w:t>
      </w:r>
      <w:r w:rsidRPr="002D7840">
        <w:rPr>
          <w:szCs w:val="20"/>
          <w:lang w:val="en-US"/>
        </w:rPr>
        <w:t>, Sharipov (</w:t>
      </w:r>
      <w:r w:rsidRPr="002D7840">
        <w:rPr>
          <w:rFonts w:hint="eastAsia"/>
          <w:szCs w:val="20"/>
          <w:lang w:val="en-US"/>
        </w:rPr>
        <w:t>Δ</w:t>
      </w:r>
      <w:r w:rsidRPr="002D7840">
        <w:rPr>
          <w:szCs w:val="20"/>
          <w:lang w:val="en-US"/>
        </w:rPr>
        <w:t>)</w:t>
      </w:r>
      <w:r>
        <w:rPr>
          <w:szCs w:val="20"/>
          <w:lang w:val="en-US"/>
        </w:rPr>
        <w:t xml:space="preserve"> </w:t>
      </w:r>
      <w:r w:rsidRPr="002D7840">
        <w:rPr>
          <w:szCs w:val="20"/>
          <w:lang w:val="en-US"/>
        </w:rPr>
        <w:t>and Loyalka &amp; Hamoodi (o)</w:t>
      </w:r>
      <w:r>
        <w:t xml:space="preserve"> </w:t>
      </w:r>
      <w:r w:rsidRPr="002D7840">
        <w:rPr>
          <w:szCs w:val="20"/>
          <w:lang w:val="en-US"/>
        </w:rPr>
        <w:t>using BGK model</w:t>
      </w:r>
      <w:r>
        <w:rPr>
          <w:szCs w:val="20"/>
          <w:lang w:val="en-US"/>
        </w:rPr>
        <w:t xml:space="preserve"> </w:t>
      </w:r>
      <w:r>
        <w:rPr>
          <w:szCs w:val="20"/>
          <w:lang w:val="en-US"/>
        </w:rPr>
        <w:fldChar w:fldCharType="begin"/>
      </w:r>
      <w:r>
        <w:rPr>
          <w:szCs w:val="20"/>
          <w:lang w:val="en-US"/>
        </w:rPr>
        <w:instrText xml:space="preserve"> REF _Ref197742697 \h </w:instrText>
      </w:r>
      <w:r>
        <w:rPr>
          <w:szCs w:val="20"/>
          <w:lang w:val="en-US"/>
        </w:rPr>
      </w:r>
      <w:r>
        <w:rPr>
          <w:szCs w:val="20"/>
          <w:lang w:val="en-US"/>
        </w:rPr>
        <w:fldChar w:fldCharType="separate"/>
      </w:r>
      <w:r w:rsidR="000F619B">
        <w:t>[</w:t>
      </w:r>
      <w:r w:rsidR="000F619B">
        <w:rPr>
          <w:noProof/>
        </w:rPr>
        <w:t>16</w:t>
      </w:r>
      <w:r>
        <w:rPr>
          <w:szCs w:val="20"/>
          <w:lang w:val="en-US"/>
        </w:rPr>
        <w:fldChar w:fldCharType="end"/>
      </w:r>
      <w:r>
        <w:rPr>
          <w:szCs w:val="20"/>
          <w:lang w:val="en-US"/>
        </w:rPr>
        <w:t>]</w:t>
      </w:r>
      <w:r w:rsidRPr="002D7840">
        <w:rPr>
          <w:szCs w:val="20"/>
          <w:lang w:val="en-US"/>
        </w:rPr>
        <w:t>, Shakov model and Numerically-Solved Boltzmann Equation</w:t>
      </w:r>
      <w:r>
        <w:rPr>
          <w:szCs w:val="20"/>
          <w:lang w:val="en-US"/>
        </w:rPr>
        <w:t xml:space="preserve"> </w:t>
      </w:r>
      <w:r>
        <w:rPr>
          <w:szCs w:val="20"/>
          <w:lang w:val="en-US"/>
        </w:rPr>
        <w:fldChar w:fldCharType="begin"/>
      </w:r>
      <w:r>
        <w:rPr>
          <w:szCs w:val="20"/>
          <w:lang w:val="en-US"/>
        </w:rPr>
        <w:instrText xml:space="preserve"> REF _Ref197742728 \h </w:instrText>
      </w:r>
      <w:r>
        <w:rPr>
          <w:szCs w:val="20"/>
          <w:lang w:val="en-US"/>
        </w:rPr>
      </w:r>
      <w:r>
        <w:rPr>
          <w:szCs w:val="20"/>
          <w:lang w:val="en-US"/>
        </w:rPr>
        <w:fldChar w:fldCharType="separate"/>
      </w:r>
      <w:r w:rsidR="000F619B">
        <w:t>[</w:t>
      </w:r>
      <w:r w:rsidR="000F619B">
        <w:rPr>
          <w:noProof/>
        </w:rPr>
        <w:t>17</w:t>
      </w:r>
      <w:r>
        <w:rPr>
          <w:szCs w:val="20"/>
          <w:lang w:val="en-US"/>
        </w:rPr>
        <w:fldChar w:fldCharType="end"/>
      </w:r>
      <w:r>
        <w:rPr>
          <w:szCs w:val="20"/>
          <w:lang w:val="en-US"/>
        </w:rPr>
        <w:t>]</w:t>
      </w:r>
      <w:r w:rsidRPr="002D7840">
        <w:rPr>
          <w:szCs w:val="20"/>
          <w:lang w:val="en-US"/>
        </w:rPr>
        <w:t xml:space="preserve">, respectively.    </w:t>
      </w:r>
    </w:p>
    <w:p w14:paraId="379A43F4" w14:textId="70FE6BAE" w:rsidR="002B20DC" w:rsidRDefault="002B20DC" w:rsidP="006E7FF7">
      <w:pPr>
        <w:pStyle w:val="Reference"/>
      </w:pPr>
    </w:p>
    <w:p w14:paraId="32A35AD4" w14:textId="0A9BF023" w:rsidR="006E7FF7" w:rsidRPr="00430F4B" w:rsidRDefault="006E7FF7" w:rsidP="006E7FF7">
      <w:pPr>
        <w:pStyle w:val="Figure"/>
        <w:framePr w:w="4961" w:wrap="notBeside" w:vAnchor="page" w:hAnchor="page" w:x="6132" w:y="1135"/>
      </w:pPr>
      <w:r>
        <w:rPr>
          <w:noProof/>
          <w:lang w:val="en-US"/>
        </w:rPr>
        <w:drawing>
          <wp:inline distT="0" distB="0" distL="0" distR="0" wp14:anchorId="1B583214" wp14:editId="2185E80F">
            <wp:extent cx="3090545" cy="1889760"/>
            <wp:effectExtent l="0" t="0" r="8255" b="0"/>
            <wp:docPr id="477" name="Picture 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090545" cy="1889760"/>
                    </a:xfrm>
                    <a:prstGeom prst="rect">
                      <a:avLst/>
                    </a:prstGeom>
                    <a:noFill/>
                    <a:ln>
                      <a:noFill/>
                    </a:ln>
                  </pic:spPr>
                </pic:pic>
              </a:graphicData>
            </a:graphic>
          </wp:inline>
        </w:drawing>
      </w:r>
    </w:p>
    <w:p w14:paraId="3FE03BBA" w14:textId="0A0D009D" w:rsidR="006E7FF7" w:rsidRDefault="006E7FF7" w:rsidP="006E7FF7">
      <w:pPr>
        <w:pStyle w:val="FigureCaption"/>
        <w:framePr w:w="4961" w:wrap="notBeside" w:vAnchor="page" w:hAnchor="page" w:x="6132" w:y="1135"/>
      </w:pPr>
      <w:r>
        <w:t xml:space="preserve">Figure </w:t>
      </w:r>
      <w:r>
        <w:fldChar w:fldCharType="begin"/>
      </w:r>
      <w:r>
        <w:instrText xml:space="preserve"> SEQ Figure \* ARABIC </w:instrText>
      </w:r>
      <w:r>
        <w:fldChar w:fldCharType="separate"/>
      </w:r>
      <w:r w:rsidR="000F619B">
        <w:rPr>
          <w:noProof/>
        </w:rPr>
        <w:t>5</w:t>
      </w:r>
      <w:r>
        <w:fldChar w:fldCharType="end"/>
      </w:r>
      <w:r>
        <w:t xml:space="preserve">. </w:t>
      </w:r>
      <w:r w:rsidRPr="006E7FF7">
        <w:rPr>
          <w:szCs w:val="16"/>
        </w:rPr>
        <w:t>Reduced flow rate (</w:t>
      </w:r>
      <w:r w:rsidRPr="006E7FF7">
        <w:rPr>
          <w:i/>
          <w:szCs w:val="16"/>
        </w:rPr>
        <w:t>G</w:t>
      </w:r>
      <w:r w:rsidRPr="006E7FF7">
        <w:rPr>
          <w:i/>
          <w:szCs w:val="16"/>
          <w:vertAlign w:val="subscript"/>
        </w:rPr>
        <w:t>p</w:t>
      </w:r>
      <w:r w:rsidRPr="006E7FF7">
        <w:rPr>
          <w:szCs w:val="16"/>
        </w:rPr>
        <w:t>) versus Rarefaction parameter (</w:t>
      </w:r>
      <w:r w:rsidRPr="006E7FF7">
        <w:rPr>
          <w:i/>
          <w:szCs w:val="16"/>
        </w:rPr>
        <w:t>δ</w:t>
      </w:r>
      <w:r w:rsidRPr="006E7FF7">
        <w:rPr>
          <w:szCs w:val="16"/>
        </w:rPr>
        <w:t>) of flow through circular tube.</w:t>
      </w:r>
    </w:p>
    <w:p w14:paraId="1F12D296" w14:textId="77777777" w:rsidR="003D521E" w:rsidRDefault="003D521E" w:rsidP="003D521E">
      <w:pPr>
        <w:ind w:firstLine="284"/>
        <w:rPr>
          <w:lang w:val="en-US"/>
        </w:rPr>
      </w:pPr>
      <w:r>
        <w:rPr>
          <w:lang w:val="en-US"/>
        </w:rPr>
        <w:t xml:space="preserve">Similar to slab flow, all slip flow equations break down in transition and molecular flow regimes. However, in slip flow regime, the boundary equation in conjunction with Navier-Stokes equation is a preferable path to solve for bulk flow due to simpler calculation complexity and lower required resources. Especially for basic geometry, exact solution is solvable. </w:t>
      </w:r>
    </w:p>
    <w:p w14:paraId="342DA77B" w14:textId="77777777" w:rsidR="002B20DC" w:rsidRDefault="002B20DC" w:rsidP="002B20DC">
      <w:pPr>
        <w:ind w:firstLine="0"/>
      </w:pPr>
    </w:p>
    <w:p w14:paraId="2F0BC547" w14:textId="0014AEDD" w:rsidR="003D521E" w:rsidRDefault="003D521E" w:rsidP="003D521E">
      <w:pPr>
        <w:pStyle w:val="Level1Title"/>
      </w:pPr>
      <w:r>
        <w:t>discussions and conclusion</w:t>
      </w:r>
    </w:p>
    <w:p w14:paraId="76F5F560" w14:textId="77777777" w:rsidR="003D521E" w:rsidRDefault="003D521E" w:rsidP="003D521E">
      <w:pPr>
        <w:pStyle w:val="Text"/>
        <w:rPr>
          <w:lang w:eastAsia="ko-KR"/>
        </w:rPr>
      </w:pPr>
      <w:r>
        <w:rPr>
          <w:lang w:eastAsia="ko-KR"/>
        </w:rPr>
        <w:t xml:space="preserve">General equations to determine flow rate of rarefied gas flow through slab and tube based on Navier-Stoke equations in conjunction with slip boundary conditions are acquired. Their results are compared with those from kinetic theory using BGK model. The slip flow models are analyzed and the results of BGK model are obtained by numerical method using DVM (Discrete Velocity Method) scheme. As a result, slip models require lower computational resources, however, their performance is limited. They provide a reliable result solely within continuum and slip flow regimes but fail to predict rarefied gas flow in both transition and molecular flow. </w:t>
      </w:r>
    </w:p>
    <w:p w14:paraId="3C33AE2A" w14:textId="54D34A73" w:rsidR="003D521E" w:rsidRDefault="003D521E" w:rsidP="003D521E">
      <w:r>
        <w:rPr>
          <w:lang w:eastAsia="ko-KR"/>
        </w:rPr>
        <w:t>Since slip flow method is easier to handle and to apply in a commercial CFD (Computational Fluid Dynamic) software for solving complex problem, it is still a preferable method. It could be used as an alternative method to determine gas flow between piston-cylinder gap in slip flow regime. Moreover, such method also provide precise prediction of flow rate through piping system of the vacuum system operating in slip flow regime.</w:t>
      </w:r>
    </w:p>
    <w:p w14:paraId="25AD6331" w14:textId="77777777" w:rsidR="003D521E" w:rsidRDefault="003D521E" w:rsidP="003D521E"/>
    <w:p w14:paraId="5EFFF317" w14:textId="2011F2F2" w:rsidR="003D521E" w:rsidRDefault="003D521E" w:rsidP="003D521E">
      <w:pPr>
        <w:pStyle w:val="Level1Title"/>
      </w:pPr>
      <w:r>
        <w:t>acknowledgment</w:t>
      </w:r>
    </w:p>
    <w:p w14:paraId="7FB0CA60" w14:textId="4AD7A95F" w:rsidR="003D521E" w:rsidRDefault="003D521E" w:rsidP="003D521E">
      <w:r>
        <w:rPr>
          <w:lang w:val="en-US"/>
        </w:rPr>
        <w:t>Several years ago, Stéphane Colin, Lucien Baldas, Sandrine Geoffroy and the colleagues at INSAT opened a door to the world of rarefied gas dynamics to the first author with a great chance to join their researches. After few years, a chance to meet Prof. Dimitris Valougeorgis and the colleagues at University of Thessaly brought him a key to solve kinetic theory of gases. Their kind supports in knowledge and mind are always grateful for me.</w:t>
      </w:r>
      <w:r w:rsidRPr="003D521E">
        <w:t xml:space="preserve"> </w:t>
      </w:r>
    </w:p>
    <w:p w14:paraId="567EEA3B" w14:textId="77777777" w:rsidR="002B20DC" w:rsidRDefault="002B20DC" w:rsidP="002B20DC">
      <w:pPr>
        <w:ind w:firstLine="0"/>
      </w:pPr>
    </w:p>
    <w:p w14:paraId="7B31448C" w14:textId="77777777" w:rsidR="006E7FF7" w:rsidRPr="00430F4B" w:rsidRDefault="006E7FF7" w:rsidP="006E7FF7">
      <w:pPr>
        <w:pStyle w:val="Figure"/>
        <w:framePr w:w="4961" w:wrap="notBeside" w:vAnchor="page" w:hAnchor="page" w:x="852" w:y="2395"/>
      </w:pPr>
      <w:r w:rsidRPr="002B20DC">
        <w:rPr>
          <w:noProof/>
          <w:lang w:val="en-US"/>
        </w:rPr>
        <w:drawing>
          <wp:inline distT="0" distB="0" distL="0" distR="0" wp14:anchorId="5DE1C4CD" wp14:editId="3947D36D">
            <wp:extent cx="3090545" cy="1883410"/>
            <wp:effectExtent l="0" t="0" r="825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090545" cy="1883410"/>
                    </a:xfrm>
                    <a:prstGeom prst="rect">
                      <a:avLst/>
                    </a:prstGeom>
                    <a:noFill/>
                    <a:ln>
                      <a:noFill/>
                    </a:ln>
                  </pic:spPr>
                </pic:pic>
              </a:graphicData>
            </a:graphic>
          </wp:inline>
        </w:drawing>
      </w:r>
    </w:p>
    <w:p w14:paraId="2C1FB43C" w14:textId="77777777" w:rsidR="006E7FF7" w:rsidRDefault="006E7FF7" w:rsidP="006E7FF7">
      <w:pPr>
        <w:pStyle w:val="FigureCaption"/>
        <w:framePr w:w="4961" w:wrap="notBeside" w:vAnchor="page" w:hAnchor="page" w:x="852" w:y="2395"/>
      </w:pPr>
      <w:r>
        <w:t xml:space="preserve">Figure </w:t>
      </w:r>
      <w:r>
        <w:fldChar w:fldCharType="begin"/>
      </w:r>
      <w:r>
        <w:instrText xml:space="preserve"> SEQ Figure \* ARABIC </w:instrText>
      </w:r>
      <w:r>
        <w:fldChar w:fldCharType="separate"/>
      </w:r>
      <w:r w:rsidR="000F619B">
        <w:rPr>
          <w:noProof/>
        </w:rPr>
        <w:t>6</w:t>
      </w:r>
      <w:r>
        <w:fldChar w:fldCharType="end"/>
      </w:r>
      <w:r>
        <w:t xml:space="preserve">. </w:t>
      </w:r>
      <w:r w:rsidRPr="006E7FF7">
        <w:rPr>
          <w:szCs w:val="16"/>
        </w:rPr>
        <w:t>Reduced flow rate (</w:t>
      </w:r>
      <w:r w:rsidRPr="006E7FF7">
        <w:rPr>
          <w:i/>
          <w:szCs w:val="16"/>
        </w:rPr>
        <w:t>G</w:t>
      </w:r>
      <w:r w:rsidRPr="006E7FF7">
        <w:rPr>
          <w:i/>
          <w:szCs w:val="16"/>
          <w:vertAlign w:val="subscript"/>
        </w:rPr>
        <w:t>p</w:t>
      </w:r>
      <w:r w:rsidRPr="006E7FF7">
        <w:rPr>
          <w:szCs w:val="16"/>
        </w:rPr>
        <w:t>) versus Rarefaction parameter (</w:t>
      </w:r>
      <w:r w:rsidRPr="006E7FF7">
        <w:rPr>
          <w:i/>
          <w:szCs w:val="16"/>
        </w:rPr>
        <w:t>δ</w:t>
      </w:r>
      <w:r w:rsidRPr="006E7FF7">
        <w:rPr>
          <w:szCs w:val="16"/>
        </w:rPr>
        <w:t>) of flow through slab (</w:t>
      </w:r>
      <w:r w:rsidRPr="006E7FF7">
        <w:rPr>
          <w:i/>
          <w:szCs w:val="16"/>
        </w:rPr>
        <w:t>α</w:t>
      </w:r>
      <w:r w:rsidRPr="006E7FF7">
        <w:rPr>
          <w:i/>
          <w:szCs w:val="16"/>
          <w:vertAlign w:val="subscript"/>
        </w:rPr>
        <w:t xml:space="preserve"> </w:t>
      </w:r>
      <w:r w:rsidRPr="006E7FF7">
        <w:rPr>
          <w:szCs w:val="16"/>
        </w:rPr>
        <w:t>=1).</w:t>
      </w:r>
    </w:p>
    <w:p w14:paraId="376666A5" w14:textId="77777777" w:rsidR="00E551E5" w:rsidRDefault="00E551E5" w:rsidP="003D521E">
      <w:pPr>
        <w:ind w:firstLine="0"/>
      </w:pPr>
    </w:p>
    <w:p w14:paraId="746C1727" w14:textId="06FE6548" w:rsidR="000B4F2E" w:rsidRDefault="00216085" w:rsidP="003D521E">
      <w:pPr>
        <w:pStyle w:val="NoNumberFirstSection"/>
      </w:pPr>
      <w:r>
        <w:t>References</w:t>
      </w:r>
    </w:p>
    <w:p w14:paraId="302DDA9A" w14:textId="77777777" w:rsidR="000B4F2E" w:rsidRDefault="000B4F2E" w:rsidP="000B4F2E">
      <w:pPr>
        <w:pStyle w:val="Reference"/>
      </w:pPr>
      <w:bookmarkStart w:id="3" w:name="_Ref197684676"/>
      <w:r>
        <w:t>[</w:t>
      </w:r>
      <w:r>
        <w:fldChar w:fldCharType="begin"/>
      </w:r>
      <w:r>
        <w:instrText xml:space="preserve"> SEQ [ \* ARABIC </w:instrText>
      </w:r>
      <w:r>
        <w:fldChar w:fldCharType="separate"/>
      </w:r>
      <w:r w:rsidR="000F619B">
        <w:rPr>
          <w:noProof/>
        </w:rPr>
        <w:t>1</w:t>
      </w:r>
      <w:r>
        <w:fldChar w:fldCharType="end"/>
      </w:r>
      <w:bookmarkEnd w:id="3"/>
      <w:r>
        <w:t>]</w:t>
      </w:r>
      <w:r>
        <w:tab/>
        <w:t>R. S. Dadson, S. L. Lewis and G. N. Peggs, The pressure balance: Theory and practice. London, HMSO, 1982.</w:t>
      </w:r>
    </w:p>
    <w:p w14:paraId="6A281CEF" w14:textId="77777777" w:rsidR="000B4F2E" w:rsidRDefault="000B4F2E" w:rsidP="000B4F2E">
      <w:pPr>
        <w:pStyle w:val="Reference"/>
      </w:pPr>
      <w:bookmarkStart w:id="4" w:name="_Ref197684764"/>
      <w:r>
        <w:t>[</w:t>
      </w:r>
      <w:r>
        <w:fldChar w:fldCharType="begin"/>
      </w:r>
      <w:r>
        <w:instrText xml:space="preserve"> SEQ [ \* ARABIC </w:instrText>
      </w:r>
      <w:r>
        <w:fldChar w:fldCharType="separate"/>
      </w:r>
      <w:r w:rsidR="000F619B">
        <w:rPr>
          <w:noProof/>
        </w:rPr>
        <w:t>2</w:t>
      </w:r>
      <w:r>
        <w:fldChar w:fldCharType="end"/>
      </w:r>
      <w:bookmarkEnd w:id="4"/>
      <w:r>
        <w:t>]</w:t>
      </w:r>
      <w:r>
        <w:tab/>
        <w:t>C. M. Sutton, “The effective area of a pressure balance at low pressures,” J. Phys. E: Sci. Instrum., vol. 13, pp. 857-859, 1980.</w:t>
      </w:r>
    </w:p>
    <w:p w14:paraId="1FEAF89C" w14:textId="77777777" w:rsidR="000B4F2E" w:rsidRDefault="000B4F2E" w:rsidP="000B4F2E">
      <w:pPr>
        <w:pStyle w:val="Reference"/>
      </w:pPr>
      <w:bookmarkStart w:id="5" w:name="_Ref197684893"/>
      <w:r>
        <w:t>[</w:t>
      </w:r>
      <w:r>
        <w:fldChar w:fldCharType="begin"/>
      </w:r>
      <w:r>
        <w:instrText xml:space="preserve"> SEQ [ \* ARABIC </w:instrText>
      </w:r>
      <w:r>
        <w:fldChar w:fldCharType="separate"/>
      </w:r>
      <w:r w:rsidR="000F619B">
        <w:rPr>
          <w:noProof/>
        </w:rPr>
        <w:t>3</w:t>
      </w:r>
      <w:r>
        <w:fldChar w:fldCharType="end"/>
      </w:r>
      <w:bookmarkEnd w:id="5"/>
      <w:r>
        <w:t>]</w:t>
      </w:r>
      <w:r>
        <w:tab/>
        <w:t>J. W. Schmidt, B. E. Welch,</w:t>
      </w:r>
      <w:r w:rsidRPr="00762748">
        <w:t xml:space="preserve"> </w:t>
      </w:r>
      <w:r>
        <w:t xml:space="preserve">and C. D. Ehrlich, “Operational mode and gas species effects on rotational drag in pneumatic dead weight pressure gauges,” Meas. Sci. Technol., vol. 4, pp. 26-34, 1993. </w:t>
      </w:r>
    </w:p>
    <w:p w14:paraId="14502ED9" w14:textId="77777777" w:rsidR="000B4F2E" w:rsidRDefault="000B4F2E" w:rsidP="000B4F2E">
      <w:pPr>
        <w:pStyle w:val="Reference"/>
      </w:pPr>
      <w:bookmarkStart w:id="6" w:name="_Ref197684904"/>
      <w:r>
        <w:t>[</w:t>
      </w:r>
      <w:r>
        <w:fldChar w:fldCharType="begin"/>
      </w:r>
      <w:r>
        <w:instrText xml:space="preserve"> SEQ [ \* ARABIC </w:instrText>
      </w:r>
      <w:r>
        <w:fldChar w:fldCharType="separate"/>
      </w:r>
      <w:r w:rsidR="000F619B">
        <w:rPr>
          <w:noProof/>
        </w:rPr>
        <w:t>4</w:t>
      </w:r>
      <w:r>
        <w:fldChar w:fldCharType="end"/>
      </w:r>
      <w:bookmarkEnd w:id="6"/>
      <w:r>
        <w:t>]</w:t>
      </w:r>
      <w:r>
        <w:tab/>
        <w:t>J. W. Schmidt, S. A. Tison,</w:t>
      </w:r>
      <w:r w:rsidRPr="00762748">
        <w:t xml:space="preserve"> </w:t>
      </w:r>
      <w:r>
        <w:t xml:space="preserve">and C. D. Ehrlich, “Model for drag forces in the crevice of piston gauges in the viscous-flow and molecular flow regimes,” Metrologia, vol. 36, pp. 565-570, 1999. </w:t>
      </w:r>
    </w:p>
    <w:p w14:paraId="6321FAD2" w14:textId="77777777" w:rsidR="000B4F2E" w:rsidRDefault="000B4F2E" w:rsidP="000B4F2E">
      <w:pPr>
        <w:pStyle w:val="Reference"/>
      </w:pPr>
      <w:bookmarkStart w:id="7" w:name="_Ref197685023"/>
      <w:r>
        <w:t>[</w:t>
      </w:r>
      <w:r>
        <w:fldChar w:fldCharType="begin"/>
      </w:r>
      <w:r>
        <w:instrText xml:space="preserve"> SEQ [ \* ARABIC </w:instrText>
      </w:r>
      <w:r>
        <w:fldChar w:fldCharType="separate"/>
      </w:r>
      <w:r w:rsidR="000F619B">
        <w:rPr>
          <w:noProof/>
        </w:rPr>
        <w:t>5</w:t>
      </w:r>
      <w:r>
        <w:fldChar w:fldCharType="end"/>
      </w:r>
      <w:bookmarkEnd w:id="7"/>
      <w:r>
        <w:t>]</w:t>
      </w:r>
      <w:r>
        <w:tab/>
        <w:t>J. Pitakarnnop, S. Geoffroy, S. Colin and</w:t>
      </w:r>
      <w:r w:rsidRPr="00876BA7">
        <w:t xml:space="preserve"> </w:t>
      </w:r>
      <w:r>
        <w:t xml:space="preserve">L. Baldas, “Slip flow in triangular and trapezoidal microchannels,” International Journal of Heat and Technology, vol. 26, no. 1 pp. 167-174, 2008. </w:t>
      </w:r>
    </w:p>
    <w:p w14:paraId="29A028C6" w14:textId="77777777" w:rsidR="000B4F2E" w:rsidRDefault="000B4F2E" w:rsidP="000B4F2E">
      <w:pPr>
        <w:pStyle w:val="Reference"/>
      </w:pPr>
      <w:bookmarkStart w:id="8" w:name="_Ref197685044"/>
      <w:r>
        <w:t>[</w:t>
      </w:r>
      <w:r>
        <w:fldChar w:fldCharType="begin"/>
      </w:r>
      <w:r>
        <w:instrText xml:space="preserve"> SEQ [ \* ARABIC </w:instrText>
      </w:r>
      <w:r>
        <w:fldChar w:fldCharType="separate"/>
      </w:r>
      <w:r w:rsidR="000F619B">
        <w:rPr>
          <w:noProof/>
        </w:rPr>
        <w:t>6</w:t>
      </w:r>
      <w:r>
        <w:fldChar w:fldCharType="end"/>
      </w:r>
      <w:bookmarkEnd w:id="8"/>
      <w:r>
        <w:t>]</w:t>
      </w:r>
      <w:r>
        <w:tab/>
        <w:t>D. A. Lockerby, J. M. Reese,</w:t>
      </w:r>
      <w:r w:rsidRPr="00762748">
        <w:t xml:space="preserve"> </w:t>
      </w:r>
      <w:r>
        <w:t xml:space="preserve">and M. A. Gallis, “Capturing the Knudsen layer in continuum-fluid models of nonequilibriun gas flows,” AIAA Journal, vol. 43, no. 6 pp. 1391-1393, 2005. </w:t>
      </w:r>
      <w:bookmarkStart w:id="9" w:name="_Ref196969987"/>
    </w:p>
    <w:p w14:paraId="00490FA5" w14:textId="77777777" w:rsidR="000B4F2E" w:rsidRDefault="000B4F2E" w:rsidP="000B4F2E">
      <w:pPr>
        <w:pStyle w:val="Reference"/>
      </w:pPr>
      <w:bookmarkStart w:id="10" w:name="_Ref197685057"/>
      <w:r>
        <w:t>[</w:t>
      </w:r>
      <w:r>
        <w:fldChar w:fldCharType="begin"/>
      </w:r>
      <w:r>
        <w:instrText xml:space="preserve"> SEQ [ \* ARABIC </w:instrText>
      </w:r>
      <w:r>
        <w:fldChar w:fldCharType="separate"/>
      </w:r>
      <w:r w:rsidR="000F619B">
        <w:rPr>
          <w:noProof/>
        </w:rPr>
        <w:t>7</w:t>
      </w:r>
      <w:r>
        <w:fldChar w:fldCharType="end"/>
      </w:r>
      <w:bookmarkEnd w:id="9"/>
      <w:bookmarkEnd w:id="10"/>
      <w:r>
        <w:t>]</w:t>
      </w:r>
      <w:r>
        <w:tab/>
        <w:t xml:space="preserve">J. Pitakarnnop, S. Varoutis, D. Valougeorgis, S. Geoffroy, L. Baldas and S. Colin, “A novel experimental setup for gas microflows,” Microfluid Nanofluid, vol. 8, no. 1 pp. 57-72, 2010. </w:t>
      </w:r>
      <w:bookmarkStart w:id="11" w:name="_Ref197074030"/>
    </w:p>
    <w:p w14:paraId="0DE9ED02" w14:textId="77777777" w:rsidR="000B4F2E" w:rsidRDefault="000B4F2E" w:rsidP="000B4F2E">
      <w:pPr>
        <w:pStyle w:val="Reference"/>
      </w:pPr>
      <w:bookmarkStart w:id="12" w:name="_Ref197685117"/>
      <w:r>
        <w:t>[</w:t>
      </w:r>
      <w:r>
        <w:fldChar w:fldCharType="begin"/>
      </w:r>
      <w:r>
        <w:instrText xml:space="preserve"> SEQ [ \* ARABIC </w:instrText>
      </w:r>
      <w:r>
        <w:fldChar w:fldCharType="separate"/>
      </w:r>
      <w:r w:rsidR="000F619B">
        <w:rPr>
          <w:noProof/>
        </w:rPr>
        <w:t>8</w:t>
      </w:r>
      <w:r>
        <w:fldChar w:fldCharType="end"/>
      </w:r>
      <w:bookmarkEnd w:id="11"/>
      <w:bookmarkEnd w:id="12"/>
      <w:r>
        <w:t>]</w:t>
      </w:r>
      <w:r>
        <w:tab/>
        <w:t>J. Pitakarnnop, Ana</w:t>
      </w:r>
      <w:r>
        <w:rPr>
          <w:lang w:val="fr-FR"/>
        </w:rPr>
        <w:t>lyse expérimentale et simulation numérique d’écoulements raréfiés de gaz simple et de mélanges gazeux dans les microcanaux</w:t>
      </w:r>
      <w:r>
        <w:t xml:space="preserve">, Université de Toulouse, 2009. </w:t>
      </w:r>
      <w:bookmarkStart w:id="13" w:name="_Ref193184584"/>
    </w:p>
    <w:p w14:paraId="623624D1" w14:textId="77777777" w:rsidR="000B4F2E" w:rsidRDefault="000B4F2E" w:rsidP="000B4F2E">
      <w:pPr>
        <w:pStyle w:val="Reference"/>
      </w:pPr>
      <w:bookmarkStart w:id="14" w:name="_Ref197741664"/>
      <w:r>
        <w:t>[</w:t>
      </w:r>
      <w:r>
        <w:fldChar w:fldCharType="begin"/>
      </w:r>
      <w:r>
        <w:instrText xml:space="preserve"> SEQ [ \* ARABIC </w:instrText>
      </w:r>
      <w:r>
        <w:fldChar w:fldCharType="separate"/>
      </w:r>
      <w:r w:rsidR="000F619B">
        <w:rPr>
          <w:noProof/>
        </w:rPr>
        <w:t>9</w:t>
      </w:r>
      <w:r>
        <w:fldChar w:fldCharType="end"/>
      </w:r>
      <w:bookmarkEnd w:id="13"/>
      <w:bookmarkEnd w:id="14"/>
      <w:r>
        <w:t>]</w:t>
      </w:r>
      <w:r>
        <w:tab/>
        <w:t xml:space="preserve">T. Priruenrom, Development of pressure balance for absolute pressure measurement in gases up to 7 MPa, Clausthal University of Technology, 2011. </w:t>
      </w:r>
      <w:bookmarkStart w:id="15" w:name="_Ref197055109"/>
    </w:p>
    <w:p w14:paraId="522F4BE2" w14:textId="77777777" w:rsidR="000B4F2E" w:rsidRDefault="000B4F2E" w:rsidP="000B4F2E">
      <w:pPr>
        <w:pStyle w:val="Reference"/>
      </w:pPr>
      <w:bookmarkStart w:id="16" w:name="_Ref197741827"/>
      <w:r>
        <w:t>[</w:t>
      </w:r>
      <w:r>
        <w:fldChar w:fldCharType="begin"/>
      </w:r>
      <w:r>
        <w:instrText xml:space="preserve"> SEQ [ \* ARABIC </w:instrText>
      </w:r>
      <w:r>
        <w:fldChar w:fldCharType="separate"/>
      </w:r>
      <w:r w:rsidR="000F619B">
        <w:rPr>
          <w:noProof/>
        </w:rPr>
        <w:t>10</w:t>
      </w:r>
      <w:r>
        <w:fldChar w:fldCharType="end"/>
      </w:r>
      <w:bookmarkEnd w:id="15"/>
      <w:bookmarkEnd w:id="16"/>
      <w:r>
        <w:t>]</w:t>
      </w:r>
      <w:r>
        <w:tab/>
        <w:t xml:space="preserve">F. Sharipov and V. Seleznev, “Data on internal rarefied gas flows,” J. Phys. Chem. Ref. Data, vol. 27, no. 3 pp. 657-706, 1998. </w:t>
      </w:r>
      <w:bookmarkStart w:id="17" w:name="_Ref197055123"/>
    </w:p>
    <w:p w14:paraId="7B7F06F9" w14:textId="77777777" w:rsidR="000B4F2E" w:rsidRDefault="000B4F2E" w:rsidP="000B4F2E">
      <w:pPr>
        <w:pStyle w:val="Reference"/>
      </w:pPr>
      <w:bookmarkStart w:id="18" w:name="_Ref197741831"/>
      <w:r>
        <w:t>[</w:t>
      </w:r>
      <w:r>
        <w:fldChar w:fldCharType="begin"/>
      </w:r>
      <w:r>
        <w:instrText xml:space="preserve"> SEQ [ \* ARABIC </w:instrText>
      </w:r>
      <w:r>
        <w:fldChar w:fldCharType="separate"/>
      </w:r>
      <w:r w:rsidR="000F619B">
        <w:rPr>
          <w:noProof/>
        </w:rPr>
        <w:t>11</w:t>
      </w:r>
      <w:r>
        <w:fldChar w:fldCharType="end"/>
      </w:r>
      <w:bookmarkEnd w:id="17"/>
      <w:bookmarkEnd w:id="18"/>
      <w:r>
        <w:t>]</w:t>
      </w:r>
      <w:r>
        <w:tab/>
        <w:t xml:space="preserve">S. Varoutis et al, “Computational and experimental study of gas flows through long channels of various cross sections in the whole range of the Knudsen number,” J. Vac. Sci. Technol. A, vol. 27, no. 1 pp. 89-100, 2009. </w:t>
      </w:r>
      <w:bookmarkStart w:id="19" w:name="_Ref197157128"/>
    </w:p>
    <w:p w14:paraId="533B718C" w14:textId="77777777" w:rsidR="000B4F2E" w:rsidRDefault="000B4F2E" w:rsidP="000B4F2E">
      <w:pPr>
        <w:pStyle w:val="Reference"/>
      </w:pPr>
      <w:bookmarkStart w:id="20" w:name="_Ref197742444"/>
      <w:r>
        <w:t>[</w:t>
      </w:r>
      <w:r>
        <w:fldChar w:fldCharType="begin"/>
      </w:r>
      <w:r>
        <w:instrText xml:space="preserve"> SEQ [ \* ARABIC </w:instrText>
      </w:r>
      <w:r>
        <w:fldChar w:fldCharType="separate"/>
      </w:r>
      <w:r w:rsidR="000F619B">
        <w:rPr>
          <w:noProof/>
        </w:rPr>
        <w:t>12</w:t>
      </w:r>
      <w:r>
        <w:fldChar w:fldCharType="end"/>
      </w:r>
      <w:bookmarkEnd w:id="19"/>
      <w:bookmarkEnd w:id="20"/>
      <w:r>
        <w:t>]</w:t>
      </w:r>
      <w:r>
        <w:tab/>
        <w:t xml:space="preserve">C. Cercignani and C. D. Pagani, “Variational approach to boundary-value problems in kinetic theory,” Phys. Fluids, vol. 9, no. 6, pp. 1167-1173, 1966. </w:t>
      </w:r>
      <w:bookmarkStart w:id="21" w:name="_Ref197157142"/>
    </w:p>
    <w:p w14:paraId="2A7FE1B3" w14:textId="77777777" w:rsidR="000B4F2E" w:rsidRDefault="000B4F2E" w:rsidP="000B4F2E">
      <w:pPr>
        <w:pStyle w:val="Reference"/>
      </w:pPr>
      <w:bookmarkStart w:id="22" w:name="_Ref197742495"/>
      <w:r>
        <w:t>[</w:t>
      </w:r>
      <w:r>
        <w:fldChar w:fldCharType="begin"/>
      </w:r>
      <w:r>
        <w:instrText xml:space="preserve"> SEQ [ \* ARABIC </w:instrText>
      </w:r>
      <w:r>
        <w:fldChar w:fldCharType="separate"/>
      </w:r>
      <w:r w:rsidR="000F619B">
        <w:rPr>
          <w:noProof/>
        </w:rPr>
        <w:t>13</w:t>
      </w:r>
      <w:r>
        <w:fldChar w:fldCharType="end"/>
      </w:r>
      <w:bookmarkEnd w:id="21"/>
      <w:bookmarkEnd w:id="22"/>
      <w:r>
        <w:t>]</w:t>
      </w:r>
      <w:r>
        <w:tab/>
        <w:t xml:space="preserve">S. S. Lo and S. K. Loyalka, “An efficient computation of near-continuum rarefied gas flows,” J. Appl. Math. Phys. (ZAMP), vol. 33, no. 3 pp. 419-424, 1982. </w:t>
      </w:r>
      <w:bookmarkStart w:id="23" w:name="_Ref197157153"/>
    </w:p>
    <w:p w14:paraId="070261B4" w14:textId="77777777" w:rsidR="000B4F2E" w:rsidRDefault="000B4F2E" w:rsidP="000B4F2E">
      <w:pPr>
        <w:pStyle w:val="Reference"/>
      </w:pPr>
      <w:r>
        <w:t>[</w:t>
      </w:r>
      <w:r>
        <w:fldChar w:fldCharType="begin"/>
      </w:r>
      <w:r>
        <w:instrText xml:space="preserve"> SEQ [ \* ARABIC </w:instrText>
      </w:r>
      <w:r>
        <w:fldChar w:fldCharType="separate"/>
      </w:r>
      <w:r w:rsidR="000F619B">
        <w:rPr>
          <w:noProof/>
        </w:rPr>
        <w:t>14</w:t>
      </w:r>
      <w:r>
        <w:fldChar w:fldCharType="end"/>
      </w:r>
      <w:bookmarkEnd w:id="23"/>
      <w:r>
        <w:t>]</w:t>
      </w:r>
      <w:r>
        <w:tab/>
        <w:t>S. K. Loyalka, N. Petrellis and T. S. Storvick, “Some exact numerical results for the BGK model: Couette, Poiseuille and thermal creep flow between parallel plates,” J. Appl. Math. Phys. (ZAMP), vol. 30, no. 3 pp. 514-521, 1979.</w:t>
      </w:r>
      <w:bookmarkStart w:id="24" w:name="_Ref197163906"/>
    </w:p>
    <w:p w14:paraId="016AE96C" w14:textId="77777777" w:rsidR="000B4F2E" w:rsidRDefault="000B4F2E" w:rsidP="000B4F2E">
      <w:pPr>
        <w:pStyle w:val="Reference"/>
      </w:pPr>
      <w:bookmarkStart w:id="25" w:name="_Ref197742682"/>
      <w:r>
        <w:t>[</w:t>
      </w:r>
      <w:r>
        <w:fldChar w:fldCharType="begin"/>
      </w:r>
      <w:r>
        <w:instrText xml:space="preserve"> SEQ [ \* ARABIC </w:instrText>
      </w:r>
      <w:r>
        <w:fldChar w:fldCharType="separate"/>
      </w:r>
      <w:r w:rsidR="000F619B">
        <w:rPr>
          <w:noProof/>
        </w:rPr>
        <w:t>15</w:t>
      </w:r>
      <w:r>
        <w:fldChar w:fldCharType="end"/>
      </w:r>
      <w:bookmarkEnd w:id="24"/>
      <w:bookmarkEnd w:id="25"/>
      <w:r>
        <w:t>]</w:t>
      </w:r>
      <w:r>
        <w:tab/>
        <w:t xml:space="preserve">C. Cercignani and F. Sernagiotto, “Cylindrical Poiseuille flow of a rarefied gas,” Phys. Fluids, vol. 9, no. 1, pp. 40-44, 1966. </w:t>
      </w:r>
      <w:bookmarkStart w:id="26" w:name="_Ref197163917"/>
    </w:p>
    <w:p w14:paraId="7D897C18" w14:textId="77777777" w:rsidR="000B4F2E" w:rsidRDefault="000B4F2E" w:rsidP="000B4F2E">
      <w:pPr>
        <w:pStyle w:val="Reference"/>
      </w:pPr>
      <w:bookmarkStart w:id="27" w:name="_Ref197742697"/>
      <w:r>
        <w:t>[</w:t>
      </w:r>
      <w:r>
        <w:fldChar w:fldCharType="begin"/>
      </w:r>
      <w:r>
        <w:instrText xml:space="preserve"> SEQ [ \* ARABIC </w:instrText>
      </w:r>
      <w:r>
        <w:fldChar w:fldCharType="separate"/>
      </w:r>
      <w:r w:rsidR="000F619B">
        <w:rPr>
          <w:noProof/>
        </w:rPr>
        <w:t>16</w:t>
      </w:r>
      <w:r>
        <w:fldChar w:fldCharType="end"/>
      </w:r>
      <w:bookmarkEnd w:id="26"/>
      <w:bookmarkEnd w:id="27"/>
      <w:r>
        <w:t>]</w:t>
      </w:r>
      <w:r>
        <w:tab/>
        <w:t xml:space="preserve">F. Sharipov, “Rarefied gas flow through a long tube at any temperature ratio,” J. Vac. Sci. Technol. A, vol. 14, no. 4, pp. 2627-2635, 1996. </w:t>
      </w:r>
      <w:bookmarkStart w:id="28" w:name="_Ref197163933"/>
    </w:p>
    <w:p w14:paraId="1E6A96D7" w14:textId="77777777" w:rsidR="000B4F2E" w:rsidRDefault="000B4F2E" w:rsidP="000B4F2E">
      <w:pPr>
        <w:pStyle w:val="Reference"/>
      </w:pPr>
      <w:bookmarkStart w:id="29" w:name="_Ref197742728"/>
      <w:r>
        <w:t>[</w:t>
      </w:r>
      <w:r>
        <w:fldChar w:fldCharType="begin"/>
      </w:r>
      <w:r>
        <w:instrText xml:space="preserve"> SEQ [ \* ARABIC </w:instrText>
      </w:r>
      <w:r>
        <w:fldChar w:fldCharType="separate"/>
      </w:r>
      <w:r w:rsidR="000F619B">
        <w:rPr>
          <w:noProof/>
        </w:rPr>
        <w:t>17</w:t>
      </w:r>
      <w:r>
        <w:fldChar w:fldCharType="end"/>
      </w:r>
      <w:bookmarkEnd w:id="28"/>
      <w:bookmarkEnd w:id="29"/>
      <w:r>
        <w:t>]</w:t>
      </w:r>
      <w:r>
        <w:tab/>
        <w:t xml:space="preserve">C. Cercignani and S. A. Hamoodi, “Poiseuille flow of a rarefied gas in a cylindrical tube: solution of linearized Boltzmann equation,” Phys. Fluids, vol. 2, no. 11, pp. 2061-2065, 1990. </w:t>
      </w:r>
    </w:p>
    <w:p w14:paraId="7A296755" w14:textId="77777777" w:rsidR="000B4F2E" w:rsidRDefault="000B4F2E" w:rsidP="000B4F2E">
      <w:pPr>
        <w:pStyle w:val="Reference"/>
        <w:keepNext/>
      </w:pPr>
    </w:p>
    <w:p w14:paraId="216E0EAF" w14:textId="77777777" w:rsidR="000B4F2E" w:rsidRDefault="000B4F2E" w:rsidP="000B4F2E">
      <w:pPr>
        <w:rPr>
          <w:lang w:val="en-US"/>
        </w:rPr>
      </w:pPr>
    </w:p>
    <w:p w14:paraId="16360B25" w14:textId="77777777" w:rsidR="000B4F2E" w:rsidRDefault="000B4F2E" w:rsidP="000B4F2E">
      <w:pPr>
        <w:rPr>
          <w:lang w:val="en-US"/>
        </w:rPr>
      </w:pPr>
    </w:p>
    <w:p w14:paraId="32564D6E" w14:textId="77777777" w:rsidR="000B4F2E" w:rsidRDefault="000B4F2E" w:rsidP="000B4F2E">
      <w:pPr>
        <w:rPr>
          <w:lang w:val="en-US"/>
        </w:rPr>
      </w:pPr>
    </w:p>
    <w:p w14:paraId="33E53746" w14:textId="77777777" w:rsidR="000B4F2E" w:rsidRDefault="000B4F2E" w:rsidP="000B4F2E">
      <w:pPr>
        <w:rPr>
          <w:lang w:val="en-US"/>
        </w:rPr>
      </w:pPr>
    </w:p>
    <w:p w14:paraId="71C1365D" w14:textId="77777777" w:rsidR="000B4F2E" w:rsidRDefault="000B4F2E" w:rsidP="000B4F2E">
      <w:pPr>
        <w:pStyle w:val="References"/>
        <w:numPr>
          <w:ilvl w:val="0"/>
          <w:numId w:val="0"/>
        </w:numPr>
        <w:ind w:left="454" w:hanging="454"/>
      </w:pPr>
    </w:p>
    <w:p w14:paraId="1C4F9017" w14:textId="77777777" w:rsidR="000B4F2E" w:rsidRDefault="000B4F2E" w:rsidP="000B4F2E">
      <w:pPr>
        <w:pStyle w:val="References"/>
        <w:numPr>
          <w:ilvl w:val="0"/>
          <w:numId w:val="0"/>
        </w:numPr>
        <w:ind w:left="454" w:hanging="454"/>
      </w:pPr>
    </w:p>
    <w:p w14:paraId="33577109" w14:textId="77777777" w:rsidR="000B4F2E" w:rsidRDefault="000B4F2E" w:rsidP="000B4F2E">
      <w:pPr>
        <w:pStyle w:val="References"/>
        <w:numPr>
          <w:ilvl w:val="0"/>
          <w:numId w:val="0"/>
        </w:numPr>
        <w:ind w:left="454" w:hanging="454"/>
      </w:pPr>
    </w:p>
    <w:p w14:paraId="1FECDEE1" w14:textId="77777777" w:rsidR="00DE4F6F" w:rsidRDefault="00DE4F6F" w:rsidP="00802D34">
      <w:pPr>
        <w:pStyle w:val="References"/>
        <w:tabs>
          <w:tab w:val="clear" w:pos="454"/>
          <w:tab w:val="num" w:pos="378"/>
        </w:tabs>
        <w:ind w:left="378" w:hanging="378"/>
        <w:sectPr w:rsidR="00DE4F6F" w:rsidSect="00222485">
          <w:headerReference w:type="even" r:id="rId38"/>
          <w:headerReference w:type="default" r:id="rId39"/>
          <w:type w:val="continuous"/>
          <w:pgSz w:w="11907" w:h="16840" w:code="9"/>
          <w:pgMar w:top="1134" w:right="851" w:bottom="1418" w:left="851" w:header="720" w:footer="720" w:gutter="0"/>
          <w:cols w:num="2" w:space="284"/>
          <w:docGrid w:linePitch="360"/>
        </w:sectPr>
      </w:pPr>
    </w:p>
    <w:p w14:paraId="5D2F15EF" w14:textId="77777777" w:rsidR="00991366" w:rsidRDefault="00991366" w:rsidP="00802D34"/>
    <w:p w14:paraId="0C82A04D" w14:textId="77777777" w:rsidR="00AC56A6" w:rsidRPr="00222485" w:rsidRDefault="00AC56A6" w:rsidP="00AC56A6">
      <w:pPr>
        <w:ind w:firstLine="0"/>
      </w:pPr>
    </w:p>
    <w:sectPr w:rsidR="00AC56A6" w:rsidRPr="00222485" w:rsidSect="00222485">
      <w:type w:val="continuous"/>
      <w:pgSz w:w="11907" w:h="16840" w:code="9"/>
      <w:pgMar w:top="1134" w:right="851" w:bottom="1418" w:left="851" w:header="720" w:footer="720" w:gutter="0"/>
      <w:cols w:num="2" w:space="284"/>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D841FE" w14:textId="77777777" w:rsidR="000F619B" w:rsidRDefault="000F619B" w:rsidP="00340C7C">
      <w:r>
        <w:separator/>
      </w:r>
    </w:p>
    <w:p w14:paraId="3B687462" w14:textId="77777777" w:rsidR="000F619B" w:rsidRDefault="000F619B" w:rsidP="00340C7C"/>
    <w:p w14:paraId="3145958A" w14:textId="77777777" w:rsidR="000F619B" w:rsidRDefault="000F619B" w:rsidP="00340C7C"/>
    <w:p w14:paraId="5586A2FA" w14:textId="77777777" w:rsidR="000F619B" w:rsidRDefault="000F619B" w:rsidP="00340C7C"/>
    <w:p w14:paraId="2927347A" w14:textId="77777777" w:rsidR="000F619B" w:rsidRDefault="000F619B" w:rsidP="00340C7C"/>
  </w:endnote>
  <w:endnote w:type="continuationSeparator" w:id="0">
    <w:p w14:paraId="1F33003F" w14:textId="77777777" w:rsidR="000F619B" w:rsidRDefault="000F619B" w:rsidP="00340C7C">
      <w:r>
        <w:continuationSeparator/>
      </w:r>
    </w:p>
    <w:p w14:paraId="029D2378" w14:textId="77777777" w:rsidR="000F619B" w:rsidRDefault="000F619B" w:rsidP="00340C7C"/>
    <w:p w14:paraId="61665702" w14:textId="77777777" w:rsidR="000F619B" w:rsidRDefault="000F619B" w:rsidP="00340C7C"/>
    <w:p w14:paraId="2E24CC36" w14:textId="77777777" w:rsidR="000F619B" w:rsidRDefault="000F619B" w:rsidP="00340C7C"/>
    <w:p w14:paraId="54BAEDFC" w14:textId="77777777" w:rsidR="000F619B" w:rsidRDefault="000F619B" w:rsidP="00340C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Arial Black">
    <w:panose1 w:val="020B0A040201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Minion Pro">
    <w:panose1 w:val="02040503050201020203"/>
    <w:charset w:val="00"/>
    <w:family w:val="auto"/>
    <w:pitch w:val="variable"/>
    <w:sig w:usb0="60000287" w:usb1="00000001" w:usb2="00000000" w:usb3="00000000" w:csb0="0000019F" w:csb1="00000000"/>
  </w:font>
  <w:font w:name="바탕">
    <w:charset w:val="4F"/>
    <w:family w:val="auto"/>
    <w:pitch w:val="variable"/>
    <w:sig w:usb0="B00002AF" w:usb1="69D77CFB" w:usb2="00000030" w:usb3="00000000" w:csb0="0008009F" w:csb1="00000000"/>
  </w:font>
  <w:font w:name="Symbol">
    <w:panose1 w:val="00000000000000000000"/>
    <w:charset w:val="02"/>
    <w:family w:val="auto"/>
    <w:pitch w:val="variable"/>
    <w:sig w:usb0="00000000" w:usb1="10000000" w:usb2="00000000" w:usb3="00000000" w:csb0="80000000" w:csb1="00000000"/>
  </w:font>
  <w:font w:name="Cambria Math">
    <w:panose1 w:val="02040503050406030204"/>
    <w:charset w:val="00"/>
    <w:family w:val="auto"/>
    <w:pitch w:val="variable"/>
    <w:sig w:usb0="E00002FF" w:usb1="420024FF" w:usb2="00000000" w:usb3="00000000" w:csb0="0000019F" w:csb1="00000000"/>
  </w:font>
  <w:font w:name="ＭＳ 明朝">
    <w:charset w:val="4E"/>
    <w:family w:val="auto"/>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9CE723" w14:textId="77777777" w:rsidR="000F619B" w:rsidRDefault="000F619B" w:rsidP="00340C7C">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5BD864" w14:textId="77777777" w:rsidR="000F619B" w:rsidRPr="001B4811" w:rsidRDefault="000F619B" w:rsidP="00BD273E">
    <w:pPr>
      <w:pStyle w:val="Footer"/>
      <w:tabs>
        <w:tab w:val="clear" w:pos="4513"/>
        <w:tab w:val="clear" w:pos="9026"/>
        <w:tab w:val="left" w:pos="567"/>
        <w:tab w:val="right" w:pos="10206"/>
      </w:tabs>
      <w:jc w:val="left"/>
      <w:rPr>
        <w:lang w:val="en-US"/>
      </w:rPr>
    </w:pPr>
    <w:r>
      <w:rPr>
        <w:noProof/>
        <w:lang w:val="en-US" w:eastAsia="en-US"/>
      </w:rPr>
      <mc:AlternateContent>
        <mc:Choice Requires="wps">
          <w:drawing>
            <wp:anchor distT="0" distB="0" distL="114300" distR="114300" simplePos="0" relativeHeight="251658752" behindDoc="0" locked="0" layoutInCell="1" allowOverlap="1" wp14:anchorId="51F3D276" wp14:editId="11DDE2F8">
              <wp:simplePos x="0" y="0"/>
              <wp:positionH relativeFrom="column">
                <wp:posOffset>-1270</wp:posOffset>
              </wp:positionH>
              <wp:positionV relativeFrom="paragraph">
                <wp:posOffset>-64770</wp:posOffset>
              </wp:positionV>
              <wp:extent cx="6490970" cy="0"/>
              <wp:effectExtent l="11430" t="11430" r="25400" b="2667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09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0,0l21600,21600e" filled="f">
              <v:path arrowok="t" fillok="f" o:connecttype="none"/>
              <o:lock v:ext="edit" shapetype="t"/>
            </v:shapetype>
            <v:shape id="AutoShape 3" o:spid="_x0000_s1026" type="#_x0000_t32" style="position:absolute;margin-left:-.05pt;margin-top:-5.05pt;width:511.1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"/>
          </w:pict>
        </mc:Fallback>
      </mc:AlternateContent>
    </w:r>
    <w:r w:rsidRPr="001B4811">
      <w:rPr>
        <w:lang w:val="en-US"/>
      </w:rPr>
      <w:t>ACTA IMEKO | www.imeko.org</w:t>
    </w:r>
    <w:r w:rsidRPr="001B4811">
      <w:rPr>
        <w:lang w:val="en-US"/>
      </w:rPr>
      <w:tab/>
    </w:r>
    <w:r>
      <w:rPr>
        <w:lang w:val="en-US"/>
      </w:rPr>
      <w:t>December</w:t>
    </w:r>
    <w:r w:rsidRPr="001B4811">
      <w:rPr>
        <w:lang w:val="en-US"/>
      </w:rPr>
      <w:t xml:space="preserve"> </w:t>
    </w:r>
    <w:r>
      <w:rPr>
        <w:lang w:val="en-US"/>
      </w:rPr>
      <w:t>2011</w:t>
    </w:r>
    <w:r w:rsidRPr="001B4811">
      <w:rPr>
        <w:lang w:val="en-US"/>
      </w:rPr>
      <w:t xml:space="preserve"> | issue </w:t>
    </w:r>
    <w:r>
      <w:rPr>
        <w:lang w:val="en-US"/>
      </w:rPr>
      <w:t>0</w:t>
    </w:r>
    <w:r w:rsidRPr="001B4811">
      <w:rPr>
        <w:lang w:val="en-US"/>
      </w:rPr>
      <w:t xml:space="preserve"> | </w:t>
    </w:r>
    <w:r>
      <w:rPr>
        <w:rStyle w:val="PageNumber"/>
      </w:rPr>
      <w:fldChar w:fldCharType="begin"/>
    </w:r>
    <w:r>
      <w:rPr>
        <w:rStyle w:val="PageNumber"/>
      </w:rPr>
      <w:instrText xml:space="preserve"> PAGE </w:instrText>
    </w:r>
    <w:r>
      <w:rPr>
        <w:rStyle w:val="PageNumber"/>
      </w:rPr>
      <w:fldChar w:fldCharType="separate"/>
    </w:r>
    <w:r w:rsidR="007104E1">
      <w:rPr>
        <w:rStyle w:val="PageNumber"/>
        <w:noProof/>
      </w:rPr>
      <w:t>5</w:t>
    </w:r>
    <w:r>
      <w:rPr>
        <w:rStyle w:val="PageNumber"/>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187666" w14:textId="77777777" w:rsidR="000F619B" w:rsidRDefault="000F619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7F3298" w14:textId="77777777" w:rsidR="000F619B" w:rsidRDefault="000F619B" w:rsidP="00340C7C">
      <w:r>
        <w:separator/>
      </w:r>
    </w:p>
    <w:p w14:paraId="32C4ADFD" w14:textId="77777777" w:rsidR="000F619B" w:rsidRDefault="000F619B" w:rsidP="00340C7C"/>
    <w:p w14:paraId="3E53824D" w14:textId="77777777" w:rsidR="000F619B" w:rsidRDefault="000F619B" w:rsidP="00340C7C"/>
    <w:p w14:paraId="24BA9113" w14:textId="77777777" w:rsidR="000F619B" w:rsidRDefault="000F619B" w:rsidP="00340C7C"/>
    <w:p w14:paraId="245C5C39" w14:textId="77777777" w:rsidR="000F619B" w:rsidRDefault="000F619B" w:rsidP="00340C7C"/>
  </w:footnote>
  <w:footnote w:type="continuationSeparator" w:id="0">
    <w:p w14:paraId="7ADF8E30" w14:textId="77777777" w:rsidR="000F619B" w:rsidRDefault="000F619B" w:rsidP="00340C7C">
      <w:r>
        <w:continuationSeparator/>
      </w:r>
    </w:p>
    <w:p w14:paraId="6D5ED0C7" w14:textId="77777777" w:rsidR="000F619B" w:rsidRDefault="000F619B" w:rsidP="00340C7C"/>
    <w:p w14:paraId="697C608C" w14:textId="77777777" w:rsidR="000F619B" w:rsidRDefault="000F619B" w:rsidP="00340C7C"/>
    <w:p w14:paraId="6390B73E" w14:textId="77777777" w:rsidR="000F619B" w:rsidRDefault="000F619B" w:rsidP="00340C7C"/>
    <w:p w14:paraId="41D2C44D" w14:textId="77777777" w:rsidR="000F619B" w:rsidRDefault="000F619B" w:rsidP="00340C7C"/>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66C4A8" w14:textId="77777777" w:rsidR="000F619B" w:rsidRDefault="000F619B">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B3073E" w14:textId="77777777" w:rsidR="000F619B" w:rsidRPr="00962E1C" w:rsidRDefault="000F619B" w:rsidP="006E2692">
    <w:pPr>
      <w:pStyle w:val="HeaderActaIMEKO"/>
      <w:rPr>
        <w:b/>
        <w:sz w:val="24"/>
        <w:szCs w:val="52"/>
      </w:rPr>
    </w:pPr>
    <w:r>
      <w:rPr>
        <w:b/>
        <w:sz w:val="24"/>
      </w:rPr>
      <w:drawing>
        <wp:anchor distT="0" distB="0" distL="114300" distR="114300" simplePos="0" relativeHeight="251656704" behindDoc="0" locked="0" layoutInCell="1" allowOverlap="1" wp14:anchorId="2A5F6530" wp14:editId="28B9B6E2">
          <wp:simplePos x="0" y="0"/>
          <wp:positionH relativeFrom="column">
            <wp:posOffset>6070600</wp:posOffset>
          </wp:positionH>
          <wp:positionV relativeFrom="paragraph">
            <wp:posOffset>-50800</wp:posOffset>
          </wp:positionV>
          <wp:extent cx="460375" cy="640080"/>
          <wp:effectExtent l="0" t="0" r="0" b="0"/>
          <wp:wrapNone/>
          <wp:docPr id="3" name="Picture 1" descr="emblem_618x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blem_618x85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0375" cy="640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2E1C">
      <w:rPr>
        <w:b/>
        <w:sz w:val="24"/>
      </w:rPr>
      <w:t xml:space="preserve">ACTA </w:t>
    </w:r>
    <w:r w:rsidRPr="00962E1C">
      <w:rPr>
        <w:b/>
        <w:sz w:val="24"/>
        <w:szCs w:val="52"/>
      </w:rPr>
      <w:t>IMEKO</w:t>
    </w:r>
  </w:p>
  <w:p w14:paraId="3F29919E" w14:textId="77777777" w:rsidR="000F619B" w:rsidRPr="00C825FD" w:rsidRDefault="000F619B" w:rsidP="00C825FD">
    <w:pPr>
      <w:pStyle w:val="HeaderDate"/>
      <w:rPr>
        <w:i/>
        <w:sz w:val="18"/>
      </w:rPr>
    </w:pPr>
    <w:r>
      <w:rPr>
        <w:i/>
        <w:sz w:val="18"/>
      </w:rPr>
      <w:t>December</w:t>
    </w:r>
    <w:r w:rsidRPr="00C825FD">
      <w:rPr>
        <w:i/>
        <w:sz w:val="18"/>
      </w:rPr>
      <w:t xml:space="preserve"> </w:t>
    </w:r>
    <w:r>
      <w:rPr>
        <w:i/>
        <w:sz w:val="18"/>
      </w:rPr>
      <w:t>2011</w:t>
    </w:r>
    <w:r w:rsidRPr="00C825FD">
      <w:rPr>
        <w:i/>
        <w:sz w:val="18"/>
      </w:rPr>
      <w:t xml:space="preserve">, issue </w:t>
    </w:r>
    <w:r>
      <w:rPr>
        <w:i/>
        <w:sz w:val="18"/>
      </w:rPr>
      <w:t>0</w:t>
    </w:r>
    <w:r w:rsidRPr="00C825FD">
      <w:rPr>
        <w:i/>
        <w:sz w:val="18"/>
      </w:rPr>
      <w:t xml:space="preserve">, </w:t>
    </w:r>
    <w:r>
      <w:rPr>
        <w:i/>
        <w:sz w:val="18"/>
      </w:rPr>
      <w:t>5</w:t>
    </w:r>
    <w:r w:rsidRPr="00C825FD">
      <w:rPr>
        <w:i/>
        <w:sz w:val="18"/>
      </w:rPr>
      <w:t xml:space="preserve"> </w:t>
    </w:r>
    <w:r w:rsidRPr="00C825FD">
      <w:rPr>
        <w:i/>
        <w:sz w:val="18"/>
      </w:rPr>
      <w:sym w:font="Symbol" w:char="F02D"/>
    </w:r>
    <w:r w:rsidRPr="00C825FD">
      <w:rPr>
        <w:i/>
        <w:sz w:val="18"/>
      </w:rPr>
      <w:t xml:space="preserve"> </w:t>
    </w:r>
    <w:r>
      <w:rPr>
        <w:i/>
        <w:sz w:val="18"/>
      </w:rPr>
      <w:t>9</w:t>
    </w:r>
  </w:p>
  <w:p w14:paraId="38C427CD" w14:textId="77777777" w:rsidR="000F619B" w:rsidRPr="00C825FD" w:rsidRDefault="000F619B" w:rsidP="006E2692">
    <w:pPr>
      <w:pStyle w:val="HeaderDate"/>
      <w:rPr>
        <w:i/>
        <w:sz w:val="16"/>
      </w:rPr>
    </w:pPr>
    <w:r w:rsidRPr="00C825FD">
      <w:rPr>
        <w:i/>
        <w:sz w:val="18"/>
      </w:rPr>
      <w:t>www.imeko.org</w:t>
    </w:r>
  </w:p>
  <w:p w14:paraId="5837AF4D" w14:textId="77777777" w:rsidR="000F619B" w:rsidRPr="001638A5" w:rsidRDefault="000F619B" w:rsidP="006E2692">
    <w:pPr>
      <w:pStyle w:val="HeaderSite"/>
    </w:pPr>
    <w:r>
      <w:rPr>
        <w:noProof/>
      </w:rPr>
      <mc:AlternateContent>
        <mc:Choice Requires="wps">
          <w:drawing>
            <wp:anchor distT="0" distB="0" distL="114300" distR="114300" simplePos="0" relativeHeight="251657728" behindDoc="0" locked="0" layoutInCell="1" allowOverlap="1" wp14:anchorId="77A9CAC6" wp14:editId="47D5037E">
              <wp:simplePos x="0" y="0"/>
              <wp:positionH relativeFrom="column">
                <wp:posOffset>-1270</wp:posOffset>
              </wp:positionH>
              <wp:positionV relativeFrom="paragraph">
                <wp:posOffset>113665</wp:posOffset>
              </wp:positionV>
              <wp:extent cx="6020435" cy="0"/>
              <wp:effectExtent l="24130" t="24765" r="38735" b="3873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0435" cy="0"/>
                      </a:xfrm>
                      <a:prstGeom prst="straightConnector1">
                        <a:avLst/>
                      </a:prstGeom>
                      <a:noFill/>
                      <a:ln w="19050">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0,0l21600,21600e" filled="f">
              <v:path arrowok="t" fillok="f" o:connecttype="none"/>
              <o:lock v:ext="edit" shapetype="t"/>
            </v:shapetype>
            <v:shape id="AutoShape 2" o:spid="_x0000_s1026" type="#_x0000_t32" style="position:absolute;margin-left:-.05pt;margin-top:8.95pt;width:474.0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" strokecolor="#002060" strokeweight="1.5pt"/>
          </w:pict>
        </mc:Fallback>
      </mc:AlternateConten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36F7E1" w14:textId="77777777" w:rsidR="000F619B" w:rsidRDefault="000F619B">
    <w:pPr>
      <w:pStyle w:val="Header"/>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16CAC0" w14:textId="77777777" w:rsidR="000F619B" w:rsidRDefault="000F619B" w:rsidP="00340C7C"/>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FF0BB4" w14:textId="77777777" w:rsidR="000F619B" w:rsidRPr="00920065" w:rsidRDefault="000F619B" w:rsidP="0092006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01E6D"/>
    <w:multiLevelType w:val="hybridMultilevel"/>
    <w:tmpl w:val="EA542088"/>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
    <w:nsid w:val="05147B8D"/>
    <w:multiLevelType w:val="hybridMultilevel"/>
    <w:tmpl w:val="4BC4F8AC"/>
    <w:lvl w:ilvl="0" w:tplc="8C24CC6E">
      <w:start w:val="1"/>
      <w:numFmt w:val="lowerLetter"/>
      <w:lvlText w:val="%1."/>
      <w:lvlJc w:val="left"/>
      <w:pPr>
        <w:ind w:left="598" w:hanging="360"/>
      </w:pPr>
      <w:rPr>
        <w:rFonts w:hint="default"/>
      </w:rPr>
    </w:lvl>
    <w:lvl w:ilvl="1" w:tplc="08160019" w:tentative="1">
      <w:start w:val="1"/>
      <w:numFmt w:val="lowerLetter"/>
      <w:lvlText w:val="%2."/>
      <w:lvlJc w:val="left"/>
      <w:pPr>
        <w:ind w:left="1318" w:hanging="360"/>
      </w:pPr>
    </w:lvl>
    <w:lvl w:ilvl="2" w:tplc="0816001B" w:tentative="1">
      <w:start w:val="1"/>
      <w:numFmt w:val="lowerRoman"/>
      <w:lvlText w:val="%3."/>
      <w:lvlJc w:val="right"/>
      <w:pPr>
        <w:ind w:left="2038" w:hanging="180"/>
      </w:pPr>
    </w:lvl>
    <w:lvl w:ilvl="3" w:tplc="0816000F" w:tentative="1">
      <w:start w:val="1"/>
      <w:numFmt w:val="decimal"/>
      <w:lvlText w:val="%4."/>
      <w:lvlJc w:val="left"/>
      <w:pPr>
        <w:ind w:left="2758" w:hanging="360"/>
      </w:pPr>
    </w:lvl>
    <w:lvl w:ilvl="4" w:tplc="08160019" w:tentative="1">
      <w:start w:val="1"/>
      <w:numFmt w:val="lowerLetter"/>
      <w:lvlText w:val="%5."/>
      <w:lvlJc w:val="left"/>
      <w:pPr>
        <w:ind w:left="3478" w:hanging="360"/>
      </w:pPr>
    </w:lvl>
    <w:lvl w:ilvl="5" w:tplc="0816001B" w:tentative="1">
      <w:start w:val="1"/>
      <w:numFmt w:val="lowerRoman"/>
      <w:lvlText w:val="%6."/>
      <w:lvlJc w:val="right"/>
      <w:pPr>
        <w:ind w:left="4198" w:hanging="180"/>
      </w:pPr>
    </w:lvl>
    <w:lvl w:ilvl="6" w:tplc="0816000F" w:tentative="1">
      <w:start w:val="1"/>
      <w:numFmt w:val="decimal"/>
      <w:lvlText w:val="%7."/>
      <w:lvlJc w:val="left"/>
      <w:pPr>
        <w:ind w:left="4918" w:hanging="360"/>
      </w:pPr>
    </w:lvl>
    <w:lvl w:ilvl="7" w:tplc="08160019" w:tentative="1">
      <w:start w:val="1"/>
      <w:numFmt w:val="lowerLetter"/>
      <w:lvlText w:val="%8."/>
      <w:lvlJc w:val="left"/>
      <w:pPr>
        <w:ind w:left="5638" w:hanging="360"/>
      </w:pPr>
    </w:lvl>
    <w:lvl w:ilvl="8" w:tplc="0816001B" w:tentative="1">
      <w:start w:val="1"/>
      <w:numFmt w:val="lowerRoman"/>
      <w:lvlText w:val="%9."/>
      <w:lvlJc w:val="right"/>
      <w:pPr>
        <w:ind w:left="6358" w:hanging="180"/>
      </w:pPr>
    </w:lvl>
  </w:abstractNum>
  <w:abstractNum w:abstractNumId="2">
    <w:nsid w:val="064F2CA3"/>
    <w:multiLevelType w:val="multilevel"/>
    <w:tmpl w:val="34306442"/>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1004"/>
        </w:tabs>
        <w:ind w:left="1004" w:hanging="7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3712"/>
        </w:tabs>
        <w:ind w:left="3712" w:hanging="1440"/>
      </w:pPr>
      <w:rPr>
        <w:rFonts w:hint="default"/>
      </w:rPr>
    </w:lvl>
  </w:abstractNum>
  <w:abstractNum w:abstractNumId="3">
    <w:nsid w:val="15AC2CCC"/>
    <w:multiLevelType w:val="hybridMultilevel"/>
    <w:tmpl w:val="8496CFD6"/>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4">
    <w:nsid w:val="1DFA2C2B"/>
    <w:multiLevelType w:val="multilevel"/>
    <w:tmpl w:val="EA542088"/>
    <w:lvl w:ilvl="0">
      <w:start w:val="1"/>
      <w:numFmt w:val="decimal"/>
      <w:lvlText w:val="%1."/>
      <w:lvlJc w:val="left"/>
      <w:pPr>
        <w:tabs>
          <w:tab w:val="num" w:pos="1004"/>
        </w:tabs>
        <w:ind w:left="1004" w:hanging="360"/>
      </w:p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5">
    <w:nsid w:val="24D52B42"/>
    <w:multiLevelType w:val="multilevel"/>
    <w:tmpl w:val="88E428EC"/>
    <w:lvl w:ilvl="0">
      <w:start w:val="1"/>
      <w:numFmt w:val="decimal"/>
      <w:lvlText w:val="%1."/>
      <w:lvlJc w:val="left"/>
      <w:pPr>
        <w:tabs>
          <w:tab w:val="num" w:pos="426"/>
        </w:tabs>
        <w:ind w:left="426" w:hanging="426"/>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714"/>
        </w:tabs>
        <w:ind w:left="1714" w:hanging="720"/>
      </w:pPr>
      <w:rPr>
        <w:rFonts w:hint="default"/>
      </w:rPr>
    </w:lvl>
    <w:lvl w:ilvl="4">
      <w:start w:val="1"/>
      <w:numFmt w:val="decimal"/>
      <w:isLgl/>
      <w:lvlText w:val="%1.%2.%3.%4.%5"/>
      <w:lvlJc w:val="left"/>
      <w:pPr>
        <w:tabs>
          <w:tab w:val="num" w:pos="2358"/>
        </w:tabs>
        <w:ind w:left="2358" w:hanging="1080"/>
      </w:pPr>
      <w:rPr>
        <w:rFonts w:hint="default"/>
      </w:rPr>
    </w:lvl>
    <w:lvl w:ilvl="5">
      <w:start w:val="1"/>
      <w:numFmt w:val="decimal"/>
      <w:isLgl/>
      <w:lvlText w:val="%1.%2.%3.%4.%5.%6"/>
      <w:lvlJc w:val="left"/>
      <w:pPr>
        <w:tabs>
          <w:tab w:val="num" w:pos="2642"/>
        </w:tabs>
        <w:ind w:left="2642" w:hanging="1080"/>
      </w:pPr>
      <w:rPr>
        <w:rFonts w:hint="default"/>
      </w:rPr>
    </w:lvl>
    <w:lvl w:ilvl="6">
      <w:start w:val="1"/>
      <w:numFmt w:val="decimal"/>
      <w:isLgl/>
      <w:lvlText w:val="%1.%2.%3.%4.%5.%6.%7"/>
      <w:lvlJc w:val="left"/>
      <w:pPr>
        <w:tabs>
          <w:tab w:val="num" w:pos="3286"/>
        </w:tabs>
        <w:ind w:left="3286" w:hanging="1440"/>
      </w:pPr>
      <w:rPr>
        <w:rFonts w:hint="default"/>
      </w:rPr>
    </w:lvl>
    <w:lvl w:ilvl="7">
      <w:start w:val="1"/>
      <w:numFmt w:val="decimal"/>
      <w:isLgl/>
      <w:lvlText w:val="%1.%2.%3.%4.%5.%6.%7.%8"/>
      <w:lvlJc w:val="left"/>
      <w:pPr>
        <w:tabs>
          <w:tab w:val="num" w:pos="3570"/>
        </w:tabs>
        <w:ind w:left="3570" w:hanging="1440"/>
      </w:pPr>
      <w:rPr>
        <w:rFonts w:hint="default"/>
      </w:rPr>
    </w:lvl>
    <w:lvl w:ilvl="8">
      <w:start w:val="1"/>
      <w:numFmt w:val="decimal"/>
      <w:isLgl/>
      <w:lvlText w:val="%1.%2.%3.%4.%5.%6.%7.%8.%9"/>
      <w:lvlJc w:val="left"/>
      <w:pPr>
        <w:tabs>
          <w:tab w:val="num" w:pos="3854"/>
        </w:tabs>
        <w:ind w:left="3854" w:hanging="1440"/>
      </w:pPr>
      <w:rPr>
        <w:rFonts w:hint="default"/>
      </w:rPr>
    </w:lvl>
  </w:abstractNum>
  <w:abstractNum w:abstractNumId="6">
    <w:nsid w:val="253D5AA3"/>
    <w:multiLevelType w:val="multilevel"/>
    <w:tmpl w:val="58B0DB32"/>
    <w:lvl w:ilvl="0">
      <w:start w:val="1"/>
      <w:numFmt w:val="decimal"/>
      <w:lvlText w:val="%1."/>
      <w:lvlJc w:val="left"/>
      <w:pPr>
        <w:tabs>
          <w:tab w:val="num" w:pos="227"/>
        </w:tabs>
        <w:ind w:left="426" w:hanging="426"/>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714"/>
        </w:tabs>
        <w:ind w:left="1714" w:hanging="720"/>
      </w:pPr>
      <w:rPr>
        <w:rFonts w:hint="default"/>
      </w:rPr>
    </w:lvl>
    <w:lvl w:ilvl="4">
      <w:start w:val="1"/>
      <w:numFmt w:val="decimal"/>
      <w:isLgl/>
      <w:lvlText w:val="%1.%2.%3.%4.%5"/>
      <w:lvlJc w:val="left"/>
      <w:pPr>
        <w:tabs>
          <w:tab w:val="num" w:pos="2358"/>
        </w:tabs>
        <w:ind w:left="2358" w:hanging="1080"/>
      </w:pPr>
      <w:rPr>
        <w:rFonts w:hint="default"/>
      </w:rPr>
    </w:lvl>
    <w:lvl w:ilvl="5">
      <w:start w:val="1"/>
      <w:numFmt w:val="decimal"/>
      <w:isLgl/>
      <w:lvlText w:val="%1.%2.%3.%4.%5.%6"/>
      <w:lvlJc w:val="left"/>
      <w:pPr>
        <w:tabs>
          <w:tab w:val="num" w:pos="2642"/>
        </w:tabs>
        <w:ind w:left="2642" w:hanging="1080"/>
      </w:pPr>
      <w:rPr>
        <w:rFonts w:hint="default"/>
      </w:rPr>
    </w:lvl>
    <w:lvl w:ilvl="6">
      <w:start w:val="1"/>
      <w:numFmt w:val="decimal"/>
      <w:isLgl/>
      <w:lvlText w:val="%1.%2.%3.%4.%5.%6.%7"/>
      <w:lvlJc w:val="left"/>
      <w:pPr>
        <w:tabs>
          <w:tab w:val="num" w:pos="3286"/>
        </w:tabs>
        <w:ind w:left="3286" w:hanging="1440"/>
      </w:pPr>
      <w:rPr>
        <w:rFonts w:hint="default"/>
      </w:rPr>
    </w:lvl>
    <w:lvl w:ilvl="7">
      <w:start w:val="1"/>
      <w:numFmt w:val="decimal"/>
      <w:isLgl/>
      <w:lvlText w:val="%1.%2.%3.%4.%5.%6.%7.%8"/>
      <w:lvlJc w:val="left"/>
      <w:pPr>
        <w:tabs>
          <w:tab w:val="num" w:pos="3570"/>
        </w:tabs>
        <w:ind w:left="3570" w:hanging="1440"/>
      </w:pPr>
      <w:rPr>
        <w:rFonts w:hint="default"/>
      </w:rPr>
    </w:lvl>
    <w:lvl w:ilvl="8">
      <w:start w:val="1"/>
      <w:numFmt w:val="decimal"/>
      <w:isLgl/>
      <w:lvlText w:val="%1.%2.%3.%4.%5.%6.%7.%8.%9"/>
      <w:lvlJc w:val="left"/>
      <w:pPr>
        <w:tabs>
          <w:tab w:val="num" w:pos="3854"/>
        </w:tabs>
        <w:ind w:left="3854" w:hanging="1440"/>
      </w:pPr>
      <w:rPr>
        <w:rFonts w:hint="default"/>
      </w:rPr>
    </w:lvl>
  </w:abstractNum>
  <w:abstractNum w:abstractNumId="7">
    <w:nsid w:val="29A25C1D"/>
    <w:multiLevelType w:val="hybridMultilevel"/>
    <w:tmpl w:val="E6B695F0"/>
    <w:lvl w:ilvl="0" w:tplc="A6963280">
      <w:start w:val="1"/>
      <w:numFmt w:val="decimal"/>
      <w:pStyle w:val="References"/>
      <w:lvlText w:val="[%1]"/>
      <w:lvlJc w:val="left"/>
      <w:pPr>
        <w:tabs>
          <w:tab w:val="num" w:pos="454"/>
        </w:tabs>
        <w:ind w:left="454" w:hanging="45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37D77645"/>
    <w:multiLevelType w:val="multilevel"/>
    <w:tmpl w:val="6C940BC6"/>
    <w:lvl w:ilvl="0">
      <w:start w:val="1"/>
      <w:numFmt w:val="decimal"/>
      <w:pStyle w:val="Level1Title"/>
      <w:suff w:val="space"/>
      <w:lvlText w:val="%1."/>
      <w:lvlJc w:val="left"/>
      <w:pPr>
        <w:ind w:left="432" w:hanging="432"/>
      </w:pPr>
      <w:rPr>
        <w:rFonts w:hint="default"/>
      </w:rPr>
    </w:lvl>
    <w:lvl w:ilvl="1">
      <w:start w:val="1"/>
      <w:numFmt w:val="decimal"/>
      <w:pStyle w:val="Level2Title"/>
      <w:suff w:val="space"/>
      <w:lvlText w:val="%1.%2."/>
      <w:lvlJc w:val="left"/>
      <w:pPr>
        <w:ind w:left="576" w:hanging="576"/>
      </w:pPr>
      <w:rPr>
        <w:rFonts w:hint="default"/>
      </w:rPr>
    </w:lvl>
    <w:lvl w:ilvl="2">
      <w:start w:val="1"/>
      <w:numFmt w:val="decimal"/>
      <w:pStyle w:val="Level3Title"/>
      <w:suff w:val="space"/>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nsid w:val="3A9A6EB7"/>
    <w:multiLevelType w:val="hybridMultilevel"/>
    <w:tmpl w:val="80BE9CF0"/>
    <w:lvl w:ilvl="0" w:tplc="08160019">
      <w:start w:val="1"/>
      <w:numFmt w:val="lowerLetter"/>
      <w:lvlText w:val="%1."/>
      <w:lvlJc w:val="left"/>
      <w:pPr>
        <w:ind w:left="958" w:hanging="360"/>
      </w:pPr>
    </w:lvl>
    <w:lvl w:ilvl="1" w:tplc="08160019" w:tentative="1">
      <w:start w:val="1"/>
      <w:numFmt w:val="lowerLetter"/>
      <w:lvlText w:val="%2."/>
      <w:lvlJc w:val="left"/>
      <w:pPr>
        <w:ind w:left="1678" w:hanging="360"/>
      </w:pPr>
    </w:lvl>
    <w:lvl w:ilvl="2" w:tplc="0816001B" w:tentative="1">
      <w:start w:val="1"/>
      <w:numFmt w:val="lowerRoman"/>
      <w:lvlText w:val="%3."/>
      <w:lvlJc w:val="right"/>
      <w:pPr>
        <w:ind w:left="2398" w:hanging="180"/>
      </w:pPr>
    </w:lvl>
    <w:lvl w:ilvl="3" w:tplc="0816000F" w:tentative="1">
      <w:start w:val="1"/>
      <w:numFmt w:val="decimal"/>
      <w:lvlText w:val="%4."/>
      <w:lvlJc w:val="left"/>
      <w:pPr>
        <w:ind w:left="3118" w:hanging="360"/>
      </w:pPr>
    </w:lvl>
    <w:lvl w:ilvl="4" w:tplc="08160019" w:tentative="1">
      <w:start w:val="1"/>
      <w:numFmt w:val="lowerLetter"/>
      <w:lvlText w:val="%5."/>
      <w:lvlJc w:val="left"/>
      <w:pPr>
        <w:ind w:left="3838" w:hanging="360"/>
      </w:pPr>
    </w:lvl>
    <w:lvl w:ilvl="5" w:tplc="0816001B" w:tentative="1">
      <w:start w:val="1"/>
      <w:numFmt w:val="lowerRoman"/>
      <w:lvlText w:val="%6."/>
      <w:lvlJc w:val="right"/>
      <w:pPr>
        <w:ind w:left="4558" w:hanging="180"/>
      </w:pPr>
    </w:lvl>
    <w:lvl w:ilvl="6" w:tplc="0816000F" w:tentative="1">
      <w:start w:val="1"/>
      <w:numFmt w:val="decimal"/>
      <w:lvlText w:val="%7."/>
      <w:lvlJc w:val="left"/>
      <w:pPr>
        <w:ind w:left="5278" w:hanging="360"/>
      </w:pPr>
    </w:lvl>
    <w:lvl w:ilvl="7" w:tplc="08160019" w:tentative="1">
      <w:start w:val="1"/>
      <w:numFmt w:val="lowerLetter"/>
      <w:lvlText w:val="%8."/>
      <w:lvlJc w:val="left"/>
      <w:pPr>
        <w:ind w:left="5998" w:hanging="360"/>
      </w:pPr>
    </w:lvl>
    <w:lvl w:ilvl="8" w:tplc="0816001B" w:tentative="1">
      <w:start w:val="1"/>
      <w:numFmt w:val="lowerRoman"/>
      <w:lvlText w:val="%9."/>
      <w:lvlJc w:val="right"/>
      <w:pPr>
        <w:ind w:left="6718" w:hanging="180"/>
      </w:pPr>
    </w:lvl>
  </w:abstractNum>
  <w:abstractNum w:abstractNumId="10">
    <w:nsid w:val="50516DD9"/>
    <w:multiLevelType w:val="multilevel"/>
    <w:tmpl w:val="EE386AD0"/>
    <w:lvl w:ilvl="0">
      <w:start w:val="1"/>
      <w:numFmt w:val="decimal"/>
      <w:lvlText w:val="[%1]"/>
      <w:lvlJc w:val="left"/>
      <w:pPr>
        <w:tabs>
          <w:tab w:val="num" w:pos="454"/>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61DA42E2"/>
    <w:multiLevelType w:val="multilevel"/>
    <w:tmpl w:val="221CDDB4"/>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685A7F6A"/>
    <w:multiLevelType w:val="hybridMultilevel"/>
    <w:tmpl w:val="AF96B56A"/>
    <w:lvl w:ilvl="0" w:tplc="C1EAB86A">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3">
    <w:nsid w:val="69467F1D"/>
    <w:multiLevelType w:val="multilevel"/>
    <w:tmpl w:val="B1EAE528"/>
    <w:lvl w:ilvl="0">
      <w:start w:val="1"/>
      <w:numFmt w:val="decimal"/>
      <w:lvlText w:val="%1."/>
      <w:lvlJc w:val="left"/>
      <w:pPr>
        <w:tabs>
          <w:tab w:val="num" w:pos="426"/>
        </w:tabs>
        <w:ind w:left="426" w:hanging="284"/>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714"/>
        </w:tabs>
        <w:ind w:left="1714" w:hanging="720"/>
      </w:pPr>
      <w:rPr>
        <w:rFonts w:hint="default"/>
      </w:rPr>
    </w:lvl>
    <w:lvl w:ilvl="4">
      <w:start w:val="1"/>
      <w:numFmt w:val="decimal"/>
      <w:isLgl/>
      <w:lvlText w:val="%1.%2.%3.%4.%5"/>
      <w:lvlJc w:val="left"/>
      <w:pPr>
        <w:tabs>
          <w:tab w:val="num" w:pos="2358"/>
        </w:tabs>
        <w:ind w:left="2358" w:hanging="1080"/>
      </w:pPr>
      <w:rPr>
        <w:rFonts w:hint="default"/>
      </w:rPr>
    </w:lvl>
    <w:lvl w:ilvl="5">
      <w:start w:val="1"/>
      <w:numFmt w:val="decimal"/>
      <w:isLgl/>
      <w:lvlText w:val="%1.%2.%3.%4.%5.%6"/>
      <w:lvlJc w:val="left"/>
      <w:pPr>
        <w:tabs>
          <w:tab w:val="num" w:pos="2642"/>
        </w:tabs>
        <w:ind w:left="2642" w:hanging="1080"/>
      </w:pPr>
      <w:rPr>
        <w:rFonts w:hint="default"/>
      </w:rPr>
    </w:lvl>
    <w:lvl w:ilvl="6">
      <w:start w:val="1"/>
      <w:numFmt w:val="decimal"/>
      <w:isLgl/>
      <w:lvlText w:val="%1.%2.%3.%4.%5.%6.%7"/>
      <w:lvlJc w:val="left"/>
      <w:pPr>
        <w:tabs>
          <w:tab w:val="num" w:pos="3286"/>
        </w:tabs>
        <w:ind w:left="3286" w:hanging="1440"/>
      </w:pPr>
      <w:rPr>
        <w:rFonts w:hint="default"/>
      </w:rPr>
    </w:lvl>
    <w:lvl w:ilvl="7">
      <w:start w:val="1"/>
      <w:numFmt w:val="decimal"/>
      <w:isLgl/>
      <w:lvlText w:val="%1.%2.%3.%4.%5.%6.%7.%8"/>
      <w:lvlJc w:val="left"/>
      <w:pPr>
        <w:tabs>
          <w:tab w:val="num" w:pos="3570"/>
        </w:tabs>
        <w:ind w:left="3570" w:hanging="1440"/>
      </w:pPr>
      <w:rPr>
        <w:rFonts w:hint="default"/>
      </w:rPr>
    </w:lvl>
    <w:lvl w:ilvl="8">
      <w:start w:val="1"/>
      <w:numFmt w:val="decimal"/>
      <w:isLgl/>
      <w:lvlText w:val="%1.%2.%3.%4.%5.%6.%7.%8.%9"/>
      <w:lvlJc w:val="left"/>
      <w:pPr>
        <w:tabs>
          <w:tab w:val="num" w:pos="3854"/>
        </w:tabs>
        <w:ind w:left="3854" w:hanging="1440"/>
      </w:pPr>
      <w:rPr>
        <w:rFonts w:hint="default"/>
      </w:rPr>
    </w:lvl>
  </w:abstractNum>
  <w:abstractNum w:abstractNumId="14">
    <w:nsid w:val="69565218"/>
    <w:multiLevelType w:val="multilevel"/>
    <w:tmpl w:val="EA542088"/>
    <w:lvl w:ilvl="0">
      <w:start w:val="1"/>
      <w:numFmt w:val="decimal"/>
      <w:lvlText w:val="%1."/>
      <w:lvlJc w:val="left"/>
      <w:pPr>
        <w:tabs>
          <w:tab w:val="num" w:pos="1004"/>
        </w:tabs>
        <w:ind w:left="1004" w:hanging="360"/>
      </w:p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15">
    <w:nsid w:val="77A65BD8"/>
    <w:multiLevelType w:val="hybridMultilevel"/>
    <w:tmpl w:val="4B94FC8E"/>
    <w:lvl w:ilvl="0" w:tplc="08160011">
      <w:start w:val="1"/>
      <w:numFmt w:val="decimal"/>
      <w:lvlText w:val="%1)"/>
      <w:lvlJc w:val="left"/>
      <w:pPr>
        <w:ind w:left="958" w:hanging="360"/>
      </w:pPr>
    </w:lvl>
    <w:lvl w:ilvl="1" w:tplc="08160019" w:tentative="1">
      <w:start w:val="1"/>
      <w:numFmt w:val="lowerLetter"/>
      <w:lvlText w:val="%2."/>
      <w:lvlJc w:val="left"/>
      <w:pPr>
        <w:ind w:left="1678" w:hanging="360"/>
      </w:pPr>
    </w:lvl>
    <w:lvl w:ilvl="2" w:tplc="0816001B" w:tentative="1">
      <w:start w:val="1"/>
      <w:numFmt w:val="lowerRoman"/>
      <w:lvlText w:val="%3."/>
      <w:lvlJc w:val="right"/>
      <w:pPr>
        <w:ind w:left="2398" w:hanging="180"/>
      </w:pPr>
    </w:lvl>
    <w:lvl w:ilvl="3" w:tplc="0816000F" w:tentative="1">
      <w:start w:val="1"/>
      <w:numFmt w:val="decimal"/>
      <w:lvlText w:val="%4."/>
      <w:lvlJc w:val="left"/>
      <w:pPr>
        <w:ind w:left="3118" w:hanging="360"/>
      </w:pPr>
    </w:lvl>
    <w:lvl w:ilvl="4" w:tplc="08160019" w:tentative="1">
      <w:start w:val="1"/>
      <w:numFmt w:val="lowerLetter"/>
      <w:lvlText w:val="%5."/>
      <w:lvlJc w:val="left"/>
      <w:pPr>
        <w:ind w:left="3838" w:hanging="360"/>
      </w:pPr>
    </w:lvl>
    <w:lvl w:ilvl="5" w:tplc="0816001B" w:tentative="1">
      <w:start w:val="1"/>
      <w:numFmt w:val="lowerRoman"/>
      <w:lvlText w:val="%6."/>
      <w:lvlJc w:val="right"/>
      <w:pPr>
        <w:ind w:left="4558" w:hanging="180"/>
      </w:pPr>
    </w:lvl>
    <w:lvl w:ilvl="6" w:tplc="0816000F" w:tentative="1">
      <w:start w:val="1"/>
      <w:numFmt w:val="decimal"/>
      <w:lvlText w:val="%7."/>
      <w:lvlJc w:val="left"/>
      <w:pPr>
        <w:ind w:left="5278" w:hanging="360"/>
      </w:pPr>
    </w:lvl>
    <w:lvl w:ilvl="7" w:tplc="08160019" w:tentative="1">
      <w:start w:val="1"/>
      <w:numFmt w:val="lowerLetter"/>
      <w:lvlText w:val="%8."/>
      <w:lvlJc w:val="left"/>
      <w:pPr>
        <w:ind w:left="5998" w:hanging="360"/>
      </w:pPr>
    </w:lvl>
    <w:lvl w:ilvl="8" w:tplc="0816001B" w:tentative="1">
      <w:start w:val="1"/>
      <w:numFmt w:val="lowerRoman"/>
      <w:lvlText w:val="%9."/>
      <w:lvlJc w:val="right"/>
      <w:pPr>
        <w:ind w:left="6718" w:hanging="180"/>
      </w:pPr>
    </w:lvl>
  </w:abstractNum>
  <w:abstractNum w:abstractNumId="16">
    <w:nsid w:val="7B7E57B6"/>
    <w:multiLevelType w:val="multilevel"/>
    <w:tmpl w:val="86FE44B8"/>
    <w:lvl w:ilvl="0">
      <w:start w:val="1"/>
      <w:numFmt w:val="decimal"/>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7">
    <w:nsid w:val="7C68791B"/>
    <w:multiLevelType w:val="singleLevel"/>
    <w:tmpl w:val="A1F23256"/>
    <w:lvl w:ilvl="0">
      <w:start w:val="1"/>
      <w:numFmt w:val="decimal"/>
      <w:lvlText w:val="Fig. %1."/>
      <w:lvlJc w:val="left"/>
      <w:pPr>
        <w:tabs>
          <w:tab w:val="num" w:pos="737"/>
        </w:tabs>
        <w:ind w:left="737" w:hanging="737"/>
      </w:pPr>
      <w:rPr>
        <w:rFonts w:ascii="Times New Roman" w:hAnsi="Times New Roman" w:cs="Times New Roman" w:hint="default"/>
        <w:b w:val="0"/>
        <w:bCs w:val="0"/>
        <w:i w:val="0"/>
        <w:iCs w:val="0"/>
        <w:sz w:val="22"/>
        <w:szCs w:val="22"/>
      </w:rPr>
    </w:lvl>
  </w:abstractNum>
  <w:num w:numId="1">
    <w:abstractNumId w:val="12"/>
  </w:num>
  <w:num w:numId="2">
    <w:abstractNumId w:val="16"/>
  </w:num>
  <w:num w:numId="3">
    <w:abstractNumId w:val="0"/>
  </w:num>
  <w:num w:numId="4">
    <w:abstractNumId w:val="4"/>
  </w:num>
  <w:num w:numId="5">
    <w:abstractNumId w:val="14"/>
  </w:num>
  <w:num w:numId="6">
    <w:abstractNumId w:val="2"/>
  </w:num>
  <w:num w:numId="7">
    <w:abstractNumId w:val="7"/>
  </w:num>
  <w:num w:numId="8">
    <w:abstractNumId w:val="17"/>
  </w:num>
  <w:num w:numId="9">
    <w:abstractNumId w:val="13"/>
  </w:num>
  <w:num w:numId="10">
    <w:abstractNumId w:val="5"/>
  </w:num>
  <w:num w:numId="11">
    <w:abstractNumId w:val="6"/>
  </w:num>
  <w:num w:numId="12">
    <w:abstractNumId w:val="11"/>
  </w:num>
  <w:num w:numId="13">
    <w:abstractNumId w:val="10"/>
  </w:num>
  <w:num w:numId="14">
    <w:abstractNumId w:val="3"/>
  </w:num>
  <w:num w:numId="15">
    <w:abstractNumId w:val="8"/>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1"/>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CAA"/>
    <w:rsid w:val="00000290"/>
    <w:rsid w:val="0000135F"/>
    <w:rsid w:val="00001CC3"/>
    <w:rsid w:val="00001DFB"/>
    <w:rsid w:val="00003EC0"/>
    <w:rsid w:val="00004BE4"/>
    <w:rsid w:val="00006AE2"/>
    <w:rsid w:val="00010107"/>
    <w:rsid w:val="0001132D"/>
    <w:rsid w:val="000120C9"/>
    <w:rsid w:val="00013414"/>
    <w:rsid w:val="000135E3"/>
    <w:rsid w:val="000142C7"/>
    <w:rsid w:val="00014949"/>
    <w:rsid w:val="00016659"/>
    <w:rsid w:val="000172FD"/>
    <w:rsid w:val="000229D0"/>
    <w:rsid w:val="00023587"/>
    <w:rsid w:val="00023E1A"/>
    <w:rsid w:val="000246AD"/>
    <w:rsid w:val="00026518"/>
    <w:rsid w:val="000269AA"/>
    <w:rsid w:val="000274C5"/>
    <w:rsid w:val="000279C3"/>
    <w:rsid w:val="00027A42"/>
    <w:rsid w:val="00030674"/>
    <w:rsid w:val="000308C5"/>
    <w:rsid w:val="00032F2F"/>
    <w:rsid w:val="00033984"/>
    <w:rsid w:val="000340C3"/>
    <w:rsid w:val="000341C9"/>
    <w:rsid w:val="00034568"/>
    <w:rsid w:val="00034833"/>
    <w:rsid w:val="00034868"/>
    <w:rsid w:val="00037550"/>
    <w:rsid w:val="00037717"/>
    <w:rsid w:val="0004010B"/>
    <w:rsid w:val="00041803"/>
    <w:rsid w:val="00042319"/>
    <w:rsid w:val="000439FD"/>
    <w:rsid w:val="00043BD3"/>
    <w:rsid w:val="00044AB9"/>
    <w:rsid w:val="00045DC4"/>
    <w:rsid w:val="00046344"/>
    <w:rsid w:val="00047D6D"/>
    <w:rsid w:val="00047E2D"/>
    <w:rsid w:val="00047FD9"/>
    <w:rsid w:val="00050231"/>
    <w:rsid w:val="00051EF2"/>
    <w:rsid w:val="000520E0"/>
    <w:rsid w:val="00052376"/>
    <w:rsid w:val="00053F36"/>
    <w:rsid w:val="00054152"/>
    <w:rsid w:val="000548EE"/>
    <w:rsid w:val="0005597B"/>
    <w:rsid w:val="00055A1A"/>
    <w:rsid w:val="00055DD0"/>
    <w:rsid w:val="000560E1"/>
    <w:rsid w:val="00057753"/>
    <w:rsid w:val="00057FDA"/>
    <w:rsid w:val="00062A63"/>
    <w:rsid w:val="00063616"/>
    <w:rsid w:val="000638D2"/>
    <w:rsid w:val="00063903"/>
    <w:rsid w:val="00064209"/>
    <w:rsid w:val="0006450A"/>
    <w:rsid w:val="00066358"/>
    <w:rsid w:val="000664C8"/>
    <w:rsid w:val="000673CA"/>
    <w:rsid w:val="00070084"/>
    <w:rsid w:val="00070CC5"/>
    <w:rsid w:val="00071754"/>
    <w:rsid w:val="00072CF8"/>
    <w:rsid w:val="00073535"/>
    <w:rsid w:val="00073E77"/>
    <w:rsid w:val="00074633"/>
    <w:rsid w:val="0007539B"/>
    <w:rsid w:val="000755D8"/>
    <w:rsid w:val="00075CAB"/>
    <w:rsid w:val="00076D69"/>
    <w:rsid w:val="000771F0"/>
    <w:rsid w:val="0007720A"/>
    <w:rsid w:val="000772D6"/>
    <w:rsid w:val="000774EB"/>
    <w:rsid w:val="000802BD"/>
    <w:rsid w:val="0008103F"/>
    <w:rsid w:val="000838BD"/>
    <w:rsid w:val="0008457B"/>
    <w:rsid w:val="0008561E"/>
    <w:rsid w:val="00086AB4"/>
    <w:rsid w:val="00086C65"/>
    <w:rsid w:val="00087E02"/>
    <w:rsid w:val="0009060F"/>
    <w:rsid w:val="000918EC"/>
    <w:rsid w:val="00093235"/>
    <w:rsid w:val="00094964"/>
    <w:rsid w:val="000951A1"/>
    <w:rsid w:val="000961F7"/>
    <w:rsid w:val="000A13EC"/>
    <w:rsid w:val="000A3C79"/>
    <w:rsid w:val="000A3D59"/>
    <w:rsid w:val="000A521B"/>
    <w:rsid w:val="000A61B0"/>
    <w:rsid w:val="000A6C09"/>
    <w:rsid w:val="000A6F50"/>
    <w:rsid w:val="000B31BB"/>
    <w:rsid w:val="000B4B09"/>
    <w:rsid w:val="000B4B0D"/>
    <w:rsid w:val="000B4D28"/>
    <w:rsid w:val="000B4DAC"/>
    <w:rsid w:val="000B4F2E"/>
    <w:rsid w:val="000B5071"/>
    <w:rsid w:val="000B5C83"/>
    <w:rsid w:val="000B5C8B"/>
    <w:rsid w:val="000B6A3E"/>
    <w:rsid w:val="000B7338"/>
    <w:rsid w:val="000C02EA"/>
    <w:rsid w:val="000C0753"/>
    <w:rsid w:val="000C1064"/>
    <w:rsid w:val="000C15DD"/>
    <w:rsid w:val="000C18AE"/>
    <w:rsid w:val="000C2660"/>
    <w:rsid w:val="000C3503"/>
    <w:rsid w:val="000C354A"/>
    <w:rsid w:val="000C45DF"/>
    <w:rsid w:val="000C547A"/>
    <w:rsid w:val="000C5869"/>
    <w:rsid w:val="000C6321"/>
    <w:rsid w:val="000C75F5"/>
    <w:rsid w:val="000C7C41"/>
    <w:rsid w:val="000D0004"/>
    <w:rsid w:val="000D188B"/>
    <w:rsid w:val="000D2609"/>
    <w:rsid w:val="000D3201"/>
    <w:rsid w:val="000D332A"/>
    <w:rsid w:val="000D378F"/>
    <w:rsid w:val="000D5A9B"/>
    <w:rsid w:val="000E08E9"/>
    <w:rsid w:val="000E090D"/>
    <w:rsid w:val="000E0CFF"/>
    <w:rsid w:val="000E14BF"/>
    <w:rsid w:val="000E42F3"/>
    <w:rsid w:val="000E52FF"/>
    <w:rsid w:val="000E57DB"/>
    <w:rsid w:val="000E59D8"/>
    <w:rsid w:val="000E6E9A"/>
    <w:rsid w:val="000E7D9C"/>
    <w:rsid w:val="000F1700"/>
    <w:rsid w:val="000F28B4"/>
    <w:rsid w:val="000F4489"/>
    <w:rsid w:val="000F51C9"/>
    <w:rsid w:val="000F53CE"/>
    <w:rsid w:val="000F6067"/>
    <w:rsid w:val="000F619B"/>
    <w:rsid w:val="000F773B"/>
    <w:rsid w:val="000F7B87"/>
    <w:rsid w:val="000F7BE7"/>
    <w:rsid w:val="00100F6F"/>
    <w:rsid w:val="0010158C"/>
    <w:rsid w:val="00101BF9"/>
    <w:rsid w:val="00101FBF"/>
    <w:rsid w:val="00103377"/>
    <w:rsid w:val="001055A7"/>
    <w:rsid w:val="00105EF7"/>
    <w:rsid w:val="0010637B"/>
    <w:rsid w:val="00106B3C"/>
    <w:rsid w:val="00106E6A"/>
    <w:rsid w:val="00106ECA"/>
    <w:rsid w:val="001071D4"/>
    <w:rsid w:val="0010750A"/>
    <w:rsid w:val="0010787C"/>
    <w:rsid w:val="00110171"/>
    <w:rsid w:val="001105AD"/>
    <w:rsid w:val="001107E9"/>
    <w:rsid w:val="00112496"/>
    <w:rsid w:val="00112CA0"/>
    <w:rsid w:val="00115580"/>
    <w:rsid w:val="00116464"/>
    <w:rsid w:val="00116643"/>
    <w:rsid w:val="0011746C"/>
    <w:rsid w:val="00117C2D"/>
    <w:rsid w:val="00122D01"/>
    <w:rsid w:val="001231B8"/>
    <w:rsid w:val="0012341F"/>
    <w:rsid w:val="001245EF"/>
    <w:rsid w:val="00125219"/>
    <w:rsid w:val="001256ED"/>
    <w:rsid w:val="00125711"/>
    <w:rsid w:val="00125CDB"/>
    <w:rsid w:val="001265B5"/>
    <w:rsid w:val="001265DA"/>
    <w:rsid w:val="0012693A"/>
    <w:rsid w:val="001276B5"/>
    <w:rsid w:val="00132841"/>
    <w:rsid w:val="0013286E"/>
    <w:rsid w:val="00133413"/>
    <w:rsid w:val="0013383B"/>
    <w:rsid w:val="00133B4E"/>
    <w:rsid w:val="00133BC4"/>
    <w:rsid w:val="00134BB5"/>
    <w:rsid w:val="001355A6"/>
    <w:rsid w:val="00136592"/>
    <w:rsid w:val="00136B18"/>
    <w:rsid w:val="00137832"/>
    <w:rsid w:val="001379ED"/>
    <w:rsid w:val="00137B9F"/>
    <w:rsid w:val="00137DFD"/>
    <w:rsid w:val="001413C1"/>
    <w:rsid w:val="0014165C"/>
    <w:rsid w:val="001416FF"/>
    <w:rsid w:val="00141BCD"/>
    <w:rsid w:val="00141D44"/>
    <w:rsid w:val="00142A31"/>
    <w:rsid w:val="00142BB1"/>
    <w:rsid w:val="0014337D"/>
    <w:rsid w:val="00143D48"/>
    <w:rsid w:val="0014431D"/>
    <w:rsid w:val="00144CD8"/>
    <w:rsid w:val="00145675"/>
    <w:rsid w:val="001457FA"/>
    <w:rsid w:val="00145F5D"/>
    <w:rsid w:val="00147720"/>
    <w:rsid w:val="001508C7"/>
    <w:rsid w:val="00150C03"/>
    <w:rsid w:val="00151E36"/>
    <w:rsid w:val="00151EC0"/>
    <w:rsid w:val="00152154"/>
    <w:rsid w:val="00152A49"/>
    <w:rsid w:val="00153753"/>
    <w:rsid w:val="00153BF2"/>
    <w:rsid w:val="001547B6"/>
    <w:rsid w:val="001600F4"/>
    <w:rsid w:val="00160222"/>
    <w:rsid w:val="001611EE"/>
    <w:rsid w:val="0016339D"/>
    <w:rsid w:val="001637FF"/>
    <w:rsid w:val="001638A5"/>
    <w:rsid w:val="00163D09"/>
    <w:rsid w:val="001642A3"/>
    <w:rsid w:val="00164B5E"/>
    <w:rsid w:val="00165C9A"/>
    <w:rsid w:val="0016728B"/>
    <w:rsid w:val="001709C4"/>
    <w:rsid w:val="00170C62"/>
    <w:rsid w:val="00172726"/>
    <w:rsid w:val="00173685"/>
    <w:rsid w:val="00174C09"/>
    <w:rsid w:val="00174CB7"/>
    <w:rsid w:val="00176403"/>
    <w:rsid w:val="001800A1"/>
    <w:rsid w:val="001806BC"/>
    <w:rsid w:val="0018144D"/>
    <w:rsid w:val="00181484"/>
    <w:rsid w:val="00181601"/>
    <w:rsid w:val="00182B2D"/>
    <w:rsid w:val="00183C27"/>
    <w:rsid w:val="00183FA3"/>
    <w:rsid w:val="00185A63"/>
    <w:rsid w:val="00186618"/>
    <w:rsid w:val="00187E53"/>
    <w:rsid w:val="00187F92"/>
    <w:rsid w:val="001900F3"/>
    <w:rsid w:val="001915A6"/>
    <w:rsid w:val="00191E3A"/>
    <w:rsid w:val="001929C1"/>
    <w:rsid w:val="0019349A"/>
    <w:rsid w:val="001954EF"/>
    <w:rsid w:val="00195773"/>
    <w:rsid w:val="00196A06"/>
    <w:rsid w:val="001974FD"/>
    <w:rsid w:val="00197F92"/>
    <w:rsid w:val="001A17CE"/>
    <w:rsid w:val="001A240D"/>
    <w:rsid w:val="001A2B4C"/>
    <w:rsid w:val="001A3BCF"/>
    <w:rsid w:val="001A4376"/>
    <w:rsid w:val="001A4F7F"/>
    <w:rsid w:val="001A5AE0"/>
    <w:rsid w:val="001A6722"/>
    <w:rsid w:val="001B0F03"/>
    <w:rsid w:val="001B16ED"/>
    <w:rsid w:val="001B228E"/>
    <w:rsid w:val="001B2701"/>
    <w:rsid w:val="001B2C08"/>
    <w:rsid w:val="001B40E6"/>
    <w:rsid w:val="001B42BF"/>
    <w:rsid w:val="001B4811"/>
    <w:rsid w:val="001B4F8C"/>
    <w:rsid w:val="001B54B4"/>
    <w:rsid w:val="001B6C74"/>
    <w:rsid w:val="001C0394"/>
    <w:rsid w:val="001C1861"/>
    <w:rsid w:val="001C2728"/>
    <w:rsid w:val="001C336D"/>
    <w:rsid w:val="001C56FF"/>
    <w:rsid w:val="001C632F"/>
    <w:rsid w:val="001C6952"/>
    <w:rsid w:val="001C7319"/>
    <w:rsid w:val="001C7962"/>
    <w:rsid w:val="001D0045"/>
    <w:rsid w:val="001D0963"/>
    <w:rsid w:val="001D0CE0"/>
    <w:rsid w:val="001D0D08"/>
    <w:rsid w:val="001D147E"/>
    <w:rsid w:val="001D20AA"/>
    <w:rsid w:val="001D291C"/>
    <w:rsid w:val="001D3BC2"/>
    <w:rsid w:val="001D5ABF"/>
    <w:rsid w:val="001D5DBD"/>
    <w:rsid w:val="001D642B"/>
    <w:rsid w:val="001D714E"/>
    <w:rsid w:val="001E0DBE"/>
    <w:rsid w:val="001E10D6"/>
    <w:rsid w:val="001E139C"/>
    <w:rsid w:val="001E33AA"/>
    <w:rsid w:val="001E35C0"/>
    <w:rsid w:val="001E424F"/>
    <w:rsid w:val="001E48EE"/>
    <w:rsid w:val="001E4B4D"/>
    <w:rsid w:val="001E4CC0"/>
    <w:rsid w:val="001E7120"/>
    <w:rsid w:val="001E7DBE"/>
    <w:rsid w:val="001F2156"/>
    <w:rsid w:val="001F3243"/>
    <w:rsid w:val="001F358C"/>
    <w:rsid w:val="001F4FD0"/>
    <w:rsid w:val="001F5820"/>
    <w:rsid w:val="001F727F"/>
    <w:rsid w:val="00200083"/>
    <w:rsid w:val="00201AB5"/>
    <w:rsid w:val="00202427"/>
    <w:rsid w:val="002031D2"/>
    <w:rsid w:val="002041C2"/>
    <w:rsid w:val="002057B9"/>
    <w:rsid w:val="002057DD"/>
    <w:rsid w:val="00205ABA"/>
    <w:rsid w:val="00205C76"/>
    <w:rsid w:val="00205D23"/>
    <w:rsid w:val="00207BFA"/>
    <w:rsid w:val="00207C02"/>
    <w:rsid w:val="0021083A"/>
    <w:rsid w:val="00210AC8"/>
    <w:rsid w:val="00212A7E"/>
    <w:rsid w:val="002133DB"/>
    <w:rsid w:val="00214484"/>
    <w:rsid w:val="00214658"/>
    <w:rsid w:val="00215A06"/>
    <w:rsid w:val="00216085"/>
    <w:rsid w:val="00216167"/>
    <w:rsid w:val="0021691C"/>
    <w:rsid w:val="002169C9"/>
    <w:rsid w:val="0021739C"/>
    <w:rsid w:val="00217536"/>
    <w:rsid w:val="002178D0"/>
    <w:rsid w:val="00220721"/>
    <w:rsid w:val="00220928"/>
    <w:rsid w:val="00220BE9"/>
    <w:rsid w:val="00221C9E"/>
    <w:rsid w:val="00222485"/>
    <w:rsid w:val="00222B00"/>
    <w:rsid w:val="002241BB"/>
    <w:rsid w:val="0022519F"/>
    <w:rsid w:val="002259F9"/>
    <w:rsid w:val="00225D9B"/>
    <w:rsid w:val="00226FAB"/>
    <w:rsid w:val="00227471"/>
    <w:rsid w:val="0023147F"/>
    <w:rsid w:val="0023183A"/>
    <w:rsid w:val="00231F76"/>
    <w:rsid w:val="002331C1"/>
    <w:rsid w:val="002338D2"/>
    <w:rsid w:val="0023436F"/>
    <w:rsid w:val="00235B97"/>
    <w:rsid w:val="00235D98"/>
    <w:rsid w:val="00235DDB"/>
    <w:rsid w:val="00235FEC"/>
    <w:rsid w:val="002361F0"/>
    <w:rsid w:val="002372D0"/>
    <w:rsid w:val="00237EFB"/>
    <w:rsid w:val="00240B77"/>
    <w:rsid w:val="002416CF"/>
    <w:rsid w:val="0024244C"/>
    <w:rsid w:val="0024351F"/>
    <w:rsid w:val="00244037"/>
    <w:rsid w:val="0024493E"/>
    <w:rsid w:val="00245CB4"/>
    <w:rsid w:val="00245E13"/>
    <w:rsid w:val="0024602D"/>
    <w:rsid w:val="0025055D"/>
    <w:rsid w:val="00250A20"/>
    <w:rsid w:val="00250D64"/>
    <w:rsid w:val="00251B64"/>
    <w:rsid w:val="00251F7F"/>
    <w:rsid w:val="002530AB"/>
    <w:rsid w:val="002537D7"/>
    <w:rsid w:val="00253980"/>
    <w:rsid w:val="002559F0"/>
    <w:rsid w:val="00255B36"/>
    <w:rsid w:val="0025777C"/>
    <w:rsid w:val="00261C8A"/>
    <w:rsid w:val="00261D57"/>
    <w:rsid w:val="00266161"/>
    <w:rsid w:val="00267379"/>
    <w:rsid w:val="00270527"/>
    <w:rsid w:val="00270A9B"/>
    <w:rsid w:val="00272061"/>
    <w:rsid w:val="0027332C"/>
    <w:rsid w:val="002764C1"/>
    <w:rsid w:val="00280A68"/>
    <w:rsid w:val="00280C6B"/>
    <w:rsid w:val="00282FD4"/>
    <w:rsid w:val="00283043"/>
    <w:rsid w:val="00284212"/>
    <w:rsid w:val="002862D6"/>
    <w:rsid w:val="0029256F"/>
    <w:rsid w:val="00292BDB"/>
    <w:rsid w:val="002930D3"/>
    <w:rsid w:val="00293EA0"/>
    <w:rsid w:val="0029495E"/>
    <w:rsid w:val="00294C41"/>
    <w:rsid w:val="00295057"/>
    <w:rsid w:val="00295A9D"/>
    <w:rsid w:val="00295D2A"/>
    <w:rsid w:val="002960F8"/>
    <w:rsid w:val="00296667"/>
    <w:rsid w:val="0029683E"/>
    <w:rsid w:val="00297291"/>
    <w:rsid w:val="00297932"/>
    <w:rsid w:val="002A083E"/>
    <w:rsid w:val="002A18DD"/>
    <w:rsid w:val="002A1B01"/>
    <w:rsid w:val="002A1EA0"/>
    <w:rsid w:val="002A2283"/>
    <w:rsid w:val="002A2BFE"/>
    <w:rsid w:val="002A3D16"/>
    <w:rsid w:val="002A5A62"/>
    <w:rsid w:val="002A5B43"/>
    <w:rsid w:val="002A6340"/>
    <w:rsid w:val="002A730E"/>
    <w:rsid w:val="002A7FE0"/>
    <w:rsid w:val="002B04FC"/>
    <w:rsid w:val="002B0D1C"/>
    <w:rsid w:val="002B181B"/>
    <w:rsid w:val="002B20DC"/>
    <w:rsid w:val="002B2136"/>
    <w:rsid w:val="002B2DDE"/>
    <w:rsid w:val="002B38D9"/>
    <w:rsid w:val="002B516E"/>
    <w:rsid w:val="002B54BF"/>
    <w:rsid w:val="002B5EBA"/>
    <w:rsid w:val="002B7DBC"/>
    <w:rsid w:val="002C0334"/>
    <w:rsid w:val="002C0F4B"/>
    <w:rsid w:val="002C2143"/>
    <w:rsid w:val="002C2796"/>
    <w:rsid w:val="002C3029"/>
    <w:rsid w:val="002C35E1"/>
    <w:rsid w:val="002C36D0"/>
    <w:rsid w:val="002C3CA5"/>
    <w:rsid w:val="002C56DA"/>
    <w:rsid w:val="002C5A7D"/>
    <w:rsid w:val="002C6349"/>
    <w:rsid w:val="002C656C"/>
    <w:rsid w:val="002C6C37"/>
    <w:rsid w:val="002C7B2D"/>
    <w:rsid w:val="002D035C"/>
    <w:rsid w:val="002D07AB"/>
    <w:rsid w:val="002D090B"/>
    <w:rsid w:val="002D0F1A"/>
    <w:rsid w:val="002D26C9"/>
    <w:rsid w:val="002D3535"/>
    <w:rsid w:val="002D3E3A"/>
    <w:rsid w:val="002D4831"/>
    <w:rsid w:val="002D4DCC"/>
    <w:rsid w:val="002D5078"/>
    <w:rsid w:val="002D5373"/>
    <w:rsid w:val="002D64B1"/>
    <w:rsid w:val="002D6615"/>
    <w:rsid w:val="002E0BB1"/>
    <w:rsid w:val="002E2059"/>
    <w:rsid w:val="002E25AE"/>
    <w:rsid w:val="002E265C"/>
    <w:rsid w:val="002E3969"/>
    <w:rsid w:val="002E39AB"/>
    <w:rsid w:val="002E3E58"/>
    <w:rsid w:val="002E49DC"/>
    <w:rsid w:val="002E640F"/>
    <w:rsid w:val="002E70CF"/>
    <w:rsid w:val="002E7292"/>
    <w:rsid w:val="002E7F40"/>
    <w:rsid w:val="002F14C2"/>
    <w:rsid w:val="002F14CB"/>
    <w:rsid w:val="002F17E7"/>
    <w:rsid w:val="002F1A77"/>
    <w:rsid w:val="002F26B3"/>
    <w:rsid w:val="002F3D40"/>
    <w:rsid w:val="002F3D46"/>
    <w:rsid w:val="002F446F"/>
    <w:rsid w:val="002F48CD"/>
    <w:rsid w:val="002F5FC0"/>
    <w:rsid w:val="002F6856"/>
    <w:rsid w:val="002F76E2"/>
    <w:rsid w:val="003005D7"/>
    <w:rsid w:val="00300E50"/>
    <w:rsid w:val="00300EF8"/>
    <w:rsid w:val="003013DE"/>
    <w:rsid w:val="00301E3B"/>
    <w:rsid w:val="00302704"/>
    <w:rsid w:val="00302AD5"/>
    <w:rsid w:val="0030312D"/>
    <w:rsid w:val="0030393C"/>
    <w:rsid w:val="00304826"/>
    <w:rsid w:val="00304962"/>
    <w:rsid w:val="00304B22"/>
    <w:rsid w:val="00305A92"/>
    <w:rsid w:val="003061EF"/>
    <w:rsid w:val="00307577"/>
    <w:rsid w:val="0030788B"/>
    <w:rsid w:val="003105C5"/>
    <w:rsid w:val="00311EEB"/>
    <w:rsid w:val="00312087"/>
    <w:rsid w:val="0031457A"/>
    <w:rsid w:val="003147BA"/>
    <w:rsid w:val="00314BE0"/>
    <w:rsid w:val="00315C5B"/>
    <w:rsid w:val="00317636"/>
    <w:rsid w:val="00320C95"/>
    <w:rsid w:val="0032125A"/>
    <w:rsid w:val="00321BA1"/>
    <w:rsid w:val="00322042"/>
    <w:rsid w:val="0032258B"/>
    <w:rsid w:val="0032275A"/>
    <w:rsid w:val="003230B2"/>
    <w:rsid w:val="00324A6F"/>
    <w:rsid w:val="003260A3"/>
    <w:rsid w:val="0032692E"/>
    <w:rsid w:val="003275AD"/>
    <w:rsid w:val="00330227"/>
    <w:rsid w:val="0033116F"/>
    <w:rsid w:val="0033157C"/>
    <w:rsid w:val="003317B9"/>
    <w:rsid w:val="003322EC"/>
    <w:rsid w:val="00332AF8"/>
    <w:rsid w:val="00332F97"/>
    <w:rsid w:val="0033386E"/>
    <w:rsid w:val="003350C2"/>
    <w:rsid w:val="00335111"/>
    <w:rsid w:val="00336724"/>
    <w:rsid w:val="0033723D"/>
    <w:rsid w:val="00340C7C"/>
    <w:rsid w:val="00342F15"/>
    <w:rsid w:val="00343DD2"/>
    <w:rsid w:val="003454A8"/>
    <w:rsid w:val="00345E44"/>
    <w:rsid w:val="00346BEA"/>
    <w:rsid w:val="00346E56"/>
    <w:rsid w:val="003476F8"/>
    <w:rsid w:val="00347BEC"/>
    <w:rsid w:val="0035006F"/>
    <w:rsid w:val="0035042F"/>
    <w:rsid w:val="00351A6C"/>
    <w:rsid w:val="00352607"/>
    <w:rsid w:val="00354CFB"/>
    <w:rsid w:val="00355654"/>
    <w:rsid w:val="00356282"/>
    <w:rsid w:val="003604D5"/>
    <w:rsid w:val="00360507"/>
    <w:rsid w:val="00361190"/>
    <w:rsid w:val="003612BB"/>
    <w:rsid w:val="003616A9"/>
    <w:rsid w:val="00362A7C"/>
    <w:rsid w:val="00362F40"/>
    <w:rsid w:val="003630F5"/>
    <w:rsid w:val="003634F7"/>
    <w:rsid w:val="00364006"/>
    <w:rsid w:val="00364F5B"/>
    <w:rsid w:val="0036548D"/>
    <w:rsid w:val="00366B6F"/>
    <w:rsid w:val="00367631"/>
    <w:rsid w:val="00367843"/>
    <w:rsid w:val="00367AF3"/>
    <w:rsid w:val="003700F9"/>
    <w:rsid w:val="00373013"/>
    <w:rsid w:val="00373773"/>
    <w:rsid w:val="003745B5"/>
    <w:rsid w:val="003746E4"/>
    <w:rsid w:val="003767F3"/>
    <w:rsid w:val="00376C35"/>
    <w:rsid w:val="0037783B"/>
    <w:rsid w:val="003818C2"/>
    <w:rsid w:val="003820FD"/>
    <w:rsid w:val="00382B42"/>
    <w:rsid w:val="00383B84"/>
    <w:rsid w:val="00384043"/>
    <w:rsid w:val="0038459D"/>
    <w:rsid w:val="00384A11"/>
    <w:rsid w:val="00385211"/>
    <w:rsid w:val="003854AB"/>
    <w:rsid w:val="0038616C"/>
    <w:rsid w:val="00386529"/>
    <w:rsid w:val="00386838"/>
    <w:rsid w:val="00387E86"/>
    <w:rsid w:val="00390F53"/>
    <w:rsid w:val="00392296"/>
    <w:rsid w:val="00393180"/>
    <w:rsid w:val="00393A79"/>
    <w:rsid w:val="00393D20"/>
    <w:rsid w:val="0039529C"/>
    <w:rsid w:val="00396452"/>
    <w:rsid w:val="003A1C32"/>
    <w:rsid w:val="003A1C57"/>
    <w:rsid w:val="003A1D75"/>
    <w:rsid w:val="003A22C0"/>
    <w:rsid w:val="003A283A"/>
    <w:rsid w:val="003A3620"/>
    <w:rsid w:val="003A36CA"/>
    <w:rsid w:val="003A395A"/>
    <w:rsid w:val="003A3D34"/>
    <w:rsid w:val="003A515B"/>
    <w:rsid w:val="003A5919"/>
    <w:rsid w:val="003A61DA"/>
    <w:rsid w:val="003A6374"/>
    <w:rsid w:val="003A7B3B"/>
    <w:rsid w:val="003B02B0"/>
    <w:rsid w:val="003B0D45"/>
    <w:rsid w:val="003B1A35"/>
    <w:rsid w:val="003B1A66"/>
    <w:rsid w:val="003B48A8"/>
    <w:rsid w:val="003B4DAC"/>
    <w:rsid w:val="003B64EC"/>
    <w:rsid w:val="003B6D7D"/>
    <w:rsid w:val="003B6E11"/>
    <w:rsid w:val="003B73D7"/>
    <w:rsid w:val="003B79CB"/>
    <w:rsid w:val="003B7DB5"/>
    <w:rsid w:val="003C009D"/>
    <w:rsid w:val="003C1512"/>
    <w:rsid w:val="003C1EC8"/>
    <w:rsid w:val="003C24BD"/>
    <w:rsid w:val="003C3B04"/>
    <w:rsid w:val="003C4049"/>
    <w:rsid w:val="003C4133"/>
    <w:rsid w:val="003C41CD"/>
    <w:rsid w:val="003C4DE2"/>
    <w:rsid w:val="003C6924"/>
    <w:rsid w:val="003C71F7"/>
    <w:rsid w:val="003C726E"/>
    <w:rsid w:val="003D0A42"/>
    <w:rsid w:val="003D0D05"/>
    <w:rsid w:val="003D1947"/>
    <w:rsid w:val="003D1ABD"/>
    <w:rsid w:val="003D4A24"/>
    <w:rsid w:val="003D521E"/>
    <w:rsid w:val="003D5683"/>
    <w:rsid w:val="003D6881"/>
    <w:rsid w:val="003D69C0"/>
    <w:rsid w:val="003D6D6B"/>
    <w:rsid w:val="003D720D"/>
    <w:rsid w:val="003D7B31"/>
    <w:rsid w:val="003E1D0F"/>
    <w:rsid w:val="003E1D27"/>
    <w:rsid w:val="003E26F8"/>
    <w:rsid w:val="003E35D3"/>
    <w:rsid w:val="003E632E"/>
    <w:rsid w:val="003E6F71"/>
    <w:rsid w:val="003F0502"/>
    <w:rsid w:val="003F0841"/>
    <w:rsid w:val="003F0B69"/>
    <w:rsid w:val="003F1E47"/>
    <w:rsid w:val="003F1F9A"/>
    <w:rsid w:val="003F2E0C"/>
    <w:rsid w:val="003F4FA5"/>
    <w:rsid w:val="003F73F3"/>
    <w:rsid w:val="003F79A1"/>
    <w:rsid w:val="00401273"/>
    <w:rsid w:val="0040236B"/>
    <w:rsid w:val="0040240B"/>
    <w:rsid w:val="004024BF"/>
    <w:rsid w:val="0040255F"/>
    <w:rsid w:val="004031BF"/>
    <w:rsid w:val="004036F5"/>
    <w:rsid w:val="00404396"/>
    <w:rsid w:val="004045A9"/>
    <w:rsid w:val="00406696"/>
    <w:rsid w:val="00407473"/>
    <w:rsid w:val="0040767C"/>
    <w:rsid w:val="00407922"/>
    <w:rsid w:val="00410DE0"/>
    <w:rsid w:val="00410E9C"/>
    <w:rsid w:val="0041117B"/>
    <w:rsid w:val="004113EB"/>
    <w:rsid w:val="00411410"/>
    <w:rsid w:val="00413E14"/>
    <w:rsid w:val="004148F4"/>
    <w:rsid w:val="004156D6"/>
    <w:rsid w:val="00416DB5"/>
    <w:rsid w:val="0041779C"/>
    <w:rsid w:val="00421112"/>
    <w:rsid w:val="00421EAB"/>
    <w:rsid w:val="00422172"/>
    <w:rsid w:val="00422363"/>
    <w:rsid w:val="004255B5"/>
    <w:rsid w:val="0042567A"/>
    <w:rsid w:val="00425900"/>
    <w:rsid w:val="00426A7B"/>
    <w:rsid w:val="0043008B"/>
    <w:rsid w:val="00431D7D"/>
    <w:rsid w:val="0043272F"/>
    <w:rsid w:val="00432DDD"/>
    <w:rsid w:val="00433F6E"/>
    <w:rsid w:val="00434D88"/>
    <w:rsid w:val="00436032"/>
    <w:rsid w:val="00436325"/>
    <w:rsid w:val="00436A6B"/>
    <w:rsid w:val="00440314"/>
    <w:rsid w:val="00440754"/>
    <w:rsid w:val="0044224A"/>
    <w:rsid w:val="0044240B"/>
    <w:rsid w:val="004424EF"/>
    <w:rsid w:val="00442FC8"/>
    <w:rsid w:val="00443205"/>
    <w:rsid w:val="0044383B"/>
    <w:rsid w:val="004443BC"/>
    <w:rsid w:val="00444E27"/>
    <w:rsid w:val="0044530E"/>
    <w:rsid w:val="00450E7C"/>
    <w:rsid w:val="00451A97"/>
    <w:rsid w:val="0045261A"/>
    <w:rsid w:val="00454BDC"/>
    <w:rsid w:val="00455059"/>
    <w:rsid w:val="0045628D"/>
    <w:rsid w:val="0045699F"/>
    <w:rsid w:val="0045795D"/>
    <w:rsid w:val="00457B10"/>
    <w:rsid w:val="00457E53"/>
    <w:rsid w:val="00460774"/>
    <w:rsid w:val="00461F28"/>
    <w:rsid w:val="00463257"/>
    <w:rsid w:val="00463C39"/>
    <w:rsid w:val="004662AB"/>
    <w:rsid w:val="004662B4"/>
    <w:rsid w:val="0046739F"/>
    <w:rsid w:val="00470B73"/>
    <w:rsid w:val="00470DC3"/>
    <w:rsid w:val="004734AD"/>
    <w:rsid w:val="00474372"/>
    <w:rsid w:val="00474913"/>
    <w:rsid w:val="004760EB"/>
    <w:rsid w:val="00477217"/>
    <w:rsid w:val="004809E4"/>
    <w:rsid w:val="00480AA4"/>
    <w:rsid w:val="00481038"/>
    <w:rsid w:val="00481177"/>
    <w:rsid w:val="00481C98"/>
    <w:rsid w:val="0048218D"/>
    <w:rsid w:val="0048345C"/>
    <w:rsid w:val="00483560"/>
    <w:rsid w:val="0048372F"/>
    <w:rsid w:val="00483B38"/>
    <w:rsid w:val="0048431B"/>
    <w:rsid w:val="00484601"/>
    <w:rsid w:val="00484A5C"/>
    <w:rsid w:val="0048512E"/>
    <w:rsid w:val="00486774"/>
    <w:rsid w:val="00487054"/>
    <w:rsid w:val="0048735D"/>
    <w:rsid w:val="004905C9"/>
    <w:rsid w:val="00492A3C"/>
    <w:rsid w:val="00493348"/>
    <w:rsid w:val="00494104"/>
    <w:rsid w:val="00495FE2"/>
    <w:rsid w:val="00496421"/>
    <w:rsid w:val="00496C65"/>
    <w:rsid w:val="00496E0B"/>
    <w:rsid w:val="004973D2"/>
    <w:rsid w:val="004A0DE5"/>
    <w:rsid w:val="004A0EE9"/>
    <w:rsid w:val="004A250F"/>
    <w:rsid w:val="004A2945"/>
    <w:rsid w:val="004A3510"/>
    <w:rsid w:val="004A40CC"/>
    <w:rsid w:val="004A48B7"/>
    <w:rsid w:val="004A54F8"/>
    <w:rsid w:val="004A5B3B"/>
    <w:rsid w:val="004A6565"/>
    <w:rsid w:val="004A768B"/>
    <w:rsid w:val="004B1063"/>
    <w:rsid w:val="004B1103"/>
    <w:rsid w:val="004B1B79"/>
    <w:rsid w:val="004B1EB1"/>
    <w:rsid w:val="004B21EC"/>
    <w:rsid w:val="004B2529"/>
    <w:rsid w:val="004B72CB"/>
    <w:rsid w:val="004C004D"/>
    <w:rsid w:val="004C00BA"/>
    <w:rsid w:val="004C0606"/>
    <w:rsid w:val="004C1D8E"/>
    <w:rsid w:val="004C2D43"/>
    <w:rsid w:val="004C3322"/>
    <w:rsid w:val="004C5196"/>
    <w:rsid w:val="004C606F"/>
    <w:rsid w:val="004C6789"/>
    <w:rsid w:val="004C71E2"/>
    <w:rsid w:val="004C751D"/>
    <w:rsid w:val="004C75D0"/>
    <w:rsid w:val="004C7D34"/>
    <w:rsid w:val="004C7D83"/>
    <w:rsid w:val="004D0293"/>
    <w:rsid w:val="004D046D"/>
    <w:rsid w:val="004D0672"/>
    <w:rsid w:val="004D0F81"/>
    <w:rsid w:val="004D1071"/>
    <w:rsid w:val="004D32B3"/>
    <w:rsid w:val="004D4592"/>
    <w:rsid w:val="004D4D9B"/>
    <w:rsid w:val="004D5FD1"/>
    <w:rsid w:val="004D62F6"/>
    <w:rsid w:val="004D64A0"/>
    <w:rsid w:val="004D73EF"/>
    <w:rsid w:val="004E09CA"/>
    <w:rsid w:val="004E2869"/>
    <w:rsid w:val="004E31A9"/>
    <w:rsid w:val="004E34C6"/>
    <w:rsid w:val="004E4866"/>
    <w:rsid w:val="004E7A10"/>
    <w:rsid w:val="004F169E"/>
    <w:rsid w:val="004F1DE2"/>
    <w:rsid w:val="004F23A6"/>
    <w:rsid w:val="004F2995"/>
    <w:rsid w:val="004F2AF4"/>
    <w:rsid w:val="004F2FF0"/>
    <w:rsid w:val="004F335F"/>
    <w:rsid w:val="004F3967"/>
    <w:rsid w:val="004F3D85"/>
    <w:rsid w:val="004F3E31"/>
    <w:rsid w:val="004F3E4D"/>
    <w:rsid w:val="004F3E8F"/>
    <w:rsid w:val="004F4AF8"/>
    <w:rsid w:val="004F4C6F"/>
    <w:rsid w:val="004F735D"/>
    <w:rsid w:val="004F7745"/>
    <w:rsid w:val="004F792D"/>
    <w:rsid w:val="00500EDF"/>
    <w:rsid w:val="005055D3"/>
    <w:rsid w:val="00505FA9"/>
    <w:rsid w:val="00507C6E"/>
    <w:rsid w:val="005104F5"/>
    <w:rsid w:val="005107FE"/>
    <w:rsid w:val="00512318"/>
    <w:rsid w:val="00512A26"/>
    <w:rsid w:val="005138AF"/>
    <w:rsid w:val="00513D51"/>
    <w:rsid w:val="00513F5C"/>
    <w:rsid w:val="00515E6A"/>
    <w:rsid w:val="00516349"/>
    <w:rsid w:val="00517FC0"/>
    <w:rsid w:val="0052037A"/>
    <w:rsid w:val="0052057A"/>
    <w:rsid w:val="00520A84"/>
    <w:rsid w:val="00521DE0"/>
    <w:rsid w:val="00522274"/>
    <w:rsid w:val="005224F4"/>
    <w:rsid w:val="005228F2"/>
    <w:rsid w:val="0052308E"/>
    <w:rsid w:val="00523A20"/>
    <w:rsid w:val="005244FE"/>
    <w:rsid w:val="005245E7"/>
    <w:rsid w:val="005254BB"/>
    <w:rsid w:val="00525E35"/>
    <w:rsid w:val="00527083"/>
    <w:rsid w:val="0052792F"/>
    <w:rsid w:val="00527972"/>
    <w:rsid w:val="00527A44"/>
    <w:rsid w:val="00530ED8"/>
    <w:rsid w:val="00531299"/>
    <w:rsid w:val="00531319"/>
    <w:rsid w:val="00531BE6"/>
    <w:rsid w:val="005331C0"/>
    <w:rsid w:val="005353BD"/>
    <w:rsid w:val="00537A3B"/>
    <w:rsid w:val="00540EA4"/>
    <w:rsid w:val="005426DB"/>
    <w:rsid w:val="00543384"/>
    <w:rsid w:val="00543405"/>
    <w:rsid w:val="00544288"/>
    <w:rsid w:val="0054517F"/>
    <w:rsid w:val="005451EE"/>
    <w:rsid w:val="005452AE"/>
    <w:rsid w:val="0054584C"/>
    <w:rsid w:val="00546FA2"/>
    <w:rsid w:val="00551418"/>
    <w:rsid w:val="005519BE"/>
    <w:rsid w:val="00553DC4"/>
    <w:rsid w:val="005546C3"/>
    <w:rsid w:val="00554C8E"/>
    <w:rsid w:val="00555796"/>
    <w:rsid w:val="00555AA9"/>
    <w:rsid w:val="00555C67"/>
    <w:rsid w:val="00555FAC"/>
    <w:rsid w:val="00557DFC"/>
    <w:rsid w:val="00557E23"/>
    <w:rsid w:val="00560245"/>
    <w:rsid w:val="00561305"/>
    <w:rsid w:val="00561558"/>
    <w:rsid w:val="0056291B"/>
    <w:rsid w:val="0056390E"/>
    <w:rsid w:val="005668E0"/>
    <w:rsid w:val="00566B1F"/>
    <w:rsid w:val="00566BB3"/>
    <w:rsid w:val="00567500"/>
    <w:rsid w:val="00567899"/>
    <w:rsid w:val="005715D9"/>
    <w:rsid w:val="00572743"/>
    <w:rsid w:val="00572DDD"/>
    <w:rsid w:val="00572DED"/>
    <w:rsid w:val="0057344E"/>
    <w:rsid w:val="00574542"/>
    <w:rsid w:val="00574A43"/>
    <w:rsid w:val="00574D04"/>
    <w:rsid w:val="005759B6"/>
    <w:rsid w:val="005771C4"/>
    <w:rsid w:val="00580380"/>
    <w:rsid w:val="005808CD"/>
    <w:rsid w:val="00581752"/>
    <w:rsid w:val="005824AD"/>
    <w:rsid w:val="005842B3"/>
    <w:rsid w:val="00584449"/>
    <w:rsid w:val="00584C95"/>
    <w:rsid w:val="0058584C"/>
    <w:rsid w:val="00585890"/>
    <w:rsid w:val="00585B00"/>
    <w:rsid w:val="0058756D"/>
    <w:rsid w:val="00587F98"/>
    <w:rsid w:val="005901E9"/>
    <w:rsid w:val="0059236F"/>
    <w:rsid w:val="0059248F"/>
    <w:rsid w:val="00593176"/>
    <w:rsid w:val="00593B65"/>
    <w:rsid w:val="00593C6D"/>
    <w:rsid w:val="00594A84"/>
    <w:rsid w:val="00594DE1"/>
    <w:rsid w:val="00594E94"/>
    <w:rsid w:val="00595348"/>
    <w:rsid w:val="00595AC3"/>
    <w:rsid w:val="00595E8A"/>
    <w:rsid w:val="005965DC"/>
    <w:rsid w:val="005A055B"/>
    <w:rsid w:val="005A0C37"/>
    <w:rsid w:val="005A0CAB"/>
    <w:rsid w:val="005A1EAC"/>
    <w:rsid w:val="005A3528"/>
    <w:rsid w:val="005A3778"/>
    <w:rsid w:val="005A39D7"/>
    <w:rsid w:val="005A4032"/>
    <w:rsid w:val="005A7F19"/>
    <w:rsid w:val="005B28EA"/>
    <w:rsid w:val="005B2BB7"/>
    <w:rsid w:val="005B374B"/>
    <w:rsid w:val="005B37DE"/>
    <w:rsid w:val="005B4DEC"/>
    <w:rsid w:val="005B6D81"/>
    <w:rsid w:val="005C0258"/>
    <w:rsid w:val="005C0371"/>
    <w:rsid w:val="005C1058"/>
    <w:rsid w:val="005C23AD"/>
    <w:rsid w:val="005C33FC"/>
    <w:rsid w:val="005C4523"/>
    <w:rsid w:val="005C5599"/>
    <w:rsid w:val="005C60DA"/>
    <w:rsid w:val="005C6994"/>
    <w:rsid w:val="005C7C6E"/>
    <w:rsid w:val="005C7E90"/>
    <w:rsid w:val="005D059D"/>
    <w:rsid w:val="005D091A"/>
    <w:rsid w:val="005D0A41"/>
    <w:rsid w:val="005D2C29"/>
    <w:rsid w:val="005D35D6"/>
    <w:rsid w:val="005D37BA"/>
    <w:rsid w:val="005D3B9C"/>
    <w:rsid w:val="005D5CCF"/>
    <w:rsid w:val="005D6D38"/>
    <w:rsid w:val="005E097E"/>
    <w:rsid w:val="005E1243"/>
    <w:rsid w:val="005E127C"/>
    <w:rsid w:val="005E2628"/>
    <w:rsid w:val="005E2649"/>
    <w:rsid w:val="005E4BB5"/>
    <w:rsid w:val="005E6EF4"/>
    <w:rsid w:val="005E6FBC"/>
    <w:rsid w:val="005E7377"/>
    <w:rsid w:val="005F0978"/>
    <w:rsid w:val="005F1B27"/>
    <w:rsid w:val="005F306F"/>
    <w:rsid w:val="005F3263"/>
    <w:rsid w:val="005F5A99"/>
    <w:rsid w:val="005F7544"/>
    <w:rsid w:val="005F75D6"/>
    <w:rsid w:val="005F778B"/>
    <w:rsid w:val="005F7916"/>
    <w:rsid w:val="006008C3"/>
    <w:rsid w:val="0060279C"/>
    <w:rsid w:val="0060468B"/>
    <w:rsid w:val="006052A7"/>
    <w:rsid w:val="0060566D"/>
    <w:rsid w:val="00606F91"/>
    <w:rsid w:val="00611298"/>
    <w:rsid w:val="0061191D"/>
    <w:rsid w:val="00611C8F"/>
    <w:rsid w:val="00612207"/>
    <w:rsid w:val="00612952"/>
    <w:rsid w:val="00612C13"/>
    <w:rsid w:val="00612F89"/>
    <w:rsid w:val="006132C5"/>
    <w:rsid w:val="00613FA4"/>
    <w:rsid w:val="00614A91"/>
    <w:rsid w:val="00614FFB"/>
    <w:rsid w:val="00615812"/>
    <w:rsid w:val="00620AB5"/>
    <w:rsid w:val="006212E8"/>
    <w:rsid w:val="00621428"/>
    <w:rsid w:val="00621B2E"/>
    <w:rsid w:val="0062249A"/>
    <w:rsid w:val="00622BB2"/>
    <w:rsid w:val="00622C45"/>
    <w:rsid w:val="00622D38"/>
    <w:rsid w:val="006240B0"/>
    <w:rsid w:val="0062532E"/>
    <w:rsid w:val="00626241"/>
    <w:rsid w:val="00626603"/>
    <w:rsid w:val="00630F3F"/>
    <w:rsid w:val="00631553"/>
    <w:rsid w:val="00631A22"/>
    <w:rsid w:val="00634636"/>
    <w:rsid w:val="006347F2"/>
    <w:rsid w:val="00635EFB"/>
    <w:rsid w:val="0063608B"/>
    <w:rsid w:val="006363C4"/>
    <w:rsid w:val="0063709B"/>
    <w:rsid w:val="00637306"/>
    <w:rsid w:val="00637AE6"/>
    <w:rsid w:val="00637B75"/>
    <w:rsid w:val="0064069B"/>
    <w:rsid w:val="006417BC"/>
    <w:rsid w:val="006418C6"/>
    <w:rsid w:val="00641CE7"/>
    <w:rsid w:val="00642F1A"/>
    <w:rsid w:val="0064319C"/>
    <w:rsid w:val="006435B6"/>
    <w:rsid w:val="00643D34"/>
    <w:rsid w:val="00644BB9"/>
    <w:rsid w:val="00644C58"/>
    <w:rsid w:val="00650C8C"/>
    <w:rsid w:val="0065116C"/>
    <w:rsid w:val="006520CF"/>
    <w:rsid w:val="00652AC4"/>
    <w:rsid w:val="00653061"/>
    <w:rsid w:val="00653D63"/>
    <w:rsid w:val="00654A63"/>
    <w:rsid w:val="00655ADC"/>
    <w:rsid w:val="00655F7A"/>
    <w:rsid w:val="00657439"/>
    <w:rsid w:val="006575B5"/>
    <w:rsid w:val="00657C22"/>
    <w:rsid w:val="0066023D"/>
    <w:rsid w:val="00661AE3"/>
    <w:rsid w:val="006646E5"/>
    <w:rsid w:val="00665051"/>
    <w:rsid w:val="00666A75"/>
    <w:rsid w:val="00670552"/>
    <w:rsid w:val="0067121C"/>
    <w:rsid w:val="00671D02"/>
    <w:rsid w:val="00672BDE"/>
    <w:rsid w:val="00672C98"/>
    <w:rsid w:val="006736E3"/>
    <w:rsid w:val="0067389A"/>
    <w:rsid w:val="0067399E"/>
    <w:rsid w:val="00674114"/>
    <w:rsid w:val="00676F36"/>
    <w:rsid w:val="00677A5E"/>
    <w:rsid w:val="00680680"/>
    <w:rsid w:val="006816AF"/>
    <w:rsid w:val="00681D66"/>
    <w:rsid w:val="00683695"/>
    <w:rsid w:val="00683B1F"/>
    <w:rsid w:val="0068434F"/>
    <w:rsid w:val="0068552E"/>
    <w:rsid w:val="006856E7"/>
    <w:rsid w:val="00686543"/>
    <w:rsid w:val="00686CB1"/>
    <w:rsid w:val="00690871"/>
    <w:rsid w:val="00690A07"/>
    <w:rsid w:val="00691918"/>
    <w:rsid w:val="00692855"/>
    <w:rsid w:val="00692E86"/>
    <w:rsid w:val="006936F6"/>
    <w:rsid w:val="00693E3D"/>
    <w:rsid w:val="0069694F"/>
    <w:rsid w:val="006977C4"/>
    <w:rsid w:val="006A0D5F"/>
    <w:rsid w:val="006A0EF0"/>
    <w:rsid w:val="006A236F"/>
    <w:rsid w:val="006A2A2A"/>
    <w:rsid w:val="006A2C94"/>
    <w:rsid w:val="006A2E23"/>
    <w:rsid w:val="006A33A1"/>
    <w:rsid w:val="006A5D7A"/>
    <w:rsid w:val="006A608D"/>
    <w:rsid w:val="006B019B"/>
    <w:rsid w:val="006B1499"/>
    <w:rsid w:val="006B18C8"/>
    <w:rsid w:val="006B2024"/>
    <w:rsid w:val="006B2C9C"/>
    <w:rsid w:val="006B5817"/>
    <w:rsid w:val="006B5B71"/>
    <w:rsid w:val="006B6A89"/>
    <w:rsid w:val="006B7B7D"/>
    <w:rsid w:val="006C1512"/>
    <w:rsid w:val="006C21FC"/>
    <w:rsid w:val="006C22C2"/>
    <w:rsid w:val="006C32A1"/>
    <w:rsid w:val="006C5672"/>
    <w:rsid w:val="006C6886"/>
    <w:rsid w:val="006C7A1A"/>
    <w:rsid w:val="006D0666"/>
    <w:rsid w:val="006D17F9"/>
    <w:rsid w:val="006D3351"/>
    <w:rsid w:val="006D3E34"/>
    <w:rsid w:val="006D40F0"/>
    <w:rsid w:val="006D4DE3"/>
    <w:rsid w:val="006D6CB0"/>
    <w:rsid w:val="006D7599"/>
    <w:rsid w:val="006D7B6E"/>
    <w:rsid w:val="006E0B35"/>
    <w:rsid w:val="006E15F4"/>
    <w:rsid w:val="006E16D7"/>
    <w:rsid w:val="006E18A4"/>
    <w:rsid w:val="006E2692"/>
    <w:rsid w:val="006E2BA8"/>
    <w:rsid w:val="006E37E7"/>
    <w:rsid w:val="006E552E"/>
    <w:rsid w:val="006E569A"/>
    <w:rsid w:val="006E76CA"/>
    <w:rsid w:val="006E7E8A"/>
    <w:rsid w:val="006E7FF7"/>
    <w:rsid w:val="006F19DB"/>
    <w:rsid w:val="006F2907"/>
    <w:rsid w:val="006F2B99"/>
    <w:rsid w:val="006F4658"/>
    <w:rsid w:val="006F4F25"/>
    <w:rsid w:val="006F50FC"/>
    <w:rsid w:val="006F53F1"/>
    <w:rsid w:val="006F552F"/>
    <w:rsid w:val="006F5694"/>
    <w:rsid w:val="006F5EDE"/>
    <w:rsid w:val="00700076"/>
    <w:rsid w:val="00703032"/>
    <w:rsid w:val="007031A9"/>
    <w:rsid w:val="00703738"/>
    <w:rsid w:val="00704DA7"/>
    <w:rsid w:val="007057C2"/>
    <w:rsid w:val="007059C2"/>
    <w:rsid w:val="00706763"/>
    <w:rsid w:val="00706C9F"/>
    <w:rsid w:val="00706E2B"/>
    <w:rsid w:val="00707653"/>
    <w:rsid w:val="0070766C"/>
    <w:rsid w:val="007104E1"/>
    <w:rsid w:val="00710F50"/>
    <w:rsid w:val="00711093"/>
    <w:rsid w:val="00711AD1"/>
    <w:rsid w:val="00712071"/>
    <w:rsid w:val="007125BF"/>
    <w:rsid w:val="007149BE"/>
    <w:rsid w:val="00714F59"/>
    <w:rsid w:val="007155C6"/>
    <w:rsid w:val="00715891"/>
    <w:rsid w:val="00715897"/>
    <w:rsid w:val="00715D73"/>
    <w:rsid w:val="0071787B"/>
    <w:rsid w:val="00717AA8"/>
    <w:rsid w:val="00720921"/>
    <w:rsid w:val="00720B0E"/>
    <w:rsid w:val="007212DA"/>
    <w:rsid w:val="007217DA"/>
    <w:rsid w:val="00723BBA"/>
    <w:rsid w:val="00724394"/>
    <w:rsid w:val="00726B00"/>
    <w:rsid w:val="00727691"/>
    <w:rsid w:val="0072774A"/>
    <w:rsid w:val="0073100F"/>
    <w:rsid w:val="007345D0"/>
    <w:rsid w:val="007348BB"/>
    <w:rsid w:val="00734A0D"/>
    <w:rsid w:val="00734C46"/>
    <w:rsid w:val="007355AC"/>
    <w:rsid w:val="00735D18"/>
    <w:rsid w:val="00737E09"/>
    <w:rsid w:val="00740944"/>
    <w:rsid w:val="00740DA4"/>
    <w:rsid w:val="00740DF0"/>
    <w:rsid w:val="007415B5"/>
    <w:rsid w:val="00741C1D"/>
    <w:rsid w:val="00742126"/>
    <w:rsid w:val="00742178"/>
    <w:rsid w:val="00743A2C"/>
    <w:rsid w:val="00743B68"/>
    <w:rsid w:val="00744F45"/>
    <w:rsid w:val="0074526F"/>
    <w:rsid w:val="00745C67"/>
    <w:rsid w:val="00745D16"/>
    <w:rsid w:val="0074612C"/>
    <w:rsid w:val="007468DA"/>
    <w:rsid w:val="00746DCA"/>
    <w:rsid w:val="0075097B"/>
    <w:rsid w:val="007509CA"/>
    <w:rsid w:val="00751903"/>
    <w:rsid w:val="00754182"/>
    <w:rsid w:val="00754B62"/>
    <w:rsid w:val="0075700E"/>
    <w:rsid w:val="00757CAC"/>
    <w:rsid w:val="00760C84"/>
    <w:rsid w:val="007636C1"/>
    <w:rsid w:val="007654B2"/>
    <w:rsid w:val="007654E0"/>
    <w:rsid w:val="0076651B"/>
    <w:rsid w:val="007676EC"/>
    <w:rsid w:val="00770E3F"/>
    <w:rsid w:val="00771E0E"/>
    <w:rsid w:val="007726D0"/>
    <w:rsid w:val="007739C8"/>
    <w:rsid w:val="00774D09"/>
    <w:rsid w:val="00775706"/>
    <w:rsid w:val="00775B36"/>
    <w:rsid w:val="00775CB6"/>
    <w:rsid w:val="00776C83"/>
    <w:rsid w:val="00776EA5"/>
    <w:rsid w:val="0077746B"/>
    <w:rsid w:val="00777C10"/>
    <w:rsid w:val="007801AC"/>
    <w:rsid w:val="0078176C"/>
    <w:rsid w:val="00782840"/>
    <w:rsid w:val="00782E7E"/>
    <w:rsid w:val="00784A3A"/>
    <w:rsid w:val="00785787"/>
    <w:rsid w:val="00786275"/>
    <w:rsid w:val="00787520"/>
    <w:rsid w:val="00787980"/>
    <w:rsid w:val="00787E7F"/>
    <w:rsid w:val="0079022C"/>
    <w:rsid w:val="00791792"/>
    <w:rsid w:val="00791D5F"/>
    <w:rsid w:val="00791F51"/>
    <w:rsid w:val="00793456"/>
    <w:rsid w:val="007939CF"/>
    <w:rsid w:val="00794453"/>
    <w:rsid w:val="00794506"/>
    <w:rsid w:val="00794ED5"/>
    <w:rsid w:val="00795A77"/>
    <w:rsid w:val="00795DD1"/>
    <w:rsid w:val="0079688C"/>
    <w:rsid w:val="0079739F"/>
    <w:rsid w:val="0079764C"/>
    <w:rsid w:val="007A0998"/>
    <w:rsid w:val="007A0B31"/>
    <w:rsid w:val="007A153C"/>
    <w:rsid w:val="007A1E1E"/>
    <w:rsid w:val="007A4925"/>
    <w:rsid w:val="007A5386"/>
    <w:rsid w:val="007A55B4"/>
    <w:rsid w:val="007A55BF"/>
    <w:rsid w:val="007A5966"/>
    <w:rsid w:val="007A68AE"/>
    <w:rsid w:val="007A7583"/>
    <w:rsid w:val="007B1350"/>
    <w:rsid w:val="007B19BE"/>
    <w:rsid w:val="007B1DA7"/>
    <w:rsid w:val="007B2127"/>
    <w:rsid w:val="007B2341"/>
    <w:rsid w:val="007B2813"/>
    <w:rsid w:val="007B2848"/>
    <w:rsid w:val="007B348D"/>
    <w:rsid w:val="007B4225"/>
    <w:rsid w:val="007B4A7C"/>
    <w:rsid w:val="007B53C4"/>
    <w:rsid w:val="007B5CF9"/>
    <w:rsid w:val="007B5E06"/>
    <w:rsid w:val="007B626E"/>
    <w:rsid w:val="007B72E2"/>
    <w:rsid w:val="007B7B3D"/>
    <w:rsid w:val="007C01C2"/>
    <w:rsid w:val="007C1111"/>
    <w:rsid w:val="007C12C8"/>
    <w:rsid w:val="007C1537"/>
    <w:rsid w:val="007C1BD2"/>
    <w:rsid w:val="007C262F"/>
    <w:rsid w:val="007C2EFC"/>
    <w:rsid w:val="007C39CE"/>
    <w:rsid w:val="007C408F"/>
    <w:rsid w:val="007C41A0"/>
    <w:rsid w:val="007C4367"/>
    <w:rsid w:val="007C4B96"/>
    <w:rsid w:val="007C4F8A"/>
    <w:rsid w:val="007C5409"/>
    <w:rsid w:val="007C6478"/>
    <w:rsid w:val="007C703E"/>
    <w:rsid w:val="007C71F6"/>
    <w:rsid w:val="007C77CE"/>
    <w:rsid w:val="007C7953"/>
    <w:rsid w:val="007C799D"/>
    <w:rsid w:val="007D0F01"/>
    <w:rsid w:val="007D0F2F"/>
    <w:rsid w:val="007D1C35"/>
    <w:rsid w:val="007D1D46"/>
    <w:rsid w:val="007D1E97"/>
    <w:rsid w:val="007D1F9B"/>
    <w:rsid w:val="007D2266"/>
    <w:rsid w:val="007D22F1"/>
    <w:rsid w:val="007D2334"/>
    <w:rsid w:val="007D2A8C"/>
    <w:rsid w:val="007D39D6"/>
    <w:rsid w:val="007D45FE"/>
    <w:rsid w:val="007D4FFB"/>
    <w:rsid w:val="007D5B8C"/>
    <w:rsid w:val="007D609E"/>
    <w:rsid w:val="007D72F9"/>
    <w:rsid w:val="007D7374"/>
    <w:rsid w:val="007D73AA"/>
    <w:rsid w:val="007E11D0"/>
    <w:rsid w:val="007E1AD8"/>
    <w:rsid w:val="007E1D4E"/>
    <w:rsid w:val="007E1DC0"/>
    <w:rsid w:val="007E2B96"/>
    <w:rsid w:val="007E3316"/>
    <w:rsid w:val="007E3DBA"/>
    <w:rsid w:val="007E4FFB"/>
    <w:rsid w:val="007E5FC1"/>
    <w:rsid w:val="007E631A"/>
    <w:rsid w:val="007E6B76"/>
    <w:rsid w:val="007E6FD8"/>
    <w:rsid w:val="007E7551"/>
    <w:rsid w:val="007E7D0A"/>
    <w:rsid w:val="007F02E4"/>
    <w:rsid w:val="007F03AD"/>
    <w:rsid w:val="007F1296"/>
    <w:rsid w:val="007F1A91"/>
    <w:rsid w:val="007F3164"/>
    <w:rsid w:val="007F4371"/>
    <w:rsid w:val="007F499C"/>
    <w:rsid w:val="007F56A4"/>
    <w:rsid w:val="007F57C6"/>
    <w:rsid w:val="00801178"/>
    <w:rsid w:val="00801780"/>
    <w:rsid w:val="00802C60"/>
    <w:rsid w:val="00802D34"/>
    <w:rsid w:val="008034D8"/>
    <w:rsid w:val="008036C8"/>
    <w:rsid w:val="00803D70"/>
    <w:rsid w:val="00804FBD"/>
    <w:rsid w:val="008050EC"/>
    <w:rsid w:val="008062C3"/>
    <w:rsid w:val="0080630E"/>
    <w:rsid w:val="00806F89"/>
    <w:rsid w:val="00807447"/>
    <w:rsid w:val="00807747"/>
    <w:rsid w:val="00807DD0"/>
    <w:rsid w:val="00810363"/>
    <w:rsid w:val="008118B9"/>
    <w:rsid w:val="0081280B"/>
    <w:rsid w:val="00812829"/>
    <w:rsid w:val="00812CD5"/>
    <w:rsid w:val="00814EBC"/>
    <w:rsid w:val="00816C08"/>
    <w:rsid w:val="00817A1A"/>
    <w:rsid w:val="00820D81"/>
    <w:rsid w:val="00821479"/>
    <w:rsid w:val="0082309F"/>
    <w:rsid w:val="008237DD"/>
    <w:rsid w:val="00823B61"/>
    <w:rsid w:val="008248DE"/>
    <w:rsid w:val="00824BCE"/>
    <w:rsid w:val="00830142"/>
    <w:rsid w:val="00830B70"/>
    <w:rsid w:val="008316CD"/>
    <w:rsid w:val="00832C39"/>
    <w:rsid w:val="0083351F"/>
    <w:rsid w:val="008336B3"/>
    <w:rsid w:val="00833967"/>
    <w:rsid w:val="00834103"/>
    <w:rsid w:val="00835BD4"/>
    <w:rsid w:val="0083646B"/>
    <w:rsid w:val="00836818"/>
    <w:rsid w:val="00836C07"/>
    <w:rsid w:val="008376D1"/>
    <w:rsid w:val="00837E11"/>
    <w:rsid w:val="00841E1E"/>
    <w:rsid w:val="00842046"/>
    <w:rsid w:val="008433D9"/>
    <w:rsid w:val="008445E6"/>
    <w:rsid w:val="008457DC"/>
    <w:rsid w:val="00847342"/>
    <w:rsid w:val="008510DA"/>
    <w:rsid w:val="00851113"/>
    <w:rsid w:val="00851EC6"/>
    <w:rsid w:val="00852215"/>
    <w:rsid w:val="00852956"/>
    <w:rsid w:val="008529B2"/>
    <w:rsid w:val="008558BB"/>
    <w:rsid w:val="008576A8"/>
    <w:rsid w:val="00857774"/>
    <w:rsid w:val="0086032F"/>
    <w:rsid w:val="00861726"/>
    <w:rsid w:val="00861CE3"/>
    <w:rsid w:val="00861DE8"/>
    <w:rsid w:val="0086278B"/>
    <w:rsid w:val="008629BD"/>
    <w:rsid w:val="0086351F"/>
    <w:rsid w:val="008645EE"/>
    <w:rsid w:val="00864DAC"/>
    <w:rsid w:val="008655E7"/>
    <w:rsid w:val="00866847"/>
    <w:rsid w:val="00867742"/>
    <w:rsid w:val="00870C26"/>
    <w:rsid w:val="00872CCB"/>
    <w:rsid w:val="00872F7C"/>
    <w:rsid w:val="00874C90"/>
    <w:rsid w:val="00876535"/>
    <w:rsid w:val="008770C9"/>
    <w:rsid w:val="0087768D"/>
    <w:rsid w:val="00877767"/>
    <w:rsid w:val="00880DB2"/>
    <w:rsid w:val="00884999"/>
    <w:rsid w:val="008853D1"/>
    <w:rsid w:val="00886F43"/>
    <w:rsid w:val="00887108"/>
    <w:rsid w:val="008910CA"/>
    <w:rsid w:val="00891BDA"/>
    <w:rsid w:val="00892BC3"/>
    <w:rsid w:val="00892E9D"/>
    <w:rsid w:val="008953D1"/>
    <w:rsid w:val="008955EC"/>
    <w:rsid w:val="0089689F"/>
    <w:rsid w:val="00896905"/>
    <w:rsid w:val="00896D52"/>
    <w:rsid w:val="008975B4"/>
    <w:rsid w:val="008A0831"/>
    <w:rsid w:val="008A0AE9"/>
    <w:rsid w:val="008A0E20"/>
    <w:rsid w:val="008A2D75"/>
    <w:rsid w:val="008A38A5"/>
    <w:rsid w:val="008A3DF7"/>
    <w:rsid w:val="008A3FE7"/>
    <w:rsid w:val="008A42A3"/>
    <w:rsid w:val="008A49EE"/>
    <w:rsid w:val="008B1239"/>
    <w:rsid w:val="008B1672"/>
    <w:rsid w:val="008B1B26"/>
    <w:rsid w:val="008B1BD1"/>
    <w:rsid w:val="008B21F7"/>
    <w:rsid w:val="008B2BE7"/>
    <w:rsid w:val="008B3243"/>
    <w:rsid w:val="008B3765"/>
    <w:rsid w:val="008B5544"/>
    <w:rsid w:val="008B7189"/>
    <w:rsid w:val="008B7889"/>
    <w:rsid w:val="008B7EBA"/>
    <w:rsid w:val="008C064A"/>
    <w:rsid w:val="008C196E"/>
    <w:rsid w:val="008C2A1C"/>
    <w:rsid w:val="008C3D1B"/>
    <w:rsid w:val="008C3ED9"/>
    <w:rsid w:val="008C5130"/>
    <w:rsid w:val="008C551F"/>
    <w:rsid w:val="008C5DBD"/>
    <w:rsid w:val="008C6906"/>
    <w:rsid w:val="008C715F"/>
    <w:rsid w:val="008C736D"/>
    <w:rsid w:val="008D09F1"/>
    <w:rsid w:val="008D0D10"/>
    <w:rsid w:val="008D104F"/>
    <w:rsid w:val="008D144C"/>
    <w:rsid w:val="008D29A8"/>
    <w:rsid w:val="008D3550"/>
    <w:rsid w:val="008D36C9"/>
    <w:rsid w:val="008D4DB8"/>
    <w:rsid w:val="008D5E20"/>
    <w:rsid w:val="008D699D"/>
    <w:rsid w:val="008D7C54"/>
    <w:rsid w:val="008E1CE7"/>
    <w:rsid w:val="008E299B"/>
    <w:rsid w:val="008E308F"/>
    <w:rsid w:val="008E4DA9"/>
    <w:rsid w:val="008E4F8F"/>
    <w:rsid w:val="008E5D4F"/>
    <w:rsid w:val="008E78AA"/>
    <w:rsid w:val="008E7999"/>
    <w:rsid w:val="008E7A2E"/>
    <w:rsid w:val="008F0E65"/>
    <w:rsid w:val="008F284F"/>
    <w:rsid w:val="008F2ED8"/>
    <w:rsid w:val="008F2FB6"/>
    <w:rsid w:val="008F36E8"/>
    <w:rsid w:val="008F39DC"/>
    <w:rsid w:val="008F3EE7"/>
    <w:rsid w:val="008F41EA"/>
    <w:rsid w:val="008F43EE"/>
    <w:rsid w:val="008F4C6C"/>
    <w:rsid w:val="008F7AF0"/>
    <w:rsid w:val="00900C5B"/>
    <w:rsid w:val="00901390"/>
    <w:rsid w:val="00901D92"/>
    <w:rsid w:val="00902857"/>
    <w:rsid w:val="00902C13"/>
    <w:rsid w:val="00902C84"/>
    <w:rsid w:val="009039A7"/>
    <w:rsid w:val="00904792"/>
    <w:rsid w:val="00904DD5"/>
    <w:rsid w:val="00904E8E"/>
    <w:rsid w:val="00906E77"/>
    <w:rsid w:val="0090704D"/>
    <w:rsid w:val="00907902"/>
    <w:rsid w:val="00907BF5"/>
    <w:rsid w:val="009108EB"/>
    <w:rsid w:val="00910EC1"/>
    <w:rsid w:val="00911BB0"/>
    <w:rsid w:val="00912359"/>
    <w:rsid w:val="009131E5"/>
    <w:rsid w:val="00914612"/>
    <w:rsid w:val="00915B32"/>
    <w:rsid w:val="009162A8"/>
    <w:rsid w:val="00916549"/>
    <w:rsid w:val="00917246"/>
    <w:rsid w:val="00920065"/>
    <w:rsid w:val="0092076B"/>
    <w:rsid w:val="0092096C"/>
    <w:rsid w:val="0092109F"/>
    <w:rsid w:val="009210B7"/>
    <w:rsid w:val="009213CC"/>
    <w:rsid w:val="009215AB"/>
    <w:rsid w:val="00922381"/>
    <w:rsid w:val="009236E6"/>
    <w:rsid w:val="00924131"/>
    <w:rsid w:val="009257B0"/>
    <w:rsid w:val="00925EA6"/>
    <w:rsid w:val="00926263"/>
    <w:rsid w:val="00927A76"/>
    <w:rsid w:val="00927CC6"/>
    <w:rsid w:val="00927DF4"/>
    <w:rsid w:val="009302BC"/>
    <w:rsid w:val="0093057F"/>
    <w:rsid w:val="00930B2D"/>
    <w:rsid w:val="00930E2B"/>
    <w:rsid w:val="009314B0"/>
    <w:rsid w:val="00931A48"/>
    <w:rsid w:val="009322E3"/>
    <w:rsid w:val="009334F1"/>
    <w:rsid w:val="00933D7C"/>
    <w:rsid w:val="0093407C"/>
    <w:rsid w:val="00934697"/>
    <w:rsid w:val="00935388"/>
    <w:rsid w:val="00935F7D"/>
    <w:rsid w:val="00936C09"/>
    <w:rsid w:val="00936CC9"/>
    <w:rsid w:val="009374FD"/>
    <w:rsid w:val="00937D8A"/>
    <w:rsid w:val="00940161"/>
    <w:rsid w:val="009402B8"/>
    <w:rsid w:val="0094088F"/>
    <w:rsid w:val="00940CB8"/>
    <w:rsid w:val="0094107D"/>
    <w:rsid w:val="00941349"/>
    <w:rsid w:val="0094210C"/>
    <w:rsid w:val="0094295F"/>
    <w:rsid w:val="00942BB0"/>
    <w:rsid w:val="0094325E"/>
    <w:rsid w:val="0094476A"/>
    <w:rsid w:val="00945ACB"/>
    <w:rsid w:val="00947C6C"/>
    <w:rsid w:val="00950101"/>
    <w:rsid w:val="0095068F"/>
    <w:rsid w:val="009512D7"/>
    <w:rsid w:val="00951314"/>
    <w:rsid w:val="00951880"/>
    <w:rsid w:val="00953439"/>
    <w:rsid w:val="00954862"/>
    <w:rsid w:val="00955B1A"/>
    <w:rsid w:val="00955B29"/>
    <w:rsid w:val="00955D49"/>
    <w:rsid w:val="00956044"/>
    <w:rsid w:val="00956112"/>
    <w:rsid w:val="00956178"/>
    <w:rsid w:val="009565AE"/>
    <w:rsid w:val="009570B1"/>
    <w:rsid w:val="00960347"/>
    <w:rsid w:val="00961E24"/>
    <w:rsid w:val="0096218B"/>
    <w:rsid w:val="009623EE"/>
    <w:rsid w:val="009626A3"/>
    <w:rsid w:val="00962E1C"/>
    <w:rsid w:val="009638CE"/>
    <w:rsid w:val="00964CAA"/>
    <w:rsid w:val="00964D0D"/>
    <w:rsid w:val="00964E44"/>
    <w:rsid w:val="0096761C"/>
    <w:rsid w:val="00967865"/>
    <w:rsid w:val="009709F9"/>
    <w:rsid w:val="0097264B"/>
    <w:rsid w:val="00972824"/>
    <w:rsid w:val="00973121"/>
    <w:rsid w:val="00973483"/>
    <w:rsid w:val="00973BFB"/>
    <w:rsid w:val="00974538"/>
    <w:rsid w:val="009745E1"/>
    <w:rsid w:val="0097491A"/>
    <w:rsid w:val="00974F27"/>
    <w:rsid w:val="0097583C"/>
    <w:rsid w:val="00975B97"/>
    <w:rsid w:val="009775AC"/>
    <w:rsid w:val="00977C08"/>
    <w:rsid w:val="00977FAF"/>
    <w:rsid w:val="00983552"/>
    <w:rsid w:val="0098413B"/>
    <w:rsid w:val="00984789"/>
    <w:rsid w:val="00985043"/>
    <w:rsid w:val="00985B58"/>
    <w:rsid w:val="00986B5B"/>
    <w:rsid w:val="009909D4"/>
    <w:rsid w:val="00991366"/>
    <w:rsid w:val="0099144B"/>
    <w:rsid w:val="009914A9"/>
    <w:rsid w:val="009915C4"/>
    <w:rsid w:val="00992FF6"/>
    <w:rsid w:val="009934C8"/>
    <w:rsid w:val="00993CF2"/>
    <w:rsid w:val="00993F24"/>
    <w:rsid w:val="00994C05"/>
    <w:rsid w:val="00994CFA"/>
    <w:rsid w:val="0099525F"/>
    <w:rsid w:val="009954CE"/>
    <w:rsid w:val="009A0030"/>
    <w:rsid w:val="009A05E6"/>
    <w:rsid w:val="009A073A"/>
    <w:rsid w:val="009A0866"/>
    <w:rsid w:val="009A08A0"/>
    <w:rsid w:val="009A0FE3"/>
    <w:rsid w:val="009A155F"/>
    <w:rsid w:val="009A1659"/>
    <w:rsid w:val="009A1703"/>
    <w:rsid w:val="009A1A73"/>
    <w:rsid w:val="009A1F77"/>
    <w:rsid w:val="009A24E7"/>
    <w:rsid w:val="009A4C5F"/>
    <w:rsid w:val="009A54D5"/>
    <w:rsid w:val="009A5C0C"/>
    <w:rsid w:val="009A64B8"/>
    <w:rsid w:val="009A6946"/>
    <w:rsid w:val="009B0B13"/>
    <w:rsid w:val="009B0BF5"/>
    <w:rsid w:val="009B12EA"/>
    <w:rsid w:val="009B1A9F"/>
    <w:rsid w:val="009B3BD6"/>
    <w:rsid w:val="009B4425"/>
    <w:rsid w:val="009B5135"/>
    <w:rsid w:val="009B517A"/>
    <w:rsid w:val="009B5750"/>
    <w:rsid w:val="009B60FF"/>
    <w:rsid w:val="009B65F0"/>
    <w:rsid w:val="009B6B23"/>
    <w:rsid w:val="009B7089"/>
    <w:rsid w:val="009B7F1B"/>
    <w:rsid w:val="009C1AD3"/>
    <w:rsid w:val="009C2608"/>
    <w:rsid w:val="009C486E"/>
    <w:rsid w:val="009C5038"/>
    <w:rsid w:val="009C59AF"/>
    <w:rsid w:val="009C59DD"/>
    <w:rsid w:val="009C5F5E"/>
    <w:rsid w:val="009C6752"/>
    <w:rsid w:val="009C7B81"/>
    <w:rsid w:val="009D14CE"/>
    <w:rsid w:val="009D160B"/>
    <w:rsid w:val="009D16B4"/>
    <w:rsid w:val="009D1C12"/>
    <w:rsid w:val="009D27DB"/>
    <w:rsid w:val="009D2C13"/>
    <w:rsid w:val="009D2CE2"/>
    <w:rsid w:val="009D31FA"/>
    <w:rsid w:val="009D438C"/>
    <w:rsid w:val="009D475A"/>
    <w:rsid w:val="009D73F8"/>
    <w:rsid w:val="009E22F2"/>
    <w:rsid w:val="009E2707"/>
    <w:rsid w:val="009E35EF"/>
    <w:rsid w:val="009E55FC"/>
    <w:rsid w:val="009E70F9"/>
    <w:rsid w:val="009F1ACE"/>
    <w:rsid w:val="009F200F"/>
    <w:rsid w:val="009F227B"/>
    <w:rsid w:val="009F2C1D"/>
    <w:rsid w:val="009F3D62"/>
    <w:rsid w:val="009F4EBD"/>
    <w:rsid w:val="009F5071"/>
    <w:rsid w:val="009F67A2"/>
    <w:rsid w:val="009F753E"/>
    <w:rsid w:val="009F7863"/>
    <w:rsid w:val="00A003C3"/>
    <w:rsid w:val="00A02E46"/>
    <w:rsid w:val="00A0322D"/>
    <w:rsid w:val="00A03FF2"/>
    <w:rsid w:val="00A048C7"/>
    <w:rsid w:val="00A05239"/>
    <w:rsid w:val="00A0533E"/>
    <w:rsid w:val="00A0570F"/>
    <w:rsid w:val="00A05CE7"/>
    <w:rsid w:val="00A0722A"/>
    <w:rsid w:val="00A075C1"/>
    <w:rsid w:val="00A0773C"/>
    <w:rsid w:val="00A079D6"/>
    <w:rsid w:val="00A10159"/>
    <w:rsid w:val="00A114E8"/>
    <w:rsid w:val="00A11EFD"/>
    <w:rsid w:val="00A12950"/>
    <w:rsid w:val="00A14C12"/>
    <w:rsid w:val="00A14DE5"/>
    <w:rsid w:val="00A15D36"/>
    <w:rsid w:val="00A15D9A"/>
    <w:rsid w:val="00A1698B"/>
    <w:rsid w:val="00A1769E"/>
    <w:rsid w:val="00A20771"/>
    <w:rsid w:val="00A20B1B"/>
    <w:rsid w:val="00A21EDB"/>
    <w:rsid w:val="00A23A45"/>
    <w:rsid w:val="00A23CA1"/>
    <w:rsid w:val="00A249B4"/>
    <w:rsid w:val="00A2533E"/>
    <w:rsid w:val="00A253B9"/>
    <w:rsid w:val="00A2543D"/>
    <w:rsid w:val="00A259C5"/>
    <w:rsid w:val="00A25C09"/>
    <w:rsid w:val="00A26421"/>
    <w:rsid w:val="00A27724"/>
    <w:rsid w:val="00A27E71"/>
    <w:rsid w:val="00A30602"/>
    <w:rsid w:val="00A30E77"/>
    <w:rsid w:val="00A31092"/>
    <w:rsid w:val="00A31D37"/>
    <w:rsid w:val="00A32A72"/>
    <w:rsid w:val="00A33CAC"/>
    <w:rsid w:val="00A3477A"/>
    <w:rsid w:val="00A347E7"/>
    <w:rsid w:val="00A34CF7"/>
    <w:rsid w:val="00A35D15"/>
    <w:rsid w:val="00A36493"/>
    <w:rsid w:val="00A369F2"/>
    <w:rsid w:val="00A36E60"/>
    <w:rsid w:val="00A3779B"/>
    <w:rsid w:val="00A40725"/>
    <w:rsid w:val="00A4079B"/>
    <w:rsid w:val="00A407EA"/>
    <w:rsid w:val="00A409D0"/>
    <w:rsid w:val="00A41518"/>
    <w:rsid w:val="00A42B78"/>
    <w:rsid w:val="00A43089"/>
    <w:rsid w:val="00A4411A"/>
    <w:rsid w:val="00A44B1A"/>
    <w:rsid w:val="00A458E1"/>
    <w:rsid w:val="00A461BD"/>
    <w:rsid w:val="00A5224F"/>
    <w:rsid w:val="00A52DFF"/>
    <w:rsid w:val="00A538F4"/>
    <w:rsid w:val="00A5735D"/>
    <w:rsid w:val="00A574B6"/>
    <w:rsid w:val="00A608CA"/>
    <w:rsid w:val="00A6096D"/>
    <w:rsid w:val="00A611F3"/>
    <w:rsid w:val="00A6169D"/>
    <w:rsid w:val="00A61BFE"/>
    <w:rsid w:val="00A61D39"/>
    <w:rsid w:val="00A62369"/>
    <w:rsid w:val="00A64816"/>
    <w:rsid w:val="00A65266"/>
    <w:rsid w:val="00A661EB"/>
    <w:rsid w:val="00A676DA"/>
    <w:rsid w:val="00A67B92"/>
    <w:rsid w:val="00A70F87"/>
    <w:rsid w:val="00A71209"/>
    <w:rsid w:val="00A712D0"/>
    <w:rsid w:val="00A7181A"/>
    <w:rsid w:val="00A72791"/>
    <w:rsid w:val="00A72E75"/>
    <w:rsid w:val="00A7364A"/>
    <w:rsid w:val="00A73DFF"/>
    <w:rsid w:val="00A74E9F"/>
    <w:rsid w:val="00A75F63"/>
    <w:rsid w:val="00A80371"/>
    <w:rsid w:val="00A80D12"/>
    <w:rsid w:val="00A8145C"/>
    <w:rsid w:val="00A82184"/>
    <w:rsid w:val="00A822DB"/>
    <w:rsid w:val="00A845A2"/>
    <w:rsid w:val="00A849F6"/>
    <w:rsid w:val="00A84AD3"/>
    <w:rsid w:val="00A85239"/>
    <w:rsid w:val="00A85CDD"/>
    <w:rsid w:val="00A85E2D"/>
    <w:rsid w:val="00A910B4"/>
    <w:rsid w:val="00A91111"/>
    <w:rsid w:val="00A9208D"/>
    <w:rsid w:val="00A931DD"/>
    <w:rsid w:val="00A94F37"/>
    <w:rsid w:val="00A95311"/>
    <w:rsid w:val="00A956F3"/>
    <w:rsid w:val="00A96FC7"/>
    <w:rsid w:val="00A973C9"/>
    <w:rsid w:val="00A977EB"/>
    <w:rsid w:val="00A97805"/>
    <w:rsid w:val="00A97A9C"/>
    <w:rsid w:val="00AA15FA"/>
    <w:rsid w:val="00AA1BE8"/>
    <w:rsid w:val="00AA26FD"/>
    <w:rsid w:val="00AA280A"/>
    <w:rsid w:val="00AA3890"/>
    <w:rsid w:val="00AA3FBA"/>
    <w:rsid w:val="00AA5542"/>
    <w:rsid w:val="00AA64E3"/>
    <w:rsid w:val="00AA7AAD"/>
    <w:rsid w:val="00AB1059"/>
    <w:rsid w:val="00AB1B87"/>
    <w:rsid w:val="00AB22C6"/>
    <w:rsid w:val="00AB3280"/>
    <w:rsid w:val="00AB41D3"/>
    <w:rsid w:val="00AB5B9E"/>
    <w:rsid w:val="00AB717B"/>
    <w:rsid w:val="00AB7AB6"/>
    <w:rsid w:val="00AC09E1"/>
    <w:rsid w:val="00AC14AF"/>
    <w:rsid w:val="00AC16AF"/>
    <w:rsid w:val="00AC1976"/>
    <w:rsid w:val="00AC19D2"/>
    <w:rsid w:val="00AC37AF"/>
    <w:rsid w:val="00AC4147"/>
    <w:rsid w:val="00AC41F9"/>
    <w:rsid w:val="00AC558F"/>
    <w:rsid w:val="00AC56A6"/>
    <w:rsid w:val="00AD0797"/>
    <w:rsid w:val="00AD0874"/>
    <w:rsid w:val="00AD1D03"/>
    <w:rsid w:val="00AD34AF"/>
    <w:rsid w:val="00AD3E66"/>
    <w:rsid w:val="00AD4BFF"/>
    <w:rsid w:val="00AD4EEC"/>
    <w:rsid w:val="00AD510B"/>
    <w:rsid w:val="00AD577D"/>
    <w:rsid w:val="00AD623B"/>
    <w:rsid w:val="00AD7004"/>
    <w:rsid w:val="00AD7724"/>
    <w:rsid w:val="00AE0116"/>
    <w:rsid w:val="00AE0F67"/>
    <w:rsid w:val="00AE1623"/>
    <w:rsid w:val="00AE170A"/>
    <w:rsid w:val="00AE24D9"/>
    <w:rsid w:val="00AE360B"/>
    <w:rsid w:val="00AE3B5B"/>
    <w:rsid w:val="00AE3F08"/>
    <w:rsid w:val="00AE41CE"/>
    <w:rsid w:val="00AE60D8"/>
    <w:rsid w:val="00AE6DFE"/>
    <w:rsid w:val="00AE7392"/>
    <w:rsid w:val="00AF017F"/>
    <w:rsid w:val="00AF0C7B"/>
    <w:rsid w:val="00AF0E43"/>
    <w:rsid w:val="00AF0FB5"/>
    <w:rsid w:val="00AF17B9"/>
    <w:rsid w:val="00AF2287"/>
    <w:rsid w:val="00AF284A"/>
    <w:rsid w:val="00AF3E62"/>
    <w:rsid w:val="00AF3F37"/>
    <w:rsid w:val="00AF48D6"/>
    <w:rsid w:val="00AF4BB5"/>
    <w:rsid w:val="00AF4FEC"/>
    <w:rsid w:val="00AF5E7E"/>
    <w:rsid w:val="00AF5EF2"/>
    <w:rsid w:val="00AF712E"/>
    <w:rsid w:val="00B0176B"/>
    <w:rsid w:val="00B01F49"/>
    <w:rsid w:val="00B02C6D"/>
    <w:rsid w:val="00B043B2"/>
    <w:rsid w:val="00B0509E"/>
    <w:rsid w:val="00B05D5D"/>
    <w:rsid w:val="00B06508"/>
    <w:rsid w:val="00B07108"/>
    <w:rsid w:val="00B07472"/>
    <w:rsid w:val="00B0793C"/>
    <w:rsid w:val="00B07F90"/>
    <w:rsid w:val="00B1031F"/>
    <w:rsid w:val="00B1079F"/>
    <w:rsid w:val="00B11239"/>
    <w:rsid w:val="00B11A39"/>
    <w:rsid w:val="00B11DA0"/>
    <w:rsid w:val="00B12088"/>
    <w:rsid w:val="00B1310F"/>
    <w:rsid w:val="00B140F2"/>
    <w:rsid w:val="00B1509B"/>
    <w:rsid w:val="00B151C8"/>
    <w:rsid w:val="00B15D84"/>
    <w:rsid w:val="00B15DEB"/>
    <w:rsid w:val="00B16F44"/>
    <w:rsid w:val="00B173E6"/>
    <w:rsid w:val="00B175E5"/>
    <w:rsid w:val="00B17981"/>
    <w:rsid w:val="00B20A6A"/>
    <w:rsid w:val="00B20CA4"/>
    <w:rsid w:val="00B215FC"/>
    <w:rsid w:val="00B22E40"/>
    <w:rsid w:val="00B245A6"/>
    <w:rsid w:val="00B24DAF"/>
    <w:rsid w:val="00B251C9"/>
    <w:rsid w:val="00B2543D"/>
    <w:rsid w:val="00B263A3"/>
    <w:rsid w:val="00B26660"/>
    <w:rsid w:val="00B26B2E"/>
    <w:rsid w:val="00B27A67"/>
    <w:rsid w:val="00B30817"/>
    <w:rsid w:val="00B30C1C"/>
    <w:rsid w:val="00B30E79"/>
    <w:rsid w:val="00B315F0"/>
    <w:rsid w:val="00B327DC"/>
    <w:rsid w:val="00B33C06"/>
    <w:rsid w:val="00B34D18"/>
    <w:rsid w:val="00B36E6C"/>
    <w:rsid w:val="00B371A1"/>
    <w:rsid w:val="00B40230"/>
    <w:rsid w:val="00B40431"/>
    <w:rsid w:val="00B40A22"/>
    <w:rsid w:val="00B40EEA"/>
    <w:rsid w:val="00B41EB1"/>
    <w:rsid w:val="00B41FFC"/>
    <w:rsid w:val="00B4304A"/>
    <w:rsid w:val="00B432C1"/>
    <w:rsid w:val="00B43F29"/>
    <w:rsid w:val="00B4432A"/>
    <w:rsid w:val="00B4606B"/>
    <w:rsid w:val="00B46741"/>
    <w:rsid w:val="00B46A34"/>
    <w:rsid w:val="00B46B40"/>
    <w:rsid w:val="00B47225"/>
    <w:rsid w:val="00B473AC"/>
    <w:rsid w:val="00B517BD"/>
    <w:rsid w:val="00B52683"/>
    <w:rsid w:val="00B52964"/>
    <w:rsid w:val="00B530F1"/>
    <w:rsid w:val="00B543A1"/>
    <w:rsid w:val="00B5478D"/>
    <w:rsid w:val="00B55626"/>
    <w:rsid w:val="00B5642C"/>
    <w:rsid w:val="00B572E0"/>
    <w:rsid w:val="00B61081"/>
    <w:rsid w:val="00B61314"/>
    <w:rsid w:val="00B61CD8"/>
    <w:rsid w:val="00B627A9"/>
    <w:rsid w:val="00B627F6"/>
    <w:rsid w:val="00B708C4"/>
    <w:rsid w:val="00B70F80"/>
    <w:rsid w:val="00B7248D"/>
    <w:rsid w:val="00B74B25"/>
    <w:rsid w:val="00B74E56"/>
    <w:rsid w:val="00B75E3E"/>
    <w:rsid w:val="00B76F04"/>
    <w:rsid w:val="00B7751E"/>
    <w:rsid w:val="00B778A1"/>
    <w:rsid w:val="00B80B48"/>
    <w:rsid w:val="00B828BA"/>
    <w:rsid w:val="00B82B00"/>
    <w:rsid w:val="00B83F46"/>
    <w:rsid w:val="00B83FCE"/>
    <w:rsid w:val="00B85020"/>
    <w:rsid w:val="00B85C97"/>
    <w:rsid w:val="00B85FFB"/>
    <w:rsid w:val="00B8646D"/>
    <w:rsid w:val="00B86512"/>
    <w:rsid w:val="00B865EB"/>
    <w:rsid w:val="00B867D5"/>
    <w:rsid w:val="00B87C33"/>
    <w:rsid w:val="00B9097E"/>
    <w:rsid w:val="00B909AF"/>
    <w:rsid w:val="00B90A79"/>
    <w:rsid w:val="00B91F8A"/>
    <w:rsid w:val="00B92906"/>
    <w:rsid w:val="00B92A0C"/>
    <w:rsid w:val="00B941AB"/>
    <w:rsid w:val="00B9493B"/>
    <w:rsid w:val="00B95C35"/>
    <w:rsid w:val="00B96BEB"/>
    <w:rsid w:val="00BA006A"/>
    <w:rsid w:val="00BA0486"/>
    <w:rsid w:val="00BA0DF5"/>
    <w:rsid w:val="00BA4ABF"/>
    <w:rsid w:val="00BA5692"/>
    <w:rsid w:val="00BA769C"/>
    <w:rsid w:val="00BA778A"/>
    <w:rsid w:val="00BA7EDB"/>
    <w:rsid w:val="00BB0470"/>
    <w:rsid w:val="00BB054E"/>
    <w:rsid w:val="00BB1274"/>
    <w:rsid w:val="00BB2A94"/>
    <w:rsid w:val="00BB3C23"/>
    <w:rsid w:val="00BB4121"/>
    <w:rsid w:val="00BB4883"/>
    <w:rsid w:val="00BB4BD8"/>
    <w:rsid w:val="00BB4D28"/>
    <w:rsid w:val="00BB541F"/>
    <w:rsid w:val="00BB558B"/>
    <w:rsid w:val="00BB5A90"/>
    <w:rsid w:val="00BB7709"/>
    <w:rsid w:val="00BC0439"/>
    <w:rsid w:val="00BC0A49"/>
    <w:rsid w:val="00BC1531"/>
    <w:rsid w:val="00BC1992"/>
    <w:rsid w:val="00BC1A95"/>
    <w:rsid w:val="00BC3330"/>
    <w:rsid w:val="00BC4C5A"/>
    <w:rsid w:val="00BC5D76"/>
    <w:rsid w:val="00BC602B"/>
    <w:rsid w:val="00BC6214"/>
    <w:rsid w:val="00BC6947"/>
    <w:rsid w:val="00BC6FEB"/>
    <w:rsid w:val="00BC72B7"/>
    <w:rsid w:val="00BC7330"/>
    <w:rsid w:val="00BC7526"/>
    <w:rsid w:val="00BD063D"/>
    <w:rsid w:val="00BD069E"/>
    <w:rsid w:val="00BD0C43"/>
    <w:rsid w:val="00BD120F"/>
    <w:rsid w:val="00BD1AA7"/>
    <w:rsid w:val="00BD1B4F"/>
    <w:rsid w:val="00BD273E"/>
    <w:rsid w:val="00BD2A09"/>
    <w:rsid w:val="00BD3CEB"/>
    <w:rsid w:val="00BD4567"/>
    <w:rsid w:val="00BD55B8"/>
    <w:rsid w:val="00BD5610"/>
    <w:rsid w:val="00BD58CC"/>
    <w:rsid w:val="00BD6801"/>
    <w:rsid w:val="00BD6A9A"/>
    <w:rsid w:val="00BD7BFE"/>
    <w:rsid w:val="00BD7DDF"/>
    <w:rsid w:val="00BD7DEE"/>
    <w:rsid w:val="00BE05A2"/>
    <w:rsid w:val="00BE12F1"/>
    <w:rsid w:val="00BE1AF7"/>
    <w:rsid w:val="00BE405C"/>
    <w:rsid w:val="00BE479E"/>
    <w:rsid w:val="00BE48DF"/>
    <w:rsid w:val="00BE5033"/>
    <w:rsid w:val="00BE5F48"/>
    <w:rsid w:val="00BE63C1"/>
    <w:rsid w:val="00BE665D"/>
    <w:rsid w:val="00BF0706"/>
    <w:rsid w:val="00BF07D5"/>
    <w:rsid w:val="00BF0A1D"/>
    <w:rsid w:val="00BF1753"/>
    <w:rsid w:val="00BF3A8A"/>
    <w:rsid w:val="00BF42AA"/>
    <w:rsid w:val="00BF5F89"/>
    <w:rsid w:val="00C01BD3"/>
    <w:rsid w:val="00C02207"/>
    <w:rsid w:val="00C0393A"/>
    <w:rsid w:val="00C03F4B"/>
    <w:rsid w:val="00C046C7"/>
    <w:rsid w:val="00C04BA7"/>
    <w:rsid w:val="00C054B7"/>
    <w:rsid w:val="00C0582A"/>
    <w:rsid w:val="00C06F01"/>
    <w:rsid w:val="00C07145"/>
    <w:rsid w:val="00C1126B"/>
    <w:rsid w:val="00C1185B"/>
    <w:rsid w:val="00C11B34"/>
    <w:rsid w:val="00C11B5D"/>
    <w:rsid w:val="00C12B43"/>
    <w:rsid w:val="00C14446"/>
    <w:rsid w:val="00C15906"/>
    <w:rsid w:val="00C16878"/>
    <w:rsid w:val="00C16A63"/>
    <w:rsid w:val="00C170EA"/>
    <w:rsid w:val="00C17D1F"/>
    <w:rsid w:val="00C17D2E"/>
    <w:rsid w:val="00C20914"/>
    <w:rsid w:val="00C224BF"/>
    <w:rsid w:val="00C23041"/>
    <w:rsid w:val="00C2390A"/>
    <w:rsid w:val="00C25864"/>
    <w:rsid w:val="00C26E13"/>
    <w:rsid w:val="00C272BC"/>
    <w:rsid w:val="00C272F2"/>
    <w:rsid w:val="00C27B9E"/>
    <w:rsid w:val="00C27BAC"/>
    <w:rsid w:val="00C304B1"/>
    <w:rsid w:val="00C30A4C"/>
    <w:rsid w:val="00C316D6"/>
    <w:rsid w:val="00C3186B"/>
    <w:rsid w:val="00C3252A"/>
    <w:rsid w:val="00C3290C"/>
    <w:rsid w:val="00C331BB"/>
    <w:rsid w:val="00C3361B"/>
    <w:rsid w:val="00C33F67"/>
    <w:rsid w:val="00C3405C"/>
    <w:rsid w:val="00C344DB"/>
    <w:rsid w:val="00C34E82"/>
    <w:rsid w:val="00C35295"/>
    <w:rsid w:val="00C35747"/>
    <w:rsid w:val="00C35826"/>
    <w:rsid w:val="00C35885"/>
    <w:rsid w:val="00C3595B"/>
    <w:rsid w:val="00C36087"/>
    <w:rsid w:val="00C3663C"/>
    <w:rsid w:val="00C37788"/>
    <w:rsid w:val="00C37DD1"/>
    <w:rsid w:val="00C4029E"/>
    <w:rsid w:val="00C403A2"/>
    <w:rsid w:val="00C42163"/>
    <w:rsid w:val="00C42F76"/>
    <w:rsid w:val="00C446BD"/>
    <w:rsid w:val="00C44EC7"/>
    <w:rsid w:val="00C45381"/>
    <w:rsid w:val="00C46098"/>
    <w:rsid w:val="00C465CE"/>
    <w:rsid w:val="00C46B2C"/>
    <w:rsid w:val="00C46E02"/>
    <w:rsid w:val="00C477BC"/>
    <w:rsid w:val="00C47E3A"/>
    <w:rsid w:val="00C50EF4"/>
    <w:rsid w:val="00C5117C"/>
    <w:rsid w:val="00C51C55"/>
    <w:rsid w:val="00C53FA2"/>
    <w:rsid w:val="00C544F5"/>
    <w:rsid w:val="00C548CC"/>
    <w:rsid w:val="00C54F30"/>
    <w:rsid w:val="00C56343"/>
    <w:rsid w:val="00C56AD5"/>
    <w:rsid w:val="00C56D2F"/>
    <w:rsid w:val="00C57592"/>
    <w:rsid w:val="00C57B1F"/>
    <w:rsid w:val="00C601D6"/>
    <w:rsid w:val="00C61F8A"/>
    <w:rsid w:val="00C62930"/>
    <w:rsid w:val="00C62FCC"/>
    <w:rsid w:val="00C63C19"/>
    <w:rsid w:val="00C63EDA"/>
    <w:rsid w:val="00C64564"/>
    <w:rsid w:val="00C64BA1"/>
    <w:rsid w:val="00C64EFB"/>
    <w:rsid w:val="00C653A8"/>
    <w:rsid w:val="00C65583"/>
    <w:rsid w:val="00C66DFE"/>
    <w:rsid w:val="00C67E75"/>
    <w:rsid w:val="00C67F78"/>
    <w:rsid w:val="00C704D0"/>
    <w:rsid w:val="00C70E67"/>
    <w:rsid w:val="00C713F8"/>
    <w:rsid w:val="00C7191F"/>
    <w:rsid w:val="00C7259C"/>
    <w:rsid w:val="00C72F40"/>
    <w:rsid w:val="00C732F4"/>
    <w:rsid w:val="00C7397F"/>
    <w:rsid w:val="00C74790"/>
    <w:rsid w:val="00C749FD"/>
    <w:rsid w:val="00C74B66"/>
    <w:rsid w:val="00C7566E"/>
    <w:rsid w:val="00C76DFF"/>
    <w:rsid w:val="00C76E6E"/>
    <w:rsid w:val="00C77F0E"/>
    <w:rsid w:val="00C805D5"/>
    <w:rsid w:val="00C80887"/>
    <w:rsid w:val="00C80A02"/>
    <w:rsid w:val="00C81332"/>
    <w:rsid w:val="00C825FD"/>
    <w:rsid w:val="00C843EB"/>
    <w:rsid w:val="00C845C4"/>
    <w:rsid w:val="00C84CCA"/>
    <w:rsid w:val="00C862CF"/>
    <w:rsid w:val="00C87059"/>
    <w:rsid w:val="00C87094"/>
    <w:rsid w:val="00C918A1"/>
    <w:rsid w:val="00C91AF7"/>
    <w:rsid w:val="00C92A53"/>
    <w:rsid w:val="00C92C4B"/>
    <w:rsid w:val="00C933A1"/>
    <w:rsid w:val="00C94103"/>
    <w:rsid w:val="00C94286"/>
    <w:rsid w:val="00C94565"/>
    <w:rsid w:val="00C9504E"/>
    <w:rsid w:val="00C96380"/>
    <w:rsid w:val="00C96DE2"/>
    <w:rsid w:val="00C97F23"/>
    <w:rsid w:val="00CA00A4"/>
    <w:rsid w:val="00CA061A"/>
    <w:rsid w:val="00CA1E3C"/>
    <w:rsid w:val="00CA32E6"/>
    <w:rsid w:val="00CA34B7"/>
    <w:rsid w:val="00CA480E"/>
    <w:rsid w:val="00CA493C"/>
    <w:rsid w:val="00CA5509"/>
    <w:rsid w:val="00CA71EB"/>
    <w:rsid w:val="00CA779B"/>
    <w:rsid w:val="00CB0A95"/>
    <w:rsid w:val="00CB0E79"/>
    <w:rsid w:val="00CB104B"/>
    <w:rsid w:val="00CB2F0E"/>
    <w:rsid w:val="00CB342E"/>
    <w:rsid w:val="00CB3BB5"/>
    <w:rsid w:val="00CB45B6"/>
    <w:rsid w:val="00CB4F5C"/>
    <w:rsid w:val="00CB4FAE"/>
    <w:rsid w:val="00CB68C3"/>
    <w:rsid w:val="00CC08AF"/>
    <w:rsid w:val="00CC0E88"/>
    <w:rsid w:val="00CC1018"/>
    <w:rsid w:val="00CC2885"/>
    <w:rsid w:val="00CC3682"/>
    <w:rsid w:val="00CC3CAA"/>
    <w:rsid w:val="00CC67C6"/>
    <w:rsid w:val="00CD0312"/>
    <w:rsid w:val="00CD05DC"/>
    <w:rsid w:val="00CD1A19"/>
    <w:rsid w:val="00CD2984"/>
    <w:rsid w:val="00CD3A05"/>
    <w:rsid w:val="00CD3D14"/>
    <w:rsid w:val="00CD3D80"/>
    <w:rsid w:val="00CD3F15"/>
    <w:rsid w:val="00CD4A42"/>
    <w:rsid w:val="00CD4E05"/>
    <w:rsid w:val="00CD614C"/>
    <w:rsid w:val="00CD68E6"/>
    <w:rsid w:val="00CE01C3"/>
    <w:rsid w:val="00CE0BEE"/>
    <w:rsid w:val="00CE10C9"/>
    <w:rsid w:val="00CE3540"/>
    <w:rsid w:val="00CE5F7D"/>
    <w:rsid w:val="00CE6843"/>
    <w:rsid w:val="00CE6A42"/>
    <w:rsid w:val="00CE6A93"/>
    <w:rsid w:val="00CE70E0"/>
    <w:rsid w:val="00CF09E2"/>
    <w:rsid w:val="00CF103F"/>
    <w:rsid w:val="00CF276C"/>
    <w:rsid w:val="00CF3F1C"/>
    <w:rsid w:val="00CF4845"/>
    <w:rsid w:val="00CF4F09"/>
    <w:rsid w:val="00CF54CB"/>
    <w:rsid w:val="00CF6358"/>
    <w:rsid w:val="00CF70C0"/>
    <w:rsid w:val="00D01A65"/>
    <w:rsid w:val="00D0234C"/>
    <w:rsid w:val="00D02A35"/>
    <w:rsid w:val="00D041DE"/>
    <w:rsid w:val="00D046D4"/>
    <w:rsid w:val="00D059E6"/>
    <w:rsid w:val="00D061BF"/>
    <w:rsid w:val="00D065B1"/>
    <w:rsid w:val="00D066EB"/>
    <w:rsid w:val="00D066F3"/>
    <w:rsid w:val="00D06CD0"/>
    <w:rsid w:val="00D07E04"/>
    <w:rsid w:val="00D10D09"/>
    <w:rsid w:val="00D122BD"/>
    <w:rsid w:val="00D12E5C"/>
    <w:rsid w:val="00D12F36"/>
    <w:rsid w:val="00D12FF5"/>
    <w:rsid w:val="00D1300E"/>
    <w:rsid w:val="00D1389C"/>
    <w:rsid w:val="00D142C6"/>
    <w:rsid w:val="00D14CF0"/>
    <w:rsid w:val="00D1515E"/>
    <w:rsid w:val="00D15571"/>
    <w:rsid w:val="00D15D88"/>
    <w:rsid w:val="00D1630A"/>
    <w:rsid w:val="00D16342"/>
    <w:rsid w:val="00D213FA"/>
    <w:rsid w:val="00D222B5"/>
    <w:rsid w:val="00D23431"/>
    <w:rsid w:val="00D23B3F"/>
    <w:rsid w:val="00D2557C"/>
    <w:rsid w:val="00D25B19"/>
    <w:rsid w:val="00D261E4"/>
    <w:rsid w:val="00D268E3"/>
    <w:rsid w:val="00D26EC1"/>
    <w:rsid w:val="00D27C94"/>
    <w:rsid w:val="00D31976"/>
    <w:rsid w:val="00D31AFE"/>
    <w:rsid w:val="00D32B11"/>
    <w:rsid w:val="00D330F6"/>
    <w:rsid w:val="00D33147"/>
    <w:rsid w:val="00D33C74"/>
    <w:rsid w:val="00D33FB6"/>
    <w:rsid w:val="00D34821"/>
    <w:rsid w:val="00D34C88"/>
    <w:rsid w:val="00D34DEE"/>
    <w:rsid w:val="00D3543E"/>
    <w:rsid w:val="00D362E8"/>
    <w:rsid w:val="00D3667F"/>
    <w:rsid w:val="00D36BE6"/>
    <w:rsid w:val="00D400C2"/>
    <w:rsid w:val="00D409A5"/>
    <w:rsid w:val="00D40D7E"/>
    <w:rsid w:val="00D438CF"/>
    <w:rsid w:val="00D43DC6"/>
    <w:rsid w:val="00D4604B"/>
    <w:rsid w:val="00D479C7"/>
    <w:rsid w:val="00D47E15"/>
    <w:rsid w:val="00D509B0"/>
    <w:rsid w:val="00D51BC9"/>
    <w:rsid w:val="00D528DE"/>
    <w:rsid w:val="00D5598B"/>
    <w:rsid w:val="00D55BD9"/>
    <w:rsid w:val="00D5724C"/>
    <w:rsid w:val="00D5729A"/>
    <w:rsid w:val="00D573C7"/>
    <w:rsid w:val="00D57710"/>
    <w:rsid w:val="00D5777B"/>
    <w:rsid w:val="00D577A1"/>
    <w:rsid w:val="00D57A32"/>
    <w:rsid w:val="00D616D6"/>
    <w:rsid w:val="00D61844"/>
    <w:rsid w:val="00D61B3A"/>
    <w:rsid w:val="00D61F6E"/>
    <w:rsid w:val="00D62C0E"/>
    <w:rsid w:val="00D63896"/>
    <w:rsid w:val="00D63F71"/>
    <w:rsid w:val="00D64061"/>
    <w:rsid w:val="00D651AF"/>
    <w:rsid w:val="00D652BE"/>
    <w:rsid w:val="00D65A66"/>
    <w:rsid w:val="00D6761E"/>
    <w:rsid w:val="00D676B2"/>
    <w:rsid w:val="00D679E0"/>
    <w:rsid w:val="00D70149"/>
    <w:rsid w:val="00D701B2"/>
    <w:rsid w:val="00D7086A"/>
    <w:rsid w:val="00D70D2B"/>
    <w:rsid w:val="00D70E4F"/>
    <w:rsid w:val="00D717B8"/>
    <w:rsid w:val="00D73673"/>
    <w:rsid w:val="00D73EB1"/>
    <w:rsid w:val="00D74409"/>
    <w:rsid w:val="00D74BE3"/>
    <w:rsid w:val="00D751B9"/>
    <w:rsid w:val="00D751DB"/>
    <w:rsid w:val="00D81363"/>
    <w:rsid w:val="00D81D30"/>
    <w:rsid w:val="00D81E5D"/>
    <w:rsid w:val="00D825E6"/>
    <w:rsid w:val="00D82B0E"/>
    <w:rsid w:val="00D83C11"/>
    <w:rsid w:val="00D8420E"/>
    <w:rsid w:val="00D8434A"/>
    <w:rsid w:val="00D84735"/>
    <w:rsid w:val="00D849D3"/>
    <w:rsid w:val="00D84AA2"/>
    <w:rsid w:val="00D84ED0"/>
    <w:rsid w:val="00D85435"/>
    <w:rsid w:val="00D85CF6"/>
    <w:rsid w:val="00D85FCF"/>
    <w:rsid w:val="00D866A2"/>
    <w:rsid w:val="00D86769"/>
    <w:rsid w:val="00D8679D"/>
    <w:rsid w:val="00D877B3"/>
    <w:rsid w:val="00D8799B"/>
    <w:rsid w:val="00D87F02"/>
    <w:rsid w:val="00D87F7E"/>
    <w:rsid w:val="00D9009F"/>
    <w:rsid w:val="00D90F28"/>
    <w:rsid w:val="00D91621"/>
    <w:rsid w:val="00D9192B"/>
    <w:rsid w:val="00D926C1"/>
    <w:rsid w:val="00D930FD"/>
    <w:rsid w:val="00D9318F"/>
    <w:rsid w:val="00D93759"/>
    <w:rsid w:val="00D939B3"/>
    <w:rsid w:val="00D93C19"/>
    <w:rsid w:val="00D952BC"/>
    <w:rsid w:val="00D96565"/>
    <w:rsid w:val="00D967C5"/>
    <w:rsid w:val="00D976B9"/>
    <w:rsid w:val="00DA1F40"/>
    <w:rsid w:val="00DA26D7"/>
    <w:rsid w:val="00DA2E5A"/>
    <w:rsid w:val="00DA31C1"/>
    <w:rsid w:val="00DA3599"/>
    <w:rsid w:val="00DA63B3"/>
    <w:rsid w:val="00DA6DBB"/>
    <w:rsid w:val="00DB1598"/>
    <w:rsid w:val="00DB2D72"/>
    <w:rsid w:val="00DB2E71"/>
    <w:rsid w:val="00DB4197"/>
    <w:rsid w:val="00DB527B"/>
    <w:rsid w:val="00DB545D"/>
    <w:rsid w:val="00DB553F"/>
    <w:rsid w:val="00DB631D"/>
    <w:rsid w:val="00DB64AD"/>
    <w:rsid w:val="00DB75BD"/>
    <w:rsid w:val="00DC008A"/>
    <w:rsid w:val="00DC1D13"/>
    <w:rsid w:val="00DC2273"/>
    <w:rsid w:val="00DC37E3"/>
    <w:rsid w:val="00DC57A9"/>
    <w:rsid w:val="00DD0469"/>
    <w:rsid w:val="00DD052A"/>
    <w:rsid w:val="00DD0BF6"/>
    <w:rsid w:val="00DD2252"/>
    <w:rsid w:val="00DD3735"/>
    <w:rsid w:val="00DD5539"/>
    <w:rsid w:val="00DD6832"/>
    <w:rsid w:val="00DD6D40"/>
    <w:rsid w:val="00DD7BBF"/>
    <w:rsid w:val="00DE2194"/>
    <w:rsid w:val="00DE3018"/>
    <w:rsid w:val="00DE40B7"/>
    <w:rsid w:val="00DE4BC2"/>
    <w:rsid w:val="00DE4F6F"/>
    <w:rsid w:val="00DE51DE"/>
    <w:rsid w:val="00DE5EB8"/>
    <w:rsid w:val="00DE71B1"/>
    <w:rsid w:val="00DF03D2"/>
    <w:rsid w:val="00DF04EA"/>
    <w:rsid w:val="00DF11EB"/>
    <w:rsid w:val="00DF2C77"/>
    <w:rsid w:val="00DF2E68"/>
    <w:rsid w:val="00DF63A7"/>
    <w:rsid w:val="00DF68DF"/>
    <w:rsid w:val="00DF6ACB"/>
    <w:rsid w:val="00DF6FBD"/>
    <w:rsid w:val="00DF7F81"/>
    <w:rsid w:val="00E02A81"/>
    <w:rsid w:val="00E04000"/>
    <w:rsid w:val="00E0447D"/>
    <w:rsid w:val="00E0457A"/>
    <w:rsid w:val="00E0465E"/>
    <w:rsid w:val="00E04F48"/>
    <w:rsid w:val="00E057DA"/>
    <w:rsid w:val="00E05F34"/>
    <w:rsid w:val="00E0650F"/>
    <w:rsid w:val="00E06FAF"/>
    <w:rsid w:val="00E07A51"/>
    <w:rsid w:val="00E07C3B"/>
    <w:rsid w:val="00E10C1E"/>
    <w:rsid w:val="00E114BC"/>
    <w:rsid w:val="00E11E72"/>
    <w:rsid w:val="00E123E3"/>
    <w:rsid w:val="00E12492"/>
    <w:rsid w:val="00E147E1"/>
    <w:rsid w:val="00E1482F"/>
    <w:rsid w:val="00E14E50"/>
    <w:rsid w:val="00E16045"/>
    <w:rsid w:val="00E1624B"/>
    <w:rsid w:val="00E165C9"/>
    <w:rsid w:val="00E16EFB"/>
    <w:rsid w:val="00E17BD8"/>
    <w:rsid w:val="00E20BA5"/>
    <w:rsid w:val="00E20E5B"/>
    <w:rsid w:val="00E212F4"/>
    <w:rsid w:val="00E2163C"/>
    <w:rsid w:val="00E2262A"/>
    <w:rsid w:val="00E227D4"/>
    <w:rsid w:val="00E23F52"/>
    <w:rsid w:val="00E243B0"/>
    <w:rsid w:val="00E276E0"/>
    <w:rsid w:val="00E307E8"/>
    <w:rsid w:val="00E30AC4"/>
    <w:rsid w:val="00E31ECE"/>
    <w:rsid w:val="00E3208A"/>
    <w:rsid w:val="00E32187"/>
    <w:rsid w:val="00E32559"/>
    <w:rsid w:val="00E32EC2"/>
    <w:rsid w:val="00E334AB"/>
    <w:rsid w:val="00E34577"/>
    <w:rsid w:val="00E365B3"/>
    <w:rsid w:val="00E3664F"/>
    <w:rsid w:val="00E37114"/>
    <w:rsid w:val="00E372F0"/>
    <w:rsid w:val="00E37CA5"/>
    <w:rsid w:val="00E40571"/>
    <w:rsid w:val="00E426B6"/>
    <w:rsid w:val="00E426C5"/>
    <w:rsid w:val="00E433C0"/>
    <w:rsid w:val="00E442CC"/>
    <w:rsid w:val="00E447E0"/>
    <w:rsid w:val="00E469CB"/>
    <w:rsid w:val="00E47115"/>
    <w:rsid w:val="00E4765F"/>
    <w:rsid w:val="00E478ED"/>
    <w:rsid w:val="00E479EE"/>
    <w:rsid w:val="00E47BD0"/>
    <w:rsid w:val="00E50442"/>
    <w:rsid w:val="00E50773"/>
    <w:rsid w:val="00E517CA"/>
    <w:rsid w:val="00E52954"/>
    <w:rsid w:val="00E53816"/>
    <w:rsid w:val="00E53F6F"/>
    <w:rsid w:val="00E54D2A"/>
    <w:rsid w:val="00E551E5"/>
    <w:rsid w:val="00E5547C"/>
    <w:rsid w:val="00E55D4C"/>
    <w:rsid w:val="00E56733"/>
    <w:rsid w:val="00E56CA0"/>
    <w:rsid w:val="00E57A9F"/>
    <w:rsid w:val="00E57E29"/>
    <w:rsid w:val="00E57FDB"/>
    <w:rsid w:val="00E57FFB"/>
    <w:rsid w:val="00E605EB"/>
    <w:rsid w:val="00E612A0"/>
    <w:rsid w:val="00E618AA"/>
    <w:rsid w:val="00E62C9C"/>
    <w:rsid w:val="00E633C5"/>
    <w:rsid w:val="00E6571A"/>
    <w:rsid w:val="00E65AAB"/>
    <w:rsid w:val="00E65C6D"/>
    <w:rsid w:val="00E65CA7"/>
    <w:rsid w:val="00E6630D"/>
    <w:rsid w:val="00E6689B"/>
    <w:rsid w:val="00E669A4"/>
    <w:rsid w:val="00E73027"/>
    <w:rsid w:val="00E735F0"/>
    <w:rsid w:val="00E73817"/>
    <w:rsid w:val="00E740D6"/>
    <w:rsid w:val="00E74D86"/>
    <w:rsid w:val="00E76897"/>
    <w:rsid w:val="00E776D1"/>
    <w:rsid w:val="00E800FD"/>
    <w:rsid w:val="00E80F39"/>
    <w:rsid w:val="00E81DE0"/>
    <w:rsid w:val="00E82567"/>
    <w:rsid w:val="00E829FF"/>
    <w:rsid w:val="00E837A1"/>
    <w:rsid w:val="00E843AE"/>
    <w:rsid w:val="00E85AE5"/>
    <w:rsid w:val="00E86150"/>
    <w:rsid w:val="00E87245"/>
    <w:rsid w:val="00E87A12"/>
    <w:rsid w:val="00E87BA3"/>
    <w:rsid w:val="00E87F28"/>
    <w:rsid w:val="00E91ABC"/>
    <w:rsid w:val="00E9399C"/>
    <w:rsid w:val="00E94DBA"/>
    <w:rsid w:val="00E94E47"/>
    <w:rsid w:val="00E94FC0"/>
    <w:rsid w:val="00E95071"/>
    <w:rsid w:val="00E96D5B"/>
    <w:rsid w:val="00EA086D"/>
    <w:rsid w:val="00EA28AD"/>
    <w:rsid w:val="00EA2E12"/>
    <w:rsid w:val="00EA2E63"/>
    <w:rsid w:val="00EA3C53"/>
    <w:rsid w:val="00EA453B"/>
    <w:rsid w:val="00EA4D36"/>
    <w:rsid w:val="00EA4F55"/>
    <w:rsid w:val="00EA52D8"/>
    <w:rsid w:val="00EA56DD"/>
    <w:rsid w:val="00EA5CFC"/>
    <w:rsid w:val="00EA5E59"/>
    <w:rsid w:val="00EA689B"/>
    <w:rsid w:val="00EA76AF"/>
    <w:rsid w:val="00EB0E0A"/>
    <w:rsid w:val="00EB6F38"/>
    <w:rsid w:val="00EB6F84"/>
    <w:rsid w:val="00EC0965"/>
    <w:rsid w:val="00EC3D09"/>
    <w:rsid w:val="00EC3DF4"/>
    <w:rsid w:val="00EC44B8"/>
    <w:rsid w:val="00EC4C52"/>
    <w:rsid w:val="00EC4E03"/>
    <w:rsid w:val="00EC4E95"/>
    <w:rsid w:val="00EC530F"/>
    <w:rsid w:val="00EC5C7B"/>
    <w:rsid w:val="00EC7E4C"/>
    <w:rsid w:val="00ED00BA"/>
    <w:rsid w:val="00ED45ED"/>
    <w:rsid w:val="00ED570B"/>
    <w:rsid w:val="00ED5B87"/>
    <w:rsid w:val="00EE0A5B"/>
    <w:rsid w:val="00EE1040"/>
    <w:rsid w:val="00EE153B"/>
    <w:rsid w:val="00EE22FA"/>
    <w:rsid w:val="00EE2529"/>
    <w:rsid w:val="00EE25D7"/>
    <w:rsid w:val="00EE2E08"/>
    <w:rsid w:val="00EE34EB"/>
    <w:rsid w:val="00EE4D63"/>
    <w:rsid w:val="00EE5209"/>
    <w:rsid w:val="00EE7742"/>
    <w:rsid w:val="00EF1328"/>
    <w:rsid w:val="00EF1FBF"/>
    <w:rsid w:val="00EF30B3"/>
    <w:rsid w:val="00EF328D"/>
    <w:rsid w:val="00EF34B7"/>
    <w:rsid w:val="00EF3C0C"/>
    <w:rsid w:val="00EF3D80"/>
    <w:rsid w:val="00EF43B8"/>
    <w:rsid w:val="00EF45DB"/>
    <w:rsid w:val="00EF65A3"/>
    <w:rsid w:val="00EF662C"/>
    <w:rsid w:val="00EF6E05"/>
    <w:rsid w:val="00EF7AEF"/>
    <w:rsid w:val="00F00719"/>
    <w:rsid w:val="00F0286A"/>
    <w:rsid w:val="00F034A6"/>
    <w:rsid w:val="00F039A6"/>
    <w:rsid w:val="00F03EC3"/>
    <w:rsid w:val="00F04A95"/>
    <w:rsid w:val="00F05D2F"/>
    <w:rsid w:val="00F06285"/>
    <w:rsid w:val="00F0780A"/>
    <w:rsid w:val="00F07C07"/>
    <w:rsid w:val="00F119BB"/>
    <w:rsid w:val="00F12131"/>
    <w:rsid w:val="00F1250A"/>
    <w:rsid w:val="00F13A39"/>
    <w:rsid w:val="00F13C8F"/>
    <w:rsid w:val="00F14FD5"/>
    <w:rsid w:val="00F14FDA"/>
    <w:rsid w:val="00F15A52"/>
    <w:rsid w:val="00F15DF2"/>
    <w:rsid w:val="00F16511"/>
    <w:rsid w:val="00F17A11"/>
    <w:rsid w:val="00F20023"/>
    <w:rsid w:val="00F20292"/>
    <w:rsid w:val="00F21388"/>
    <w:rsid w:val="00F21C57"/>
    <w:rsid w:val="00F23578"/>
    <w:rsid w:val="00F236AD"/>
    <w:rsid w:val="00F23B3E"/>
    <w:rsid w:val="00F243BD"/>
    <w:rsid w:val="00F2612E"/>
    <w:rsid w:val="00F2713B"/>
    <w:rsid w:val="00F27471"/>
    <w:rsid w:val="00F30605"/>
    <w:rsid w:val="00F30782"/>
    <w:rsid w:val="00F31E34"/>
    <w:rsid w:val="00F32185"/>
    <w:rsid w:val="00F32B7C"/>
    <w:rsid w:val="00F32BE8"/>
    <w:rsid w:val="00F36523"/>
    <w:rsid w:val="00F3670B"/>
    <w:rsid w:val="00F36C97"/>
    <w:rsid w:val="00F37461"/>
    <w:rsid w:val="00F40BCF"/>
    <w:rsid w:val="00F41202"/>
    <w:rsid w:val="00F41233"/>
    <w:rsid w:val="00F4297C"/>
    <w:rsid w:val="00F42BC5"/>
    <w:rsid w:val="00F42C1D"/>
    <w:rsid w:val="00F44C90"/>
    <w:rsid w:val="00F4500F"/>
    <w:rsid w:val="00F457A8"/>
    <w:rsid w:val="00F45ABA"/>
    <w:rsid w:val="00F45E53"/>
    <w:rsid w:val="00F46780"/>
    <w:rsid w:val="00F5066B"/>
    <w:rsid w:val="00F5066E"/>
    <w:rsid w:val="00F528DB"/>
    <w:rsid w:val="00F53742"/>
    <w:rsid w:val="00F54BD0"/>
    <w:rsid w:val="00F5504B"/>
    <w:rsid w:val="00F56A1A"/>
    <w:rsid w:val="00F578FC"/>
    <w:rsid w:val="00F57A5E"/>
    <w:rsid w:val="00F60B7C"/>
    <w:rsid w:val="00F6216F"/>
    <w:rsid w:val="00F6261F"/>
    <w:rsid w:val="00F62794"/>
    <w:rsid w:val="00F63110"/>
    <w:rsid w:val="00F63224"/>
    <w:rsid w:val="00F63335"/>
    <w:rsid w:val="00F6469C"/>
    <w:rsid w:val="00F650CB"/>
    <w:rsid w:val="00F65242"/>
    <w:rsid w:val="00F6553B"/>
    <w:rsid w:val="00F66359"/>
    <w:rsid w:val="00F66501"/>
    <w:rsid w:val="00F709CF"/>
    <w:rsid w:val="00F71458"/>
    <w:rsid w:val="00F72704"/>
    <w:rsid w:val="00F72A20"/>
    <w:rsid w:val="00F75CF9"/>
    <w:rsid w:val="00F761AD"/>
    <w:rsid w:val="00F773E9"/>
    <w:rsid w:val="00F80E91"/>
    <w:rsid w:val="00F8242D"/>
    <w:rsid w:val="00F8274A"/>
    <w:rsid w:val="00F835A3"/>
    <w:rsid w:val="00F8446F"/>
    <w:rsid w:val="00F8479D"/>
    <w:rsid w:val="00F84D21"/>
    <w:rsid w:val="00F84D57"/>
    <w:rsid w:val="00F853EF"/>
    <w:rsid w:val="00F85856"/>
    <w:rsid w:val="00F863CE"/>
    <w:rsid w:val="00F90431"/>
    <w:rsid w:val="00F9381E"/>
    <w:rsid w:val="00F94956"/>
    <w:rsid w:val="00F95000"/>
    <w:rsid w:val="00F95777"/>
    <w:rsid w:val="00F96B90"/>
    <w:rsid w:val="00FA0F98"/>
    <w:rsid w:val="00FA10CC"/>
    <w:rsid w:val="00FA1497"/>
    <w:rsid w:val="00FA2802"/>
    <w:rsid w:val="00FA2CE8"/>
    <w:rsid w:val="00FA35E6"/>
    <w:rsid w:val="00FA38D9"/>
    <w:rsid w:val="00FA421E"/>
    <w:rsid w:val="00FA42D0"/>
    <w:rsid w:val="00FA5AB1"/>
    <w:rsid w:val="00FA619B"/>
    <w:rsid w:val="00FA695A"/>
    <w:rsid w:val="00FA69A9"/>
    <w:rsid w:val="00FB20D3"/>
    <w:rsid w:val="00FB259A"/>
    <w:rsid w:val="00FB262A"/>
    <w:rsid w:val="00FB2656"/>
    <w:rsid w:val="00FB29CC"/>
    <w:rsid w:val="00FB307B"/>
    <w:rsid w:val="00FB3CBF"/>
    <w:rsid w:val="00FB43E0"/>
    <w:rsid w:val="00FB5086"/>
    <w:rsid w:val="00FB57D5"/>
    <w:rsid w:val="00FC033C"/>
    <w:rsid w:val="00FC199C"/>
    <w:rsid w:val="00FC1F04"/>
    <w:rsid w:val="00FC2BC4"/>
    <w:rsid w:val="00FC2FE2"/>
    <w:rsid w:val="00FC32A0"/>
    <w:rsid w:val="00FC3759"/>
    <w:rsid w:val="00FC4AF2"/>
    <w:rsid w:val="00FC5482"/>
    <w:rsid w:val="00FC577D"/>
    <w:rsid w:val="00FC6A73"/>
    <w:rsid w:val="00FC6E7E"/>
    <w:rsid w:val="00FC6F6D"/>
    <w:rsid w:val="00FC7F6E"/>
    <w:rsid w:val="00FD099C"/>
    <w:rsid w:val="00FD0B79"/>
    <w:rsid w:val="00FD2AE2"/>
    <w:rsid w:val="00FD2D5A"/>
    <w:rsid w:val="00FD50A1"/>
    <w:rsid w:val="00FD695B"/>
    <w:rsid w:val="00FD6BB9"/>
    <w:rsid w:val="00FD7859"/>
    <w:rsid w:val="00FE0FA7"/>
    <w:rsid w:val="00FE240D"/>
    <w:rsid w:val="00FE53E8"/>
    <w:rsid w:val="00FE5DDA"/>
    <w:rsid w:val="00FE5E1B"/>
    <w:rsid w:val="00FE7553"/>
    <w:rsid w:val="00FE7932"/>
    <w:rsid w:val="00FE7B5A"/>
    <w:rsid w:val="00FF026C"/>
    <w:rsid w:val="00FF055D"/>
    <w:rsid w:val="00FF100C"/>
    <w:rsid w:val="00FF2279"/>
    <w:rsid w:val="00FF24DD"/>
    <w:rsid w:val="00FF351A"/>
    <w:rsid w:val="00FF3958"/>
    <w:rsid w:val="00FF57E5"/>
    <w:rsid w:val="00FF66CD"/>
    <w:rsid w:val="00FF7A75"/>
    <w:rsid w:val="00FF7F9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E4F8D7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547A"/>
    <w:pPr>
      <w:ind w:firstLine="238"/>
      <w:jc w:val="both"/>
    </w:pPr>
    <w:rPr>
      <w:szCs w:val="24"/>
      <w:lang w:val="en-GB"/>
    </w:rPr>
  </w:style>
  <w:style w:type="paragraph" w:styleId="Heading1">
    <w:name w:val="heading 1"/>
    <w:basedOn w:val="Normal"/>
    <w:next w:val="Normal"/>
    <w:link w:val="Heading1Char"/>
    <w:qFormat/>
    <w:rsid w:val="00340C7C"/>
    <w:pPr>
      <w:keepNext/>
      <w:spacing w:before="240" w:after="60"/>
      <w:ind w:firstLine="0"/>
      <w:outlineLvl w:val="0"/>
    </w:pPr>
    <w:rPr>
      <w:rFonts w:ascii="Cambria" w:hAnsi="Cambria"/>
      <w:b/>
      <w:bCs/>
      <w:kern w:val="32"/>
      <w:sz w:val="32"/>
      <w:szCs w:val="32"/>
    </w:rPr>
  </w:style>
  <w:style w:type="paragraph" w:styleId="Heading2">
    <w:name w:val="heading 2"/>
    <w:basedOn w:val="Normal"/>
    <w:next w:val="Normal"/>
    <w:link w:val="Heading2Char"/>
    <w:qFormat/>
    <w:rsid w:val="00340C7C"/>
    <w:pPr>
      <w:keepNext/>
      <w:numPr>
        <w:ilvl w:val="1"/>
        <w:numId w:val="2"/>
      </w:numPr>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340C7C"/>
    <w:pPr>
      <w:keepNext/>
      <w:numPr>
        <w:ilvl w:val="2"/>
        <w:numId w:val="2"/>
      </w:numPr>
      <w:spacing w:before="240" w:after="60"/>
      <w:outlineLvl w:val="2"/>
    </w:pPr>
    <w:rPr>
      <w:rFonts w:ascii="Cambria" w:hAnsi="Cambria"/>
      <w:b/>
      <w:bCs/>
      <w:sz w:val="26"/>
      <w:szCs w:val="26"/>
    </w:rPr>
  </w:style>
  <w:style w:type="paragraph" w:styleId="Heading4">
    <w:name w:val="heading 4"/>
    <w:basedOn w:val="Normal"/>
    <w:next w:val="Normal"/>
    <w:link w:val="Heading4Char"/>
    <w:qFormat/>
    <w:rsid w:val="00340C7C"/>
    <w:pPr>
      <w:keepNext/>
      <w:numPr>
        <w:ilvl w:val="3"/>
        <w:numId w:val="2"/>
      </w:numPr>
      <w:spacing w:before="240" w:after="60"/>
      <w:outlineLvl w:val="3"/>
    </w:pPr>
    <w:rPr>
      <w:rFonts w:ascii="Calibri" w:hAnsi="Calibri"/>
      <w:b/>
      <w:bCs/>
      <w:sz w:val="28"/>
      <w:szCs w:val="28"/>
    </w:rPr>
  </w:style>
  <w:style w:type="paragraph" w:styleId="Heading5">
    <w:name w:val="heading 5"/>
    <w:basedOn w:val="Normal"/>
    <w:next w:val="Normal"/>
    <w:link w:val="Heading5Char"/>
    <w:qFormat/>
    <w:rsid w:val="00340C7C"/>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340C7C"/>
    <w:pPr>
      <w:numPr>
        <w:ilvl w:val="5"/>
        <w:numId w:val="2"/>
      </w:num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340C7C"/>
    <w:pPr>
      <w:numPr>
        <w:ilvl w:val="6"/>
        <w:numId w:val="2"/>
      </w:numPr>
      <w:spacing w:before="240" w:after="60"/>
      <w:outlineLvl w:val="6"/>
    </w:pPr>
    <w:rPr>
      <w:rFonts w:ascii="Calibri" w:hAnsi="Calibri"/>
      <w:sz w:val="24"/>
    </w:rPr>
  </w:style>
  <w:style w:type="paragraph" w:styleId="Heading8">
    <w:name w:val="heading 8"/>
    <w:basedOn w:val="Normal"/>
    <w:next w:val="Normal"/>
    <w:link w:val="Heading8Char"/>
    <w:qFormat/>
    <w:rsid w:val="00340C7C"/>
    <w:pPr>
      <w:numPr>
        <w:ilvl w:val="7"/>
        <w:numId w:val="2"/>
      </w:numPr>
      <w:spacing w:before="240" w:after="60"/>
      <w:outlineLvl w:val="7"/>
    </w:pPr>
    <w:rPr>
      <w:rFonts w:ascii="Calibri" w:hAnsi="Calibri"/>
      <w:i/>
      <w:iCs/>
      <w:sz w:val="24"/>
    </w:rPr>
  </w:style>
  <w:style w:type="paragraph" w:styleId="Heading9">
    <w:name w:val="heading 9"/>
    <w:basedOn w:val="Normal"/>
    <w:next w:val="Normal"/>
    <w:link w:val="Heading9Char"/>
    <w:qFormat/>
    <w:rsid w:val="00340C7C"/>
    <w:pPr>
      <w:numPr>
        <w:ilvl w:val="8"/>
        <w:numId w:val="2"/>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5642C"/>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NoNumberFirstSection">
    <w:name w:val="NoNumberFirstSection"/>
    <w:basedOn w:val="Level1Title"/>
    <w:link w:val="NoNumberFirstSectionCarcter"/>
    <w:qFormat/>
    <w:rsid w:val="00222485"/>
    <w:pPr>
      <w:numPr>
        <w:numId w:val="0"/>
      </w:numPr>
    </w:pPr>
  </w:style>
  <w:style w:type="character" w:styleId="PageNumber">
    <w:name w:val="page number"/>
    <w:basedOn w:val="DefaultParagraphFont"/>
    <w:rsid w:val="00543384"/>
  </w:style>
  <w:style w:type="paragraph" w:customStyle="1" w:styleId="papertitle">
    <w:name w:val="papertitle"/>
    <w:basedOn w:val="Normal"/>
    <w:rsid w:val="00543384"/>
    <w:pPr>
      <w:spacing w:before="900" w:after="360"/>
      <w:jc w:val="center"/>
    </w:pPr>
    <w:rPr>
      <w:sz w:val="32"/>
    </w:rPr>
  </w:style>
  <w:style w:type="paragraph" w:customStyle="1" w:styleId="Author">
    <w:name w:val="Author"/>
    <w:next w:val="Affiliation"/>
    <w:qFormat/>
    <w:rsid w:val="00D751B9"/>
    <w:pPr>
      <w:spacing w:before="240" w:after="240"/>
    </w:pPr>
    <w:rPr>
      <w:rFonts w:ascii="Calibri" w:hAnsi="Calibri" w:cs="Calibri"/>
      <w:b/>
      <w:bCs/>
      <w:sz w:val="24"/>
      <w:szCs w:val="24"/>
      <w:lang w:val="en-US"/>
    </w:rPr>
  </w:style>
  <w:style w:type="paragraph" w:customStyle="1" w:styleId="Affiliation">
    <w:name w:val="Affiliation"/>
    <w:qFormat/>
    <w:rsid w:val="00FF2279"/>
    <w:pPr>
      <w:spacing w:after="360"/>
    </w:pPr>
    <w:rPr>
      <w:rFonts w:ascii="Calibri" w:hAnsi="Calibri" w:cs="Calibri"/>
      <w:i/>
      <w:noProof/>
      <w:sz w:val="18"/>
      <w:szCs w:val="24"/>
      <w:lang w:val="en-US"/>
    </w:rPr>
  </w:style>
  <w:style w:type="paragraph" w:customStyle="1" w:styleId="Dates">
    <w:name w:val="Dates"/>
    <w:basedOn w:val="Normal"/>
    <w:rsid w:val="00543384"/>
    <w:pPr>
      <w:spacing w:before="120" w:after="120"/>
      <w:jc w:val="center"/>
    </w:pPr>
  </w:style>
  <w:style w:type="paragraph" w:customStyle="1" w:styleId="Abstract">
    <w:name w:val="Abstract"/>
    <w:qFormat/>
    <w:rsid w:val="00340C7C"/>
    <w:pPr>
      <w:jc w:val="both"/>
    </w:pPr>
    <w:rPr>
      <w:rFonts w:ascii="Calibri" w:hAnsi="Calibri" w:cs="Calibri"/>
      <w:sz w:val="18"/>
      <w:szCs w:val="24"/>
      <w:lang w:val="en-US"/>
    </w:rPr>
  </w:style>
  <w:style w:type="paragraph" w:customStyle="1" w:styleId="StyleBottomDoublesolidlinesAuto075ptLinewidth">
    <w:name w:val="Style Bottom: (Double solid lines Auto  0.75 pt Line width)"/>
    <w:basedOn w:val="Normal"/>
    <w:rsid w:val="00543384"/>
    <w:pPr>
      <w:pBdr>
        <w:bottom w:val="double" w:sz="6" w:space="1" w:color="auto"/>
      </w:pBdr>
      <w:spacing w:after="240"/>
    </w:pPr>
    <w:rPr>
      <w:szCs w:val="20"/>
    </w:rPr>
  </w:style>
  <w:style w:type="paragraph" w:customStyle="1" w:styleId="Keywords">
    <w:name w:val="Keywords"/>
    <w:qFormat/>
    <w:rsid w:val="008E308F"/>
    <w:pPr>
      <w:spacing w:before="240"/>
    </w:pPr>
    <w:rPr>
      <w:rFonts w:ascii="Calibri" w:hAnsi="Calibri" w:cs="Calibri"/>
      <w:sz w:val="16"/>
      <w:szCs w:val="24"/>
      <w:lang w:val="en-GB"/>
    </w:rPr>
  </w:style>
  <w:style w:type="paragraph" w:customStyle="1" w:styleId="Level1Title">
    <w:name w:val="Level1Title"/>
    <w:next w:val="Normal"/>
    <w:link w:val="Level1TitleCarcter"/>
    <w:qFormat/>
    <w:rsid w:val="00802D34"/>
    <w:pPr>
      <w:keepNext/>
      <w:keepLines/>
      <w:numPr>
        <w:numId w:val="15"/>
      </w:numPr>
      <w:spacing w:before="120" w:after="120"/>
      <w:ind w:left="431" w:hanging="431"/>
    </w:pPr>
    <w:rPr>
      <w:rFonts w:ascii="Calibri" w:hAnsi="Calibri" w:cs="Calibri"/>
      <w:b/>
      <w:bCs/>
      <w:caps/>
      <w:kern w:val="32"/>
      <w:szCs w:val="32"/>
      <w:lang w:val="en-GB"/>
    </w:rPr>
  </w:style>
  <w:style w:type="paragraph" w:customStyle="1" w:styleId="Level2Title">
    <w:name w:val="Level2Title"/>
    <w:next w:val="Normal"/>
    <w:link w:val="Level2TitleCarcter"/>
    <w:qFormat/>
    <w:rsid w:val="00670552"/>
    <w:pPr>
      <w:numPr>
        <w:ilvl w:val="1"/>
        <w:numId w:val="15"/>
      </w:numPr>
      <w:spacing w:before="240" w:after="240"/>
    </w:pPr>
    <w:rPr>
      <w:rFonts w:ascii="Calibri" w:hAnsi="Calibri" w:cs="Calibri"/>
      <w:b/>
      <w:sz w:val="18"/>
      <w:szCs w:val="24"/>
      <w:lang w:val="en-GB"/>
    </w:rPr>
  </w:style>
  <w:style w:type="paragraph" w:customStyle="1" w:styleId="FigureCaption">
    <w:name w:val="Figure Caption"/>
    <w:basedOn w:val="Normal"/>
    <w:link w:val="FigureCaptionChar"/>
    <w:qFormat/>
    <w:rsid w:val="00E57FFB"/>
    <w:pPr>
      <w:spacing w:before="120" w:after="240"/>
      <w:ind w:firstLine="0"/>
    </w:pPr>
    <w:rPr>
      <w:rFonts w:ascii="Calibri" w:hAnsi="Calibri" w:cs="Calibri"/>
      <w:sz w:val="16"/>
    </w:rPr>
  </w:style>
  <w:style w:type="character" w:customStyle="1" w:styleId="FigureCaptionChar">
    <w:name w:val="Figure Caption Char"/>
    <w:link w:val="FigureCaption"/>
    <w:rsid w:val="00E57FFB"/>
    <w:rPr>
      <w:rFonts w:ascii="Calibri" w:hAnsi="Calibri" w:cs="Calibri"/>
      <w:sz w:val="16"/>
      <w:szCs w:val="24"/>
      <w:lang w:val="en-GB" w:eastAsia="en-US"/>
    </w:rPr>
  </w:style>
  <w:style w:type="paragraph" w:customStyle="1" w:styleId="Figure">
    <w:name w:val="Figure"/>
    <w:basedOn w:val="Normal"/>
    <w:qFormat/>
    <w:rsid w:val="00916549"/>
    <w:pPr>
      <w:ind w:firstLine="0"/>
      <w:jc w:val="center"/>
    </w:pPr>
  </w:style>
  <w:style w:type="paragraph" w:customStyle="1" w:styleId="Equation">
    <w:name w:val="Equation"/>
    <w:basedOn w:val="Normal"/>
    <w:rsid w:val="00555FAC"/>
    <w:pPr>
      <w:ind w:firstLine="0"/>
    </w:pPr>
  </w:style>
  <w:style w:type="paragraph" w:customStyle="1" w:styleId="References">
    <w:name w:val="References"/>
    <w:basedOn w:val="Normal"/>
    <w:rsid w:val="00222485"/>
    <w:pPr>
      <w:numPr>
        <w:numId w:val="7"/>
      </w:numPr>
    </w:pPr>
    <w:rPr>
      <w:sz w:val="18"/>
    </w:rPr>
  </w:style>
  <w:style w:type="paragraph" w:customStyle="1" w:styleId="StyleRightBefore6pt">
    <w:name w:val="Style Right Before:  6 pt"/>
    <w:basedOn w:val="Normal"/>
    <w:next w:val="Normal"/>
    <w:rsid w:val="00E20E5B"/>
    <w:pPr>
      <w:ind w:firstLine="0"/>
      <w:jc w:val="right"/>
    </w:pPr>
    <w:rPr>
      <w:szCs w:val="20"/>
    </w:rPr>
  </w:style>
  <w:style w:type="paragraph" w:customStyle="1" w:styleId="StyleArialBlack26ptCentered">
    <w:name w:val="Style Arial Black 26 pt Centered"/>
    <w:basedOn w:val="Normal"/>
    <w:link w:val="StyleArialBlack26ptCenteredCarcter"/>
    <w:rsid w:val="00E20E5B"/>
    <w:pPr>
      <w:ind w:firstLine="0"/>
      <w:jc w:val="center"/>
    </w:pPr>
    <w:rPr>
      <w:rFonts w:ascii="Arial Black" w:hAnsi="Arial Black"/>
      <w:sz w:val="52"/>
      <w:szCs w:val="20"/>
    </w:rPr>
  </w:style>
  <w:style w:type="table" w:styleId="TableSimple1">
    <w:name w:val="Table Simple 1"/>
    <w:basedOn w:val="TableNormal"/>
    <w:rsid w:val="00CA480E"/>
    <w:pPr>
      <w:ind w:firstLine="284"/>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Header">
    <w:name w:val="header"/>
    <w:basedOn w:val="Normal"/>
    <w:link w:val="HeaderChar"/>
    <w:uiPriority w:val="99"/>
    <w:rsid w:val="001638A5"/>
    <w:pPr>
      <w:tabs>
        <w:tab w:val="center" w:pos="4513"/>
        <w:tab w:val="right" w:pos="9026"/>
      </w:tabs>
    </w:pPr>
  </w:style>
  <w:style w:type="character" w:customStyle="1" w:styleId="HeaderChar">
    <w:name w:val="Header Char"/>
    <w:link w:val="Header"/>
    <w:uiPriority w:val="99"/>
    <w:rsid w:val="001638A5"/>
    <w:rPr>
      <w:sz w:val="22"/>
      <w:szCs w:val="24"/>
      <w:lang w:val="en-US" w:eastAsia="en-US"/>
    </w:rPr>
  </w:style>
  <w:style w:type="paragraph" w:styleId="Footer">
    <w:name w:val="footer"/>
    <w:link w:val="FooterChar"/>
    <w:rsid w:val="00340C7C"/>
    <w:pPr>
      <w:tabs>
        <w:tab w:val="center" w:pos="4513"/>
        <w:tab w:val="right" w:pos="9026"/>
      </w:tabs>
      <w:jc w:val="right"/>
    </w:pPr>
    <w:rPr>
      <w:rFonts w:ascii="Calibri" w:hAnsi="Calibri" w:cs="Calibri"/>
      <w:sz w:val="16"/>
      <w:szCs w:val="24"/>
      <w:lang w:val="pt-PT" w:eastAsia="pt-PT"/>
    </w:rPr>
  </w:style>
  <w:style w:type="character" w:customStyle="1" w:styleId="FooterChar">
    <w:name w:val="Footer Char"/>
    <w:link w:val="Footer"/>
    <w:rsid w:val="00340C7C"/>
    <w:rPr>
      <w:rFonts w:ascii="Calibri" w:hAnsi="Calibri" w:cs="Calibri"/>
      <w:sz w:val="16"/>
      <w:szCs w:val="24"/>
      <w:lang w:val="pt-PT" w:eastAsia="pt-PT" w:bidi="ar-SA"/>
    </w:rPr>
  </w:style>
  <w:style w:type="paragraph" w:styleId="BalloonText">
    <w:name w:val="Balloon Text"/>
    <w:basedOn w:val="Normal"/>
    <w:link w:val="BalloonTextChar"/>
    <w:rsid w:val="0010637B"/>
    <w:rPr>
      <w:rFonts w:ascii="Tahoma" w:hAnsi="Tahoma" w:cs="Tahoma"/>
      <w:sz w:val="16"/>
      <w:szCs w:val="16"/>
    </w:rPr>
  </w:style>
  <w:style w:type="character" w:customStyle="1" w:styleId="BalloonTextChar">
    <w:name w:val="Balloon Text Char"/>
    <w:link w:val="BalloonText"/>
    <w:rsid w:val="0010637B"/>
    <w:rPr>
      <w:rFonts w:ascii="Tahoma" w:hAnsi="Tahoma" w:cs="Tahoma"/>
      <w:sz w:val="16"/>
      <w:szCs w:val="16"/>
      <w:lang w:val="en-US" w:eastAsia="en-US"/>
    </w:rPr>
  </w:style>
  <w:style w:type="character" w:styleId="LineNumber">
    <w:name w:val="line number"/>
    <w:basedOn w:val="DefaultParagraphFont"/>
    <w:rsid w:val="0010637B"/>
  </w:style>
  <w:style w:type="paragraph" w:styleId="Title">
    <w:name w:val="Title"/>
    <w:next w:val="Author"/>
    <w:link w:val="TitleChar"/>
    <w:qFormat/>
    <w:rsid w:val="007A68AE"/>
    <w:pPr>
      <w:spacing w:before="240" w:after="60"/>
      <w:outlineLvl w:val="0"/>
    </w:pPr>
    <w:rPr>
      <w:rFonts w:ascii="Calibri" w:hAnsi="Calibri" w:cs="Calibri"/>
      <w:b/>
      <w:bCs/>
      <w:kern w:val="28"/>
      <w:sz w:val="40"/>
      <w:szCs w:val="40"/>
      <w:lang w:val="en-US"/>
    </w:rPr>
  </w:style>
  <w:style w:type="character" w:customStyle="1" w:styleId="TitleChar">
    <w:name w:val="Title Char"/>
    <w:link w:val="Title"/>
    <w:rsid w:val="007A68AE"/>
    <w:rPr>
      <w:rFonts w:ascii="Calibri" w:hAnsi="Calibri" w:cs="Calibri"/>
      <w:b/>
      <w:bCs/>
      <w:kern w:val="28"/>
      <w:sz w:val="40"/>
      <w:szCs w:val="40"/>
      <w:lang w:val="en-US" w:eastAsia="en-US" w:bidi="ar-SA"/>
    </w:rPr>
  </w:style>
  <w:style w:type="paragraph" w:customStyle="1" w:styleId="HeaderActaIMEKO">
    <w:name w:val="HeaderActaIMEKO"/>
    <w:next w:val="HeaderDate"/>
    <w:link w:val="HeaderActaIMEKOCarcter"/>
    <w:qFormat/>
    <w:rsid w:val="006E2692"/>
    <w:rPr>
      <w:rFonts w:ascii="Calibri" w:hAnsi="Calibri" w:cs="Calibri"/>
      <w:noProof/>
      <w:sz w:val="32"/>
      <w:lang w:val="en-US"/>
    </w:rPr>
  </w:style>
  <w:style w:type="paragraph" w:customStyle="1" w:styleId="HeaderDate">
    <w:name w:val="HeaderDate"/>
    <w:next w:val="HeaderSite"/>
    <w:link w:val="HeaderDateCarcter"/>
    <w:qFormat/>
    <w:rsid w:val="006E2692"/>
    <w:pPr>
      <w:tabs>
        <w:tab w:val="right" w:pos="9072"/>
      </w:tabs>
    </w:pPr>
    <w:rPr>
      <w:rFonts w:ascii="Calibri" w:hAnsi="Calibri" w:cs="Calibri"/>
      <w:iCs/>
      <w:sz w:val="28"/>
      <w:szCs w:val="52"/>
      <w:lang w:val="en-US"/>
    </w:rPr>
  </w:style>
  <w:style w:type="character" w:customStyle="1" w:styleId="StyleArialBlack26ptCenteredCarcter">
    <w:name w:val="Style Arial Black 26 pt Centered Carácter"/>
    <w:link w:val="StyleArialBlack26ptCentered"/>
    <w:rsid w:val="006E2692"/>
    <w:rPr>
      <w:rFonts w:ascii="Arial Black" w:hAnsi="Arial Black"/>
      <w:sz w:val="52"/>
      <w:lang w:val="en-US" w:eastAsia="en-US"/>
    </w:rPr>
  </w:style>
  <w:style w:type="character" w:customStyle="1" w:styleId="HeaderActaIMEKOCarcter">
    <w:name w:val="HeaderActaIMEKO Carácter"/>
    <w:link w:val="HeaderActaIMEKO"/>
    <w:rsid w:val="006E2692"/>
    <w:rPr>
      <w:rFonts w:ascii="Calibri" w:hAnsi="Calibri" w:cs="Calibri"/>
      <w:noProof/>
      <w:sz w:val="32"/>
      <w:lang w:val="en-US" w:eastAsia="en-US" w:bidi="ar-SA"/>
    </w:rPr>
  </w:style>
  <w:style w:type="paragraph" w:customStyle="1" w:styleId="HeaderSite">
    <w:name w:val="HeaderSite"/>
    <w:link w:val="HeaderSiteCarcter"/>
    <w:qFormat/>
    <w:rsid w:val="006E2692"/>
    <w:pPr>
      <w:tabs>
        <w:tab w:val="right" w:pos="9072"/>
      </w:tabs>
    </w:pPr>
    <w:rPr>
      <w:rFonts w:ascii="Calibri" w:hAnsi="Calibri" w:cs="Calibri"/>
      <w:iCs/>
      <w:sz w:val="28"/>
      <w:szCs w:val="52"/>
      <w:lang w:val="en-US"/>
    </w:rPr>
  </w:style>
  <w:style w:type="character" w:customStyle="1" w:styleId="HeaderDateCarcter">
    <w:name w:val="HeaderDate Carácter"/>
    <w:link w:val="HeaderDate"/>
    <w:rsid w:val="006E2692"/>
    <w:rPr>
      <w:rFonts w:ascii="Calibri" w:hAnsi="Calibri" w:cs="Calibri"/>
      <w:iCs/>
      <w:sz w:val="28"/>
      <w:szCs w:val="52"/>
      <w:lang w:val="en-US" w:eastAsia="en-US" w:bidi="ar-SA"/>
    </w:rPr>
  </w:style>
  <w:style w:type="paragraph" w:customStyle="1" w:styleId="Citation">
    <w:name w:val="Citation"/>
    <w:link w:val="CitationCarcter"/>
    <w:qFormat/>
    <w:rsid w:val="00B941AB"/>
    <w:pPr>
      <w:spacing w:before="120" w:after="120"/>
    </w:pPr>
    <w:rPr>
      <w:rFonts w:ascii="Calibri" w:hAnsi="Calibri" w:cs="Calibri"/>
      <w:sz w:val="16"/>
      <w:szCs w:val="16"/>
      <w:lang w:val="en-US"/>
    </w:rPr>
  </w:style>
  <w:style w:type="character" w:customStyle="1" w:styleId="HeaderSiteCarcter">
    <w:name w:val="HeaderSite Carácter"/>
    <w:link w:val="HeaderSite"/>
    <w:rsid w:val="006E2692"/>
    <w:rPr>
      <w:rFonts w:ascii="Calibri" w:hAnsi="Calibri" w:cs="Calibri"/>
      <w:iCs/>
      <w:sz w:val="28"/>
      <w:szCs w:val="52"/>
      <w:lang w:val="en-US" w:eastAsia="en-US" w:bidi="ar-SA"/>
    </w:rPr>
  </w:style>
  <w:style w:type="paragraph" w:customStyle="1" w:styleId="Editor">
    <w:name w:val="Editor"/>
    <w:link w:val="EditorCarcter"/>
    <w:qFormat/>
    <w:rsid w:val="00B941AB"/>
    <w:pPr>
      <w:spacing w:before="120" w:after="120"/>
    </w:pPr>
    <w:rPr>
      <w:rFonts w:ascii="Calibri" w:hAnsi="Calibri" w:cs="Calibri"/>
      <w:sz w:val="16"/>
      <w:szCs w:val="16"/>
      <w:lang w:val="en-US"/>
    </w:rPr>
  </w:style>
  <w:style w:type="character" w:customStyle="1" w:styleId="CitationCarcter">
    <w:name w:val="Citation Carácter"/>
    <w:link w:val="Citation"/>
    <w:rsid w:val="00B941AB"/>
    <w:rPr>
      <w:rFonts w:ascii="Calibri" w:hAnsi="Calibri" w:cs="Calibri"/>
      <w:sz w:val="16"/>
      <w:szCs w:val="16"/>
      <w:lang w:val="en-US" w:eastAsia="en-US" w:bidi="ar-SA"/>
    </w:rPr>
  </w:style>
  <w:style w:type="paragraph" w:customStyle="1" w:styleId="SignificantDates">
    <w:name w:val="SignificantDates"/>
    <w:link w:val="SignificantDatesCarcter"/>
    <w:qFormat/>
    <w:rsid w:val="00B941AB"/>
    <w:pPr>
      <w:spacing w:before="120" w:after="120"/>
    </w:pPr>
    <w:rPr>
      <w:rFonts w:ascii="Calibri" w:hAnsi="Calibri" w:cs="Calibri"/>
      <w:sz w:val="16"/>
      <w:szCs w:val="16"/>
      <w:lang w:val="en-US"/>
    </w:rPr>
  </w:style>
  <w:style w:type="character" w:customStyle="1" w:styleId="EditorCarcter">
    <w:name w:val="Editor Carácter"/>
    <w:link w:val="Editor"/>
    <w:rsid w:val="00B941AB"/>
    <w:rPr>
      <w:rFonts w:ascii="Calibri" w:hAnsi="Calibri" w:cs="Calibri"/>
      <w:sz w:val="16"/>
      <w:szCs w:val="16"/>
      <w:lang w:val="en-US" w:eastAsia="en-US" w:bidi="ar-SA"/>
    </w:rPr>
  </w:style>
  <w:style w:type="paragraph" w:customStyle="1" w:styleId="Copyright">
    <w:name w:val="Copyright"/>
    <w:link w:val="CopyrightCarcter"/>
    <w:qFormat/>
    <w:rsid w:val="00B941AB"/>
    <w:pPr>
      <w:spacing w:before="120" w:after="120"/>
    </w:pPr>
    <w:rPr>
      <w:rFonts w:ascii="Calibri" w:hAnsi="Calibri" w:cs="Calibri"/>
      <w:sz w:val="16"/>
      <w:szCs w:val="16"/>
      <w:lang w:val="en-US"/>
    </w:rPr>
  </w:style>
  <w:style w:type="character" w:customStyle="1" w:styleId="SignificantDatesCarcter">
    <w:name w:val="SignificantDates Carácter"/>
    <w:link w:val="SignificantDates"/>
    <w:rsid w:val="00B941AB"/>
    <w:rPr>
      <w:rFonts w:ascii="Calibri" w:hAnsi="Calibri" w:cs="Calibri"/>
      <w:sz w:val="16"/>
      <w:szCs w:val="16"/>
      <w:lang w:val="en-US" w:eastAsia="en-US" w:bidi="ar-SA"/>
    </w:rPr>
  </w:style>
  <w:style w:type="paragraph" w:customStyle="1" w:styleId="Funding">
    <w:name w:val="Funding"/>
    <w:link w:val="FundingCarcter"/>
    <w:qFormat/>
    <w:rsid w:val="00B941AB"/>
    <w:pPr>
      <w:spacing w:before="120" w:after="120"/>
    </w:pPr>
    <w:rPr>
      <w:rFonts w:ascii="Calibri" w:hAnsi="Calibri" w:cs="Calibri"/>
      <w:sz w:val="16"/>
      <w:szCs w:val="16"/>
      <w:lang w:val="en-US"/>
    </w:rPr>
  </w:style>
  <w:style w:type="character" w:customStyle="1" w:styleId="CopyrightCarcter">
    <w:name w:val="Copyright Carácter"/>
    <w:link w:val="Copyright"/>
    <w:rsid w:val="00B941AB"/>
    <w:rPr>
      <w:rFonts w:ascii="Calibri" w:hAnsi="Calibri" w:cs="Calibri"/>
      <w:sz w:val="16"/>
      <w:szCs w:val="16"/>
      <w:lang w:val="en-US" w:eastAsia="en-US" w:bidi="ar-SA"/>
    </w:rPr>
  </w:style>
  <w:style w:type="paragraph" w:customStyle="1" w:styleId="Corresponding">
    <w:name w:val="Corresponding"/>
    <w:link w:val="CorrespondingCarcter"/>
    <w:qFormat/>
    <w:rsid w:val="00B941AB"/>
    <w:rPr>
      <w:rFonts w:ascii="Calibri" w:hAnsi="Calibri" w:cs="Calibri"/>
      <w:sz w:val="16"/>
      <w:szCs w:val="16"/>
      <w:lang w:val="pt-PT"/>
    </w:rPr>
  </w:style>
  <w:style w:type="character" w:customStyle="1" w:styleId="FundingCarcter">
    <w:name w:val="Funding Carácter"/>
    <w:link w:val="Funding"/>
    <w:rsid w:val="00B941AB"/>
    <w:rPr>
      <w:rFonts w:ascii="Calibri" w:hAnsi="Calibri" w:cs="Calibri"/>
      <w:sz w:val="16"/>
      <w:szCs w:val="16"/>
      <w:lang w:val="en-US" w:eastAsia="en-US" w:bidi="ar-SA"/>
    </w:rPr>
  </w:style>
  <w:style w:type="character" w:customStyle="1" w:styleId="MTEquationSection">
    <w:name w:val="MTEquationSection"/>
    <w:rsid w:val="00DD5539"/>
    <w:rPr>
      <w:vanish/>
      <w:color w:val="FF0000"/>
    </w:rPr>
  </w:style>
  <w:style w:type="character" w:customStyle="1" w:styleId="CorrespondingCarcter">
    <w:name w:val="Corresponding Carácter"/>
    <w:link w:val="Corresponding"/>
    <w:rsid w:val="00B941AB"/>
    <w:rPr>
      <w:rFonts w:ascii="Calibri" w:hAnsi="Calibri" w:cs="Calibri"/>
      <w:sz w:val="16"/>
      <w:szCs w:val="16"/>
      <w:lang w:val="pt-PT" w:eastAsia="en-US" w:bidi="ar-SA"/>
    </w:rPr>
  </w:style>
  <w:style w:type="paragraph" w:customStyle="1" w:styleId="MTDisplayEquation">
    <w:name w:val="MTDisplayEquation"/>
    <w:basedOn w:val="Normal"/>
    <w:next w:val="Normal"/>
    <w:link w:val="MTDisplayEquationCarcter"/>
    <w:rsid w:val="00DD5539"/>
    <w:pPr>
      <w:tabs>
        <w:tab w:val="center" w:pos="2480"/>
        <w:tab w:val="right" w:pos="4960"/>
      </w:tabs>
    </w:pPr>
  </w:style>
  <w:style w:type="character" w:customStyle="1" w:styleId="MTDisplayEquationCarcter">
    <w:name w:val="MTDisplayEquation Carácter"/>
    <w:link w:val="MTDisplayEquation"/>
    <w:rsid w:val="00DD5539"/>
    <w:rPr>
      <w:rFonts w:ascii="Minion Pro" w:hAnsi="Minion Pro"/>
      <w:szCs w:val="24"/>
      <w:lang w:val="en-US" w:eastAsia="en-US"/>
    </w:rPr>
  </w:style>
  <w:style w:type="paragraph" w:customStyle="1" w:styleId="Divider">
    <w:name w:val="Divider"/>
    <w:basedOn w:val="Normal"/>
    <w:link w:val="DividerCarcter"/>
    <w:qFormat/>
    <w:rsid w:val="00340C7C"/>
    <w:pPr>
      <w:ind w:firstLine="0"/>
    </w:pPr>
  </w:style>
  <w:style w:type="character" w:customStyle="1" w:styleId="Heading1Char">
    <w:name w:val="Heading 1 Char"/>
    <w:link w:val="Heading1"/>
    <w:rsid w:val="00340C7C"/>
    <w:rPr>
      <w:rFonts w:ascii="Cambria" w:eastAsia="Times New Roman" w:hAnsi="Cambria" w:cs="Times New Roman"/>
      <w:b/>
      <w:bCs/>
      <w:kern w:val="32"/>
      <w:sz w:val="32"/>
      <w:szCs w:val="32"/>
      <w:lang w:val="en-GB" w:eastAsia="en-US"/>
    </w:rPr>
  </w:style>
  <w:style w:type="character" w:customStyle="1" w:styleId="DividerCarcter">
    <w:name w:val="Divider Carácter"/>
    <w:link w:val="Divider"/>
    <w:rsid w:val="00340C7C"/>
    <w:rPr>
      <w:rFonts w:ascii="Minion Pro" w:hAnsi="Minion Pro"/>
      <w:szCs w:val="24"/>
      <w:lang w:val="en-GB" w:eastAsia="en-US"/>
    </w:rPr>
  </w:style>
  <w:style w:type="character" w:customStyle="1" w:styleId="Heading2Char">
    <w:name w:val="Heading 2 Char"/>
    <w:link w:val="Heading2"/>
    <w:semiHidden/>
    <w:rsid w:val="00340C7C"/>
    <w:rPr>
      <w:rFonts w:ascii="Cambria" w:eastAsia="Times New Roman" w:hAnsi="Cambria" w:cs="Times New Roman"/>
      <w:b/>
      <w:bCs/>
      <w:i/>
      <w:iCs/>
      <w:sz w:val="28"/>
      <w:szCs w:val="28"/>
      <w:lang w:val="en-GB" w:eastAsia="en-US"/>
    </w:rPr>
  </w:style>
  <w:style w:type="character" w:customStyle="1" w:styleId="Heading3Char">
    <w:name w:val="Heading 3 Char"/>
    <w:link w:val="Heading3"/>
    <w:semiHidden/>
    <w:rsid w:val="00340C7C"/>
    <w:rPr>
      <w:rFonts w:ascii="Cambria" w:eastAsia="Times New Roman" w:hAnsi="Cambria" w:cs="Times New Roman"/>
      <w:b/>
      <w:bCs/>
      <w:sz w:val="26"/>
      <w:szCs w:val="26"/>
      <w:lang w:val="en-GB" w:eastAsia="en-US"/>
    </w:rPr>
  </w:style>
  <w:style w:type="character" w:customStyle="1" w:styleId="Heading4Char">
    <w:name w:val="Heading 4 Char"/>
    <w:link w:val="Heading4"/>
    <w:semiHidden/>
    <w:rsid w:val="00340C7C"/>
    <w:rPr>
      <w:rFonts w:ascii="Calibri" w:eastAsia="Times New Roman" w:hAnsi="Calibri" w:cs="Times New Roman"/>
      <w:b/>
      <w:bCs/>
      <w:sz w:val="28"/>
      <w:szCs w:val="28"/>
      <w:lang w:val="en-GB" w:eastAsia="en-US"/>
    </w:rPr>
  </w:style>
  <w:style w:type="character" w:customStyle="1" w:styleId="Heading5Char">
    <w:name w:val="Heading 5 Char"/>
    <w:link w:val="Heading5"/>
    <w:semiHidden/>
    <w:rsid w:val="00340C7C"/>
    <w:rPr>
      <w:rFonts w:ascii="Calibri" w:eastAsia="Times New Roman" w:hAnsi="Calibri" w:cs="Times New Roman"/>
      <w:b/>
      <w:bCs/>
      <w:i/>
      <w:iCs/>
      <w:sz w:val="26"/>
      <w:szCs w:val="26"/>
      <w:lang w:val="en-GB" w:eastAsia="en-US"/>
    </w:rPr>
  </w:style>
  <w:style w:type="character" w:customStyle="1" w:styleId="Heading6Char">
    <w:name w:val="Heading 6 Char"/>
    <w:link w:val="Heading6"/>
    <w:semiHidden/>
    <w:rsid w:val="00340C7C"/>
    <w:rPr>
      <w:rFonts w:ascii="Calibri" w:eastAsia="Times New Roman" w:hAnsi="Calibri" w:cs="Times New Roman"/>
      <w:b/>
      <w:bCs/>
      <w:sz w:val="22"/>
      <w:szCs w:val="22"/>
      <w:lang w:val="en-GB" w:eastAsia="en-US"/>
    </w:rPr>
  </w:style>
  <w:style w:type="character" w:customStyle="1" w:styleId="Heading7Char">
    <w:name w:val="Heading 7 Char"/>
    <w:link w:val="Heading7"/>
    <w:semiHidden/>
    <w:rsid w:val="00340C7C"/>
    <w:rPr>
      <w:rFonts w:ascii="Calibri" w:eastAsia="Times New Roman" w:hAnsi="Calibri" w:cs="Times New Roman"/>
      <w:sz w:val="24"/>
      <w:szCs w:val="24"/>
      <w:lang w:val="en-GB" w:eastAsia="en-US"/>
    </w:rPr>
  </w:style>
  <w:style w:type="character" w:customStyle="1" w:styleId="Heading8Char">
    <w:name w:val="Heading 8 Char"/>
    <w:link w:val="Heading8"/>
    <w:semiHidden/>
    <w:rsid w:val="00340C7C"/>
    <w:rPr>
      <w:rFonts w:ascii="Calibri" w:eastAsia="Times New Roman" w:hAnsi="Calibri" w:cs="Times New Roman"/>
      <w:i/>
      <w:iCs/>
      <w:sz w:val="24"/>
      <w:szCs w:val="24"/>
      <w:lang w:val="en-GB" w:eastAsia="en-US"/>
    </w:rPr>
  </w:style>
  <w:style w:type="character" w:customStyle="1" w:styleId="Heading9Char">
    <w:name w:val="Heading 9 Char"/>
    <w:link w:val="Heading9"/>
    <w:semiHidden/>
    <w:rsid w:val="00340C7C"/>
    <w:rPr>
      <w:rFonts w:ascii="Cambria" w:eastAsia="Times New Roman" w:hAnsi="Cambria" w:cs="Times New Roman"/>
      <w:sz w:val="22"/>
      <w:szCs w:val="22"/>
      <w:lang w:val="en-GB" w:eastAsia="en-US"/>
    </w:rPr>
  </w:style>
  <w:style w:type="paragraph" w:customStyle="1" w:styleId="Level3Title">
    <w:name w:val="Level3Title"/>
    <w:basedOn w:val="Level2Title"/>
    <w:link w:val="Level3TitleCarcter"/>
    <w:qFormat/>
    <w:rsid w:val="00352607"/>
    <w:pPr>
      <w:numPr>
        <w:ilvl w:val="2"/>
      </w:numPr>
    </w:pPr>
    <w:rPr>
      <w:b w:val="0"/>
    </w:rPr>
  </w:style>
  <w:style w:type="paragraph" w:customStyle="1" w:styleId="TableCaption">
    <w:name w:val="Table Caption"/>
    <w:basedOn w:val="FigureCaption"/>
    <w:link w:val="TableCaptionCarcter"/>
    <w:qFormat/>
    <w:rsid w:val="00F3670B"/>
  </w:style>
  <w:style w:type="character" w:customStyle="1" w:styleId="Level2TitleCarcter">
    <w:name w:val="Level2Title Carácter"/>
    <w:link w:val="Level2Title"/>
    <w:rsid w:val="00670552"/>
    <w:rPr>
      <w:rFonts w:ascii="Calibri" w:hAnsi="Calibri" w:cs="Calibri"/>
      <w:b/>
      <w:sz w:val="18"/>
      <w:szCs w:val="24"/>
      <w:lang w:val="en-GB" w:eastAsia="en-US" w:bidi="ar-SA"/>
    </w:rPr>
  </w:style>
  <w:style w:type="character" w:customStyle="1" w:styleId="Level3TitleCarcter">
    <w:name w:val="Level3Title Carácter"/>
    <w:basedOn w:val="Level2TitleCarcter"/>
    <w:link w:val="Level3Title"/>
    <w:rsid w:val="00352607"/>
    <w:rPr>
      <w:rFonts w:ascii="Calibri" w:hAnsi="Calibri" w:cs="Calibri"/>
      <w:b/>
      <w:sz w:val="18"/>
      <w:szCs w:val="24"/>
      <w:lang w:val="en-GB" w:eastAsia="en-US" w:bidi="ar-SA"/>
    </w:rPr>
  </w:style>
  <w:style w:type="paragraph" w:styleId="Caption">
    <w:name w:val="caption"/>
    <w:basedOn w:val="Normal"/>
    <w:next w:val="Normal"/>
    <w:qFormat/>
    <w:rsid w:val="00F3670B"/>
    <w:rPr>
      <w:b/>
      <w:bCs/>
      <w:szCs w:val="20"/>
    </w:rPr>
  </w:style>
  <w:style w:type="character" w:customStyle="1" w:styleId="TableCaptionCarcter">
    <w:name w:val="Table Caption Carácter"/>
    <w:basedOn w:val="FigureCaptionChar"/>
    <w:link w:val="TableCaption"/>
    <w:rsid w:val="00F3670B"/>
    <w:rPr>
      <w:rFonts w:ascii="Calibri" w:hAnsi="Calibri" w:cs="Calibri"/>
      <w:sz w:val="16"/>
      <w:szCs w:val="24"/>
      <w:lang w:val="en-GB" w:eastAsia="en-US"/>
    </w:rPr>
  </w:style>
  <w:style w:type="paragraph" w:customStyle="1" w:styleId="Text">
    <w:name w:val="Text"/>
    <w:basedOn w:val="Normal"/>
    <w:rsid w:val="003C726E"/>
    <w:pPr>
      <w:ind w:firstLine="284"/>
    </w:pPr>
    <w:rPr>
      <w:rFonts w:eastAsia="바탕"/>
      <w:lang w:eastAsia="hr-HR"/>
    </w:rPr>
  </w:style>
  <w:style w:type="character" w:customStyle="1" w:styleId="Level1TitleCarcter">
    <w:name w:val="Level1Title Carácter"/>
    <w:link w:val="Level1Title"/>
    <w:rsid w:val="00802D34"/>
    <w:rPr>
      <w:rFonts w:ascii="Calibri" w:eastAsia="Times New Roman" w:hAnsi="Calibri" w:cs="Calibri"/>
      <w:b/>
      <w:bCs/>
      <w:caps/>
      <w:kern w:val="32"/>
      <w:sz w:val="32"/>
      <w:szCs w:val="32"/>
      <w:lang w:val="en-GB" w:eastAsia="en-US" w:bidi="ar-SA"/>
    </w:rPr>
  </w:style>
  <w:style w:type="character" w:customStyle="1" w:styleId="NoNumberFirstSectionCarcter">
    <w:name w:val="NoNumberFirstSection Carácter"/>
    <w:basedOn w:val="Level1TitleCarcter"/>
    <w:link w:val="NoNumberFirstSection"/>
    <w:rsid w:val="00222485"/>
    <w:rPr>
      <w:rFonts w:ascii="Calibri" w:eastAsia="Times New Roman" w:hAnsi="Calibri" w:cs="Calibri"/>
      <w:b/>
      <w:bCs/>
      <w:caps/>
      <w:kern w:val="32"/>
      <w:sz w:val="32"/>
      <w:szCs w:val="32"/>
      <w:lang w:val="en-GB" w:eastAsia="en-US" w:bidi="ar-SA"/>
    </w:rPr>
  </w:style>
  <w:style w:type="table" w:styleId="LightShading">
    <w:name w:val="Light Shading"/>
    <w:basedOn w:val="TableNormal"/>
    <w:uiPriority w:val="60"/>
    <w:rsid w:val="00137832"/>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Reference">
    <w:name w:val="Reference"/>
    <w:basedOn w:val="Normal"/>
    <w:rsid w:val="000B4F2E"/>
    <w:pPr>
      <w:tabs>
        <w:tab w:val="left" w:pos="454"/>
      </w:tabs>
      <w:suppressAutoHyphens/>
      <w:ind w:left="454" w:hanging="454"/>
    </w:pPr>
    <w:rPr>
      <w:rFonts w:eastAsia="바탕"/>
      <w:sz w:val="18"/>
      <w:lang w:eastAsia="hr-H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547A"/>
    <w:pPr>
      <w:ind w:firstLine="238"/>
      <w:jc w:val="both"/>
    </w:pPr>
    <w:rPr>
      <w:szCs w:val="24"/>
      <w:lang w:val="en-GB"/>
    </w:rPr>
  </w:style>
  <w:style w:type="paragraph" w:styleId="Heading1">
    <w:name w:val="heading 1"/>
    <w:basedOn w:val="Normal"/>
    <w:next w:val="Normal"/>
    <w:link w:val="Heading1Char"/>
    <w:qFormat/>
    <w:rsid w:val="00340C7C"/>
    <w:pPr>
      <w:keepNext/>
      <w:spacing w:before="240" w:after="60"/>
      <w:ind w:firstLine="0"/>
      <w:outlineLvl w:val="0"/>
    </w:pPr>
    <w:rPr>
      <w:rFonts w:ascii="Cambria" w:hAnsi="Cambria"/>
      <w:b/>
      <w:bCs/>
      <w:kern w:val="32"/>
      <w:sz w:val="32"/>
      <w:szCs w:val="32"/>
    </w:rPr>
  </w:style>
  <w:style w:type="paragraph" w:styleId="Heading2">
    <w:name w:val="heading 2"/>
    <w:basedOn w:val="Normal"/>
    <w:next w:val="Normal"/>
    <w:link w:val="Heading2Char"/>
    <w:qFormat/>
    <w:rsid w:val="00340C7C"/>
    <w:pPr>
      <w:keepNext/>
      <w:numPr>
        <w:ilvl w:val="1"/>
        <w:numId w:val="2"/>
      </w:numPr>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340C7C"/>
    <w:pPr>
      <w:keepNext/>
      <w:numPr>
        <w:ilvl w:val="2"/>
        <w:numId w:val="2"/>
      </w:numPr>
      <w:spacing w:before="240" w:after="60"/>
      <w:outlineLvl w:val="2"/>
    </w:pPr>
    <w:rPr>
      <w:rFonts w:ascii="Cambria" w:hAnsi="Cambria"/>
      <w:b/>
      <w:bCs/>
      <w:sz w:val="26"/>
      <w:szCs w:val="26"/>
    </w:rPr>
  </w:style>
  <w:style w:type="paragraph" w:styleId="Heading4">
    <w:name w:val="heading 4"/>
    <w:basedOn w:val="Normal"/>
    <w:next w:val="Normal"/>
    <w:link w:val="Heading4Char"/>
    <w:qFormat/>
    <w:rsid w:val="00340C7C"/>
    <w:pPr>
      <w:keepNext/>
      <w:numPr>
        <w:ilvl w:val="3"/>
        <w:numId w:val="2"/>
      </w:numPr>
      <w:spacing w:before="240" w:after="60"/>
      <w:outlineLvl w:val="3"/>
    </w:pPr>
    <w:rPr>
      <w:rFonts w:ascii="Calibri" w:hAnsi="Calibri"/>
      <w:b/>
      <w:bCs/>
      <w:sz w:val="28"/>
      <w:szCs w:val="28"/>
    </w:rPr>
  </w:style>
  <w:style w:type="paragraph" w:styleId="Heading5">
    <w:name w:val="heading 5"/>
    <w:basedOn w:val="Normal"/>
    <w:next w:val="Normal"/>
    <w:link w:val="Heading5Char"/>
    <w:qFormat/>
    <w:rsid w:val="00340C7C"/>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340C7C"/>
    <w:pPr>
      <w:numPr>
        <w:ilvl w:val="5"/>
        <w:numId w:val="2"/>
      </w:num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340C7C"/>
    <w:pPr>
      <w:numPr>
        <w:ilvl w:val="6"/>
        <w:numId w:val="2"/>
      </w:numPr>
      <w:spacing w:before="240" w:after="60"/>
      <w:outlineLvl w:val="6"/>
    </w:pPr>
    <w:rPr>
      <w:rFonts w:ascii="Calibri" w:hAnsi="Calibri"/>
      <w:sz w:val="24"/>
    </w:rPr>
  </w:style>
  <w:style w:type="paragraph" w:styleId="Heading8">
    <w:name w:val="heading 8"/>
    <w:basedOn w:val="Normal"/>
    <w:next w:val="Normal"/>
    <w:link w:val="Heading8Char"/>
    <w:qFormat/>
    <w:rsid w:val="00340C7C"/>
    <w:pPr>
      <w:numPr>
        <w:ilvl w:val="7"/>
        <w:numId w:val="2"/>
      </w:numPr>
      <w:spacing w:before="240" w:after="60"/>
      <w:outlineLvl w:val="7"/>
    </w:pPr>
    <w:rPr>
      <w:rFonts w:ascii="Calibri" w:hAnsi="Calibri"/>
      <w:i/>
      <w:iCs/>
      <w:sz w:val="24"/>
    </w:rPr>
  </w:style>
  <w:style w:type="paragraph" w:styleId="Heading9">
    <w:name w:val="heading 9"/>
    <w:basedOn w:val="Normal"/>
    <w:next w:val="Normal"/>
    <w:link w:val="Heading9Char"/>
    <w:qFormat/>
    <w:rsid w:val="00340C7C"/>
    <w:pPr>
      <w:numPr>
        <w:ilvl w:val="8"/>
        <w:numId w:val="2"/>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5642C"/>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NoNumberFirstSection">
    <w:name w:val="NoNumberFirstSection"/>
    <w:basedOn w:val="Level1Title"/>
    <w:link w:val="NoNumberFirstSectionCarcter"/>
    <w:qFormat/>
    <w:rsid w:val="00222485"/>
    <w:pPr>
      <w:numPr>
        <w:numId w:val="0"/>
      </w:numPr>
    </w:pPr>
  </w:style>
  <w:style w:type="character" w:styleId="PageNumber">
    <w:name w:val="page number"/>
    <w:basedOn w:val="DefaultParagraphFont"/>
    <w:rsid w:val="00543384"/>
  </w:style>
  <w:style w:type="paragraph" w:customStyle="1" w:styleId="papertitle">
    <w:name w:val="papertitle"/>
    <w:basedOn w:val="Normal"/>
    <w:rsid w:val="00543384"/>
    <w:pPr>
      <w:spacing w:before="900" w:after="360"/>
      <w:jc w:val="center"/>
    </w:pPr>
    <w:rPr>
      <w:sz w:val="32"/>
    </w:rPr>
  </w:style>
  <w:style w:type="paragraph" w:customStyle="1" w:styleId="Author">
    <w:name w:val="Author"/>
    <w:next w:val="Affiliation"/>
    <w:qFormat/>
    <w:rsid w:val="00D751B9"/>
    <w:pPr>
      <w:spacing w:before="240" w:after="240"/>
    </w:pPr>
    <w:rPr>
      <w:rFonts w:ascii="Calibri" w:hAnsi="Calibri" w:cs="Calibri"/>
      <w:b/>
      <w:bCs/>
      <w:sz w:val="24"/>
      <w:szCs w:val="24"/>
      <w:lang w:val="en-US"/>
    </w:rPr>
  </w:style>
  <w:style w:type="paragraph" w:customStyle="1" w:styleId="Affiliation">
    <w:name w:val="Affiliation"/>
    <w:qFormat/>
    <w:rsid w:val="00FF2279"/>
    <w:pPr>
      <w:spacing w:after="360"/>
    </w:pPr>
    <w:rPr>
      <w:rFonts w:ascii="Calibri" w:hAnsi="Calibri" w:cs="Calibri"/>
      <w:i/>
      <w:noProof/>
      <w:sz w:val="18"/>
      <w:szCs w:val="24"/>
      <w:lang w:val="en-US"/>
    </w:rPr>
  </w:style>
  <w:style w:type="paragraph" w:customStyle="1" w:styleId="Dates">
    <w:name w:val="Dates"/>
    <w:basedOn w:val="Normal"/>
    <w:rsid w:val="00543384"/>
    <w:pPr>
      <w:spacing w:before="120" w:after="120"/>
      <w:jc w:val="center"/>
    </w:pPr>
  </w:style>
  <w:style w:type="paragraph" w:customStyle="1" w:styleId="Abstract">
    <w:name w:val="Abstract"/>
    <w:qFormat/>
    <w:rsid w:val="00340C7C"/>
    <w:pPr>
      <w:jc w:val="both"/>
    </w:pPr>
    <w:rPr>
      <w:rFonts w:ascii="Calibri" w:hAnsi="Calibri" w:cs="Calibri"/>
      <w:sz w:val="18"/>
      <w:szCs w:val="24"/>
      <w:lang w:val="en-US"/>
    </w:rPr>
  </w:style>
  <w:style w:type="paragraph" w:customStyle="1" w:styleId="StyleBottomDoublesolidlinesAuto075ptLinewidth">
    <w:name w:val="Style Bottom: (Double solid lines Auto  0.75 pt Line width)"/>
    <w:basedOn w:val="Normal"/>
    <w:rsid w:val="00543384"/>
    <w:pPr>
      <w:pBdr>
        <w:bottom w:val="double" w:sz="6" w:space="1" w:color="auto"/>
      </w:pBdr>
      <w:spacing w:after="240"/>
    </w:pPr>
    <w:rPr>
      <w:szCs w:val="20"/>
    </w:rPr>
  </w:style>
  <w:style w:type="paragraph" w:customStyle="1" w:styleId="Keywords">
    <w:name w:val="Keywords"/>
    <w:qFormat/>
    <w:rsid w:val="008E308F"/>
    <w:pPr>
      <w:spacing w:before="240"/>
    </w:pPr>
    <w:rPr>
      <w:rFonts w:ascii="Calibri" w:hAnsi="Calibri" w:cs="Calibri"/>
      <w:sz w:val="16"/>
      <w:szCs w:val="24"/>
      <w:lang w:val="en-GB"/>
    </w:rPr>
  </w:style>
  <w:style w:type="paragraph" w:customStyle="1" w:styleId="Level1Title">
    <w:name w:val="Level1Title"/>
    <w:next w:val="Normal"/>
    <w:link w:val="Level1TitleCarcter"/>
    <w:qFormat/>
    <w:rsid w:val="00802D34"/>
    <w:pPr>
      <w:keepNext/>
      <w:keepLines/>
      <w:numPr>
        <w:numId w:val="15"/>
      </w:numPr>
      <w:spacing w:before="120" w:after="120"/>
      <w:ind w:left="431" w:hanging="431"/>
    </w:pPr>
    <w:rPr>
      <w:rFonts w:ascii="Calibri" w:hAnsi="Calibri" w:cs="Calibri"/>
      <w:b/>
      <w:bCs/>
      <w:caps/>
      <w:kern w:val="32"/>
      <w:szCs w:val="32"/>
      <w:lang w:val="en-GB"/>
    </w:rPr>
  </w:style>
  <w:style w:type="paragraph" w:customStyle="1" w:styleId="Level2Title">
    <w:name w:val="Level2Title"/>
    <w:next w:val="Normal"/>
    <w:link w:val="Level2TitleCarcter"/>
    <w:qFormat/>
    <w:rsid w:val="00670552"/>
    <w:pPr>
      <w:numPr>
        <w:ilvl w:val="1"/>
        <w:numId w:val="15"/>
      </w:numPr>
      <w:spacing w:before="240" w:after="240"/>
    </w:pPr>
    <w:rPr>
      <w:rFonts w:ascii="Calibri" w:hAnsi="Calibri" w:cs="Calibri"/>
      <w:b/>
      <w:sz w:val="18"/>
      <w:szCs w:val="24"/>
      <w:lang w:val="en-GB"/>
    </w:rPr>
  </w:style>
  <w:style w:type="paragraph" w:customStyle="1" w:styleId="FigureCaption">
    <w:name w:val="Figure Caption"/>
    <w:basedOn w:val="Normal"/>
    <w:link w:val="FigureCaptionChar"/>
    <w:qFormat/>
    <w:rsid w:val="00E57FFB"/>
    <w:pPr>
      <w:spacing w:before="120" w:after="240"/>
      <w:ind w:firstLine="0"/>
    </w:pPr>
    <w:rPr>
      <w:rFonts w:ascii="Calibri" w:hAnsi="Calibri" w:cs="Calibri"/>
      <w:sz w:val="16"/>
    </w:rPr>
  </w:style>
  <w:style w:type="character" w:customStyle="1" w:styleId="FigureCaptionChar">
    <w:name w:val="Figure Caption Char"/>
    <w:link w:val="FigureCaption"/>
    <w:rsid w:val="00E57FFB"/>
    <w:rPr>
      <w:rFonts w:ascii="Calibri" w:hAnsi="Calibri" w:cs="Calibri"/>
      <w:sz w:val="16"/>
      <w:szCs w:val="24"/>
      <w:lang w:val="en-GB" w:eastAsia="en-US"/>
    </w:rPr>
  </w:style>
  <w:style w:type="paragraph" w:customStyle="1" w:styleId="Figure">
    <w:name w:val="Figure"/>
    <w:basedOn w:val="Normal"/>
    <w:qFormat/>
    <w:rsid w:val="00916549"/>
    <w:pPr>
      <w:ind w:firstLine="0"/>
      <w:jc w:val="center"/>
    </w:pPr>
  </w:style>
  <w:style w:type="paragraph" w:customStyle="1" w:styleId="Equation">
    <w:name w:val="Equation"/>
    <w:basedOn w:val="Normal"/>
    <w:rsid w:val="00555FAC"/>
    <w:pPr>
      <w:ind w:firstLine="0"/>
    </w:pPr>
  </w:style>
  <w:style w:type="paragraph" w:customStyle="1" w:styleId="References">
    <w:name w:val="References"/>
    <w:basedOn w:val="Normal"/>
    <w:rsid w:val="00222485"/>
    <w:pPr>
      <w:numPr>
        <w:numId w:val="7"/>
      </w:numPr>
    </w:pPr>
    <w:rPr>
      <w:sz w:val="18"/>
    </w:rPr>
  </w:style>
  <w:style w:type="paragraph" w:customStyle="1" w:styleId="StyleRightBefore6pt">
    <w:name w:val="Style Right Before:  6 pt"/>
    <w:basedOn w:val="Normal"/>
    <w:next w:val="Normal"/>
    <w:rsid w:val="00E20E5B"/>
    <w:pPr>
      <w:ind w:firstLine="0"/>
      <w:jc w:val="right"/>
    </w:pPr>
    <w:rPr>
      <w:szCs w:val="20"/>
    </w:rPr>
  </w:style>
  <w:style w:type="paragraph" w:customStyle="1" w:styleId="StyleArialBlack26ptCentered">
    <w:name w:val="Style Arial Black 26 pt Centered"/>
    <w:basedOn w:val="Normal"/>
    <w:link w:val="StyleArialBlack26ptCenteredCarcter"/>
    <w:rsid w:val="00E20E5B"/>
    <w:pPr>
      <w:ind w:firstLine="0"/>
      <w:jc w:val="center"/>
    </w:pPr>
    <w:rPr>
      <w:rFonts w:ascii="Arial Black" w:hAnsi="Arial Black"/>
      <w:sz w:val="52"/>
      <w:szCs w:val="20"/>
    </w:rPr>
  </w:style>
  <w:style w:type="table" w:styleId="TableSimple1">
    <w:name w:val="Table Simple 1"/>
    <w:basedOn w:val="TableNormal"/>
    <w:rsid w:val="00CA480E"/>
    <w:pPr>
      <w:ind w:firstLine="284"/>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Header">
    <w:name w:val="header"/>
    <w:basedOn w:val="Normal"/>
    <w:link w:val="HeaderChar"/>
    <w:uiPriority w:val="99"/>
    <w:rsid w:val="001638A5"/>
    <w:pPr>
      <w:tabs>
        <w:tab w:val="center" w:pos="4513"/>
        <w:tab w:val="right" w:pos="9026"/>
      </w:tabs>
    </w:pPr>
  </w:style>
  <w:style w:type="character" w:customStyle="1" w:styleId="HeaderChar">
    <w:name w:val="Header Char"/>
    <w:link w:val="Header"/>
    <w:uiPriority w:val="99"/>
    <w:rsid w:val="001638A5"/>
    <w:rPr>
      <w:sz w:val="22"/>
      <w:szCs w:val="24"/>
      <w:lang w:val="en-US" w:eastAsia="en-US"/>
    </w:rPr>
  </w:style>
  <w:style w:type="paragraph" w:styleId="Footer">
    <w:name w:val="footer"/>
    <w:link w:val="FooterChar"/>
    <w:rsid w:val="00340C7C"/>
    <w:pPr>
      <w:tabs>
        <w:tab w:val="center" w:pos="4513"/>
        <w:tab w:val="right" w:pos="9026"/>
      </w:tabs>
      <w:jc w:val="right"/>
    </w:pPr>
    <w:rPr>
      <w:rFonts w:ascii="Calibri" w:hAnsi="Calibri" w:cs="Calibri"/>
      <w:sz w:val="16"/>
      <w:szCs w:val="24"/>
      <w:lang w:val="pt-PT" w:eastAsia="pt-PT"/>
    </w:rPr>
  </w:style>
  <w:style w:type="character" w:customStyle="1" w:styleId="FooterChar">
    <w:name w:val="Footer Char"/>
    <w:link w:val="Footer"/>
    <w:rsid w:val="00340C7C"/>
    <w:rPr>
      <w:rFonts w:ascii="Calibri" w:hAnsi="Calibri" w:cs="Calibri"/>
      <w:sz w:val="16"/>
      <w:szCs w:val="24"/>
      <w:lang w:val="pt-PT" w:eastAsia="pt-PT" w:bidi="ar-SA"/>
    </w:rPr>
  </w:style>
  <w:style w:type="paragraph" w:styleId="BalloonText">
    <w:name w:val="Balloon Text"/>
    <w:basedOn w:val="Normal"/>
    <w:link w:val="BalloonTextChar"/>
    <w:rsid w:val="0010637B"/>
    <w:rPr>
      <w:rFonts w:ascii="Tahoma" w:hAnsi="Tahoma" w:cs="Tahoma"/>
      <w:sz w:val="16"/>
      <w:szCs w:val="16"/>
    </w:rPr>
  </w:style>
  <w:style w:type="character" w:customStyle="1" w:styleId="BalloonTextChar">
    <w:name w:val="Balloon Text Char"/>
    <w:link w:val="BalloonText"/>
    <w:rsid w:val="0010637B"/>
    <w:rPr>
      <w:rFonts w:ascii="Tahoma" w:hAnsi="Tahoma" w:cs="Tahoma"/>
      <w:sz w:val="16"/>
      <w:szCs w:val="16"/>
      <w:lang w:val="en-US" w:eastAsia="en-US"/>
    </w:rPr>
  </w:style>
  <w:style w:type="character" w:styleId="LineNumber">
    <w:name w:val="line number"/>
    <w:basedOn w:val="DefaultParagraphFont"/>
    <w:rsid w:val="0010637B"/>
  </w:style>
  <w:style w:type="paragraph" w:styleId="Title">
    <w:name w:val="Title"/>
    <w:next w:val="Author"/>
    <w:link w:val="TitleChar"/>
    <w:qFormat/>
    <w:rsid w:val="007A68AE"/>
    <w:pPr>
      <w:spacing w:before="240" w:after="60"/>
      <w:outlineLvl w:val="0"/>
    </w:pPr>
    <w:rPr>
      <w:rFonts w:ascii="Calibri" w:hAnsi="Calibri" w:cs="Calibri"/>
      <w:b/>
      <w:bCs/>
      <w:kern w:val="28"/>
      <w:sz w:val="40"/>
      <w:szCs w:val="40"/>
      <w:lang w:val="en-US"/>
    </w:rPr>
  </w:style>
  <w:style w:type="character" w:customStyle="1" w:styleId="TitleChar">
    <w:name w:val="Title Char"/>
    <w:link w:val="Title"/>
    <w:rsid w:val="007A68AE"/>
    <w:rPr>
      <w:rFonts w:ascii="Calibri" w:hAnsi="Calibri" w:cs="Calibri"/>
      <w:b/>
      <w:bCs/>
      <w:kern w:val="28"/>
      <w:sz w:val="40"/>
      <w:szCs w:val="40"/>
      <w:lang w:val="en-US" w:eastAsia="en-US" w:bidi="ar-SA"/>
    </w:rPr>
  </w:style>
  <w:style w:type="paragraph" w:customStyle="1" w:styleId="HeaderActaIMEKO">
    <w:name w:val="HeaderActaIMEKO"/>
    <w:next w:val="HeaderDate"/>
    <w:link w:val="HeaderActaIMEKOCarcter"/>
    <w:qFormat/>
    <w:rsid w:val="006E2692"/>
    <w:rPr>
      <w:rFonts w:ascii="Calibri" w:hAnsi="Calibri" w:cs="Calibri"/>
      <w:noProof/>
      <w:sz w:val="32"/>
      <w:lang w:val="en-US"/>
    </w:rPr>
  </w:style>
  <w:style w:type="paragraph" w:customStyle="1" w:styleId="HeaderDate">
    <w:name w:val="HeaderDate"/>
    <w:next w:val="HeaderSite"/>
    <w:link w:val="HeaderDateCarcter"/>
    <w:qFormat/>
    <w:rsid w:val="006E2692"/>
    <w:pPr>
      <w:tabs>
        <w:tab w:val="right" w:pos="9072"/>
      </w:tabs>
    </w:pPr>
    <w:rPr>
      <w:rFonts w:ascii="Calibri" w:hAnsi="Calibri" w:cs="Calibri"/>
      <w:iCs/>
      <w:sz w:val="28"/>
      <w:szCs w:val="52"/>
      <w:lang w:val="en-US"/>
    </w:rPr>
  </w:style>
  <w:style w:type="character" w:customStyle="1" w:styleId="StyleArialBlack26ptCenteredCarcter">
    <w:name w:val="Style Arial Black 26 pt Centered Carácter"/>
    <w:link w:val="StyleArialBlack26ptCentered"/>
    <w:rsid w:val="006E2692"/>
    <w:rPr>
      <w:rFonts w:ascii="Arial Black" w:hAnsi="Arial Black"/>
      <w:sz w:val="52"/>
      <w:lang w:val="en-US" w:eastAsia="en-US"/>
    </w:rPr>
  </w:style>
  <w:style w:type="character" w:customStyle="1" w:styleId="HeaderActaIMEKOCarcter">
    <w:name w:val="HeaderActaIMEKO Carácter"/>
    <w:link w:val="HeaderActaIMEKO"/>
    <w:rsid w:val="006E2692"/>
    <w:rPr>
      <w:rFonts w:ascii="Calibri" w:hAnsi="Calibri" w:cs="Calibri"/>
      <w:noProof/>
      <w:sz w:val="32"/>
      <w:lang w:val="en-US" w:eastAsia="en-US" w:bidi="ar-SA"/>
    </w:rPr>
  </w:style>
  <w:style w:type="paragraph" w:customStyle="1" w:styleId="HeaderSite">
    <w:name w:val="HeaderSite"/>
    <w:link w:val="HeaderSiteCarcter"/>
    <w:qFormat/>
    <w:rsid w:val="006E2692"/>
    <w:pPr>
      <w:tabs>
        <w:tab w:val="right" w:pos="9072"/>
      </w:tabs>
    </w:pPr>
    <w:rPr>
      <w:rFonts w:ascii="Calibri" w:hAnsi="Calibri" w:cs="Calibri"/>
      <w:iCs/>
      <w:sz w:val="28"/>
      <w:szCs w:val="52"/>
      <w:lang w:val="en-US"/>
    </w:rPr>
  </w:style>
  <w:style w:type="character" w:customStyle="1" w:styleId="HeaderDateCarcter">
    <w:name w:val="HeaderDate Carácter"/>
    <w:link w:val="HeaderDate"/>
    <w:rsid w:val="006E2692"/>
    <w:rPr>
      <w:rFonts w:ascii="Calibri" w:hAnsi="Calibri" w:cs="Calibri"/>
      <w:iCs/>
      <w:sz w:val="28"/>
      <w:szCs w:val="52"/>
      <w:lang w:val="en-US" w:eastAsia="en-US" w:bidi="ar-SA"/>
    </w:rPr>
  </w:style>
  <w:style w:type="paragraph" w:customStyle="1" w:styleId="Citation">
    <w:name w:val="Citation"/>
    <w:link w:val="CitationCarcter"/>
    <w:qFormat/>
    <w:rsid w:val="00B941AB"/>
    <w:pPr>
      <w:spacing w:before="120" w:after="120"/>
    </w:pPr>
    <w:rPr>
      <w:rFonts w:ascii="Calibri" w:hAnsi="Calibri" w:cs="Calibri"/>
      <w:sz w:val="16"/>
      <w:szCs w:val="16"/>
      <w:lang w:val="en-US"/>
    </w:rPr>
  </w:style>
  <w:style w:type="character" w:customStyle="1" w:styleId="HeaderSiteCarcter">
    <w:name w:val="HeaderSite Carácter"/>
    <w:link w:val="HeaderSite"/>
    <w:rsid w:val="006E2692"/>
    <w:rPr>
      <w:rFonts w:ascii="Calibri" w:hAnsi="Calibri" w:cs="Calibri"/>
      <w:iCs/>
      <w:sz w:val="28"/>
      <w:szCs w:val="52"/>
      <w:lang w:val="en-US" w:eastAsia="en-US" w:bidi="ar-SA"/>
    </w:rPr>
  </w:style>
  <w:style w:type="paragraph" w:customStyle="1" w:styleId="Editor">
    <w:name w:val="Editor"/>
    <w:link w:val="EditorCarcter"/>
    <w:qFormat/>
    <w:rsid w:val="00B941AB"/>
    <w:pPr>
      <w:spacing w:before="120" w:after="120"/>
    </w:pPr>
    <w:rPr>
      <w:rFonts w:ascii="Calibri" w:hAnsi="Calibri" w:cs="Calibri"/>
      <w:sz w:val="16"/>
      <w:szCs w:val="16"/>
      <w:lang w:val="en-US"/>
    </w:rPr>
  </w:style>
  <w:style w:type="character" w:customStyle="1" w:styleId="CitationCarcter">
    <w:name w:val="Citation Carácter"/>
    <w:link w:val="Citation"/>
    <w:rsid w:val="00B941AB"/>
    <w:rPr>
      <w:rFonts w:ascii="Calibri" w:hAnsi="Calibri" w:cs="Calibri"/>
      <w:sz w:val="16"/>
      <w:szCs w:val="16"/>
      <w:lang w:val="en-US" w:eastAsia="en-US" w:bidi="ar-SA"/>
    </w:rPr>
  </w:style>
  <w:style w:type="paragraph" w:customStyle="1" w:styleId="SignificantDates">
    <w:name w:val="SignificantDates"/>
    <w:link w:val="SignificantDatesCarcter"/>
    <w:qFormat/>
    <w:rsid w:val="00B941AB"/>
    <w:pPr>
      <w:spacing w:before="120" w:after="120"/>
    </w:pPr>
    <w:rPr>
      <w:rFonts w:ascii="Calibri" w:hAnsi="Calibri" w:cs="Calibri"/>
      <w:sz w:val="16"/>
      <w:szCs w:val="16"/>
      <w:lang w:val="en-US"/>
    </w:rPr>
  </w:style>
  <w:style w:type="character" w:customStyle="1" w:styleId="EditorCarcter">
    <w:name w:val="Editor Carácter"/>
    <w:link w:val="Editor"/>
    <w:rsid w:val="00B941AB"/>
    <w:rPr>
      <w:rFonts w:ascii="Calibri" w:hAnsi="Calibri" w:cs="Calibri"/>
      <w:sz w:val="16"/>
      <w:szCs w:val="16"/>
      <w:lang w:val="en-US" w:eastAsia="en-US" w:bidi="ar-SA"/>
    </w:rPr>
  </w:style>
  <w:style w:type="paragraph" w:customStyle="1" w:styleId="Copyright">
    <w:name w:val="Copyright"/>
    <w:link w:val="CopyrightCarcter"/>
    <w:qFormat/>
    <w:rsid w:val="00B941AB"/>
    <w:pPr>
      <w:spacing w:before="120" w:after="120"/>
    </w:pPr>
    <w:rPr>
      <w:rFonts w:ascii="Calibri" w:hAnsi="Calibri" w:cs="Calibri"/>
      <w:sz w:val="16"/>
      <w:szCs w:val="16"/>
      <w:lang w:val="en-US"/>
    </w:rPr>
  </w:style>
  <w:style w:type="character" w:customStyle="1" w:styleId="SignificantDatesCarcter">
    <w:name w:val="SignificantDates Carácter"/>
    <w:link w:val="SignificantDates"/>
    <w:rsid w:val="00B941AB"/>
    <w:rPr>
      <w:rFonts w:ascii="Calibri" w:hAnsi="Calibri" w:cs="Calibri"/>
      <w:sz w:val="16"/>
      <w:szCs w:val="16"/>
      <w:lang w:val="en-US" w:eastAsia="en-US" w:bidi="ar-SA"/>
    </w:rPr>
  </w:style>
  <w:style w:type="paragraph" w:customStyle="1" w:styleId="Funding">
    <w:name w:val="Funding"/>
    <w:link w:val="FundingCarcter"/>
    <w:qFormat/>
    <w:rsid w:val="00B941AB"/>
    <w:pPr>
      <w:spacing w:before="120" w:after="120"/>
    </w:pPr>
    <w:rPr>
      <w:rFonts w:ascii="Calibri" w:hAnsi="Calibri" w:cs="Calibri"/>
      <w:sz w:val="16"/>
      <w:szCs w:val="16"/>
      <w:lang w:val="en-US"/>
    </w:rPr>
  </w:style>
  <w:style w:type="character" w:customStyle="1" w:styleId="CopyrightCarcter">
    <w:name w:val="Copyright Carácter"/>
    <w:link w:val="Copyright"/>
    <w:rsid w:val="00B941AB"/>
    <w:rPr>
      <w:rFonts w:ascii="Calibri" w:hAnsi="Calibri" w:cs="Calibri"/>
      <w:sz w:val="16"/>
      <w:szCs w:val="16"/>
      <w:lang w:val="en-US" w:eastAsia="en-US" w:bidi="ar-SA"/>
    </w:rPr>
  </w:style>
  <w:style w:type="paragraph" w:customStyle="1" w:styleId="Corresponding">
    <w:name w:val="Corresponding"/>
    <w:link w:val="CorrespondingCarcter"/>
    <w:qFormat/>
    <w:rsid w:val="00B941AB"/>
    <w:rPr>
      <w:rFonts w:ascii="Calibri" w:hAnsi="Calibri" w:cs="Calibri"/>
      <w:sz w:val="16"/>
      <w:szCs w:val="16"/>
      <w:lang w:val="pt-PT"/>
    </w:rPr>
  </w:style>
  <w:style w:type="character" w:customStyle="1" w:styleId="FundingCarcter">
    <w:name w:val="Funding Carácter"/>
    <w:link w:val="Funding"/>
    <w:rsid w:val="00B941AB"/>
    <w:rPr>
      <w:rFonts w:ascii="Calibri" w:hAnsi="Calibri" w:cs="Calibri"/>
      <w:sz w:val="16"/>
      <w:szCs w:val="16"/>
      <w:lang w:val="en-US" w:eastAsia="en-US" w:bidi="ar-SA"/>
    </w:rPr>
  </w:style>
  <w:style w:type="character" w:customStyle="1" w:styleId="MTEquationSection">
    <w:name w:val="MTEquationSection"/>
    <w:rsid w:val="00DD5539"/>
    <w:rPr>
      <w:vanish/>
      <w:color w:val="FF0000"/>
    </w:rPr>
  </w:style>
  <w:style w:type="character" w:customStyle="1" w:styleId="CorrespondingCarcter">
    <w:name w:val="Corresponding Carácter"/>
    <w:link w:val="Corresponding"/>
    <w:rsid w:val="00B941AB"/>
    <w:rPr>
      <w:rFonts w:ascii="Calibri" w:hAnsi="Calibri" w:cs="Calibri"/>
      <w:sz w:val="16"/>
      <w:szCs w:val="16"/>
      <w:lang w:val="pt-PT" w:eastAsia="en-US" w:bidi="ar-SA"/>
    </w:rPr>
  </w:style>
  <w:style w:type="paragraph" w:customStyle="1" w:styleId="MTDisplayEquation">
    <w:name w:val="MTDisplayEquation"/>
    <w:basedOn w:val="Normal"/>
    <w:next w:val="Normal"/>
    <w:link w:val="MTDisplayEquationCarcter"/>
    <w:rsid w:val="00DD5539"/>
    <w:pPr>
      <w:tabs>
        <w:tab w:val="center" w:pos="2480"/>
        <w:tab w:val="right" w:pos="4960"/>
      </w:tabs>
    </w:pPr>
  </w:style>
  <w:style w:type="character" w:customStyle="1" w:styleId="MTDisplayEquationCarcter">
    <w:name w:val="MTDisplayEquation Carácter"/>
    <w:link w:val="MTDisplayEquation"/>
    <w:rsid w:val="00DD5539"/>
    <w:rPr>
      <w:rFonts w:ascii="Minion Pro" w:hAnsi="Minion Pro"/>
      <w:szCs w:val="24"/>
      <w:lang w:val="en-US" w:eastAsia="en-US"/>
    </w:rPr>
  </w:style>
  <w:style w:type="paragraph" w:customStyle="1" w:styleId="Divider">
    <w:name w:val="Divider"/>
    <w:basedOn w:val="Normal"/>
    <w:link w:val="DividerCarcter"/>
    <w:qFormat/>
    <w:rsid w:val="00340C7C"/>
    <w:pPr>
      <w:ind w:firstLine="0"/>
    </w:pPr>
  </w:style>
  <w:style w:type="character" w:customStyle="1" w:styleId="Heading1Char">
    <w:name w:val="Heading 1 Char"/>
    <w:link w:val="Heading1"/>
    <w:rsid w:val="00340C7C"/>
    <w:rPr>
      <w:rFonts w:ascii="Cambria" w:eastAsia="Times New Roman" w:hAnsi="Cambria" w:cs="Times New Roman"/>
      <w:b/>
      <w:bCs/>
      <w:kern w:val="32"/>
      <w:sz w:val="32"/>
      <w:szCs w:val="32"/>
      <w:lang w:val="en-GB" w:eastAsia="en-US"/>
    </w:rPr>
  </w:style>
  <w:style w:type="character" w:customStyle="1" w:styleId="DividerCarcter">
    <w:name w:val="Divider Carácter"/>
    <w:link w:val="Divider"/>
    <w:rsid w:val="00340C7C"/>
    <w:rPr>
      <w:rFonts w:ascii="Minion Pro" w:hAnsi="Minion Pro"/>
      <w:szCs w:val="24"/>
      <w:lang w:val="en-GB" w:eastAsia="en-US"/>
    </w:rPr>
  </w:style>
  <w:style w:type="character" w:customStyle="1" w:styleId="Heading2Char">
    <w:name w:val="Heading 2 Char"/>
    <w:link w:val="Heading2"/>
    <w:semiHidden/>
    <w:rsid w:val="00340C7C"/>
    <w:rPr>
      <w:rFonts w:ascii="Cambria" w:eastAsia="Times New Roman" w:hAnsi="Cambria" w:cs="Times New Roman"/>
      <w:b/>
      <w:bCs/>
      <w:i/>
      <w:iCs/>
      <w:sz w:val="28"/>
      <w:szCs w:val="28"/>
      <w:lang w:val="en-GB" w:eastAsia="en-US"/>
    </w:rPr>
  </w:style>
  <w:style w:type="character" w:customStyle="1" w:styleId="Heading3Char">
    <w:name w:val="Heading 3 Char"/>
    <w:link w:val="Heading3"/>
    <w:semiHidden/>
    <w:rsid w:val="00340C7C"/>
    <w:rPr>
      <w:rFonts w:ascii="Cambria" w:eastAsia="Times New Roman" w:hAnsi="Cambria" w:cs="Times New Roman"/>
      <w:b/>
      <w:bCs/>
      <w:sz w:val="26"/>
      <w:szCs w:val="26"/>
      <w:lang w:val="en-GB" w:eastAsia="en-US"/>
    </w:rPr>
  </w:style>
  <w:style w:type="character" w:customStyle="1" w:styleId="Heading4Char">
    <w:name w:val="Heading 4 Char"/>
    <w:link w:val="Heading4"/>
    <w:semiHidden/>
    <w:rsid w:val="00340C7C"/>
    <w:rPr>
      <w:rFonts w:ascii="Calibri" w:eastAsia="Times New Roman" w:hAnsi="Calibri" w:cs="Times New Roman"/>
      <w:b/>
      <w:bCs/>
      <w:sz w:val="28"/>
      <w:szCs w:val="28"/>
      <w:lang w:val="en-GB" w:eastAsia="en-US"/>
    </w:rPr>
  </w:style>
  <w:style w:type="character" w:customStyle="1" w:styleId="Heading5Char">
    <w:name w:val="Heading 5 Char"/>
    <w:link w:val="Heading5"/>
    <w:semiHidden/>
    <w:rsid w:val="00340C7C"/>
    <w:rPr>
      <w:rFonts w:ascii="Calibri" w:eastAsia="Times New Roman" w:hAnsi="Calibri" w:cs="Times New Roman"/>
      <w:b/>
      <w:bCs/>
      <w:i/>
      <w:iCs/>
      <w:sz w:val="26"/>
      <w:szCs w:val="26"/>
      <w:lang w:val="en-GB" w:eastAsia="en-US"/>
    </w:rPr>
  </w:style>
  <w:style w:type="character" w:customStyle="1" w:styleId="Heading6Char">
    <w:name w:val="Heading 6 Char"/>
    <w:link w:val="Heading6"/>
    <w:semiHidden/>
    <w:rsid w:val="00340C7C"/>
    <w:rPr>
      <w:rFonts w:ascii="Calibri" w:eastAsia="Times New Roman" w:hAnsi="Calibri" w:cs="Times New Roman"/>
      <w:b/>
      <w:bCs/>
      <w:sz w:val="22"/>
      <w:szCs w:val="22"/>
      <w:lang w:val="en-GB" w:eastAsia="en-US"/>
    </w:rPr>
  </w:style>
  <w:style w:type="character" w:customStyle="1" w:styleId="Heading7Char">
    <w:name w:val="Heading 7 Char"/>
    <w:link w:val="Heading7"/>
    <w:semiHidden/>
    <w:rsid w:val="00340C7C"/>
    <w:rPr>
      <w:rFonts w:ascii="Calibri" w:eastAsia="Times New Roman" w:hAnsi="Calibri" w:cs="Times New Roman"/>
      <w:sz w:val="24"/>
      <w:szCs w:val="24"/>
      <w:lang w:val="en-GB" w:eastAsia="en-US"/>
    </w:rPr>
  </w:style>
  <w:style w:type="character" w:customStyle="1" w:styleId="Heading8Char">
    <w:name w:val="Heading 8 Char"/>
    <w:link w:val="Heading8"/>
    <w:semiHidden/>
    <w:rsid w:val="00340C7C"/>
    <w:rPr>
      <w:rFonts w:ascii="Calibri" w:eastAsia="Times New Roman" w:hAnsi="Calibri" w:cs="Times New Roman"/>
      <w:i/>
      <w:iCs/>
      <w:sz w:val="24"/>
      <w:szCs w:val="24"/>
      <w:lang w:val="en-GB" w:eastAsia="en-US"/>
    </w:rPr>
  </w:style>
  <w:style w:type="character" w:customStyle="1" w:styleId="Heading9Char">
    <w:name w:val="Heading 9 Char"/>
    <w:link w:val="Heading9"/>
    <w:semiHidden/>
    <w:rsid w:val="00340C7C"/>
    <w:rPr>
      <w:rFonts w:ascii="Cambria" w:eastAsia="Times New Roman" w:hAnsi="Cambria" w:cs="Times New Roman"/>
      <w:sz w:val="22"/>
      <w:szCs w:val="22"/>
      <w:lang w:val="en-GB" w:eastAsia="en-US"/>
    </w:rPr>
  </w:style>
  <w:style w:type="paragraph" w:customStyle="1" w:styleId="Level3Title">
    <w:name w:val="Level3Title"/>
    <w:basedOn w:val="Level2Title"/>
    <w:link w:val="Level3TitleCarcter"/>
    <w:qFormat/>
    <w:rsid w:val="00352607"/>
    <w:pPr>
      <w:numPr>
        <w:ilvl w:val="2"/>
      </w:numPr>
    </w:pPr>
    <w:rPr>
      <w:b w:val="0"/>
    </w:rPr>
  </w:style>
  <w:style w:type="paragraph" w:customStyle="1" w:styleId="TableCaption">
    <w:name w:val="Table Caption"/>
    <w:basedOn w:val="FigureCaption"/>
    <w:link w:val="TableCaptionCarcter"/>
    <w:qFormat/>
    <w:rsid w:val="00F3670B"/>
  </w:style>
  <w:style w:type="character" w:customStyle="1" w:styleId="Level2TitleCarcter">
    <w:name w:val="Level2Title Carácter"/>
    <w:link w:val="Level2Title"/>
    <w:rsid w:val="00670552"/>
    <w:rPr>
      <w:rFonts w:ascii="Calibri" w:hAnsi="Calibri" w:cs="Calibri"/>
      <w:b/>
      <w:sz w:val="18"/>
      <w:szCs w:val="24"/>
      <w:lang w:val="en-GB" w:eastAsia="en-US" w:bidi="ar-SA"/>
    </w:rPr>
  </w:style>
  <w:style w:type="character" w:customStyle="1" w:styleId="Level3TitleCarcter">
    <w:name w:val="Level3Title Carácter"/>
    <w:basedOn w:val="Level2TitleCarcter"/>
    <w:link w:val="Level3Title"/>
    <w:rsid w:val="00352607"/>
    <w:rPr>
      <w:rFonts w:ascii="Calibri" w:hAnsi="Calibri" w:cs="Calibri"/>
      <w:b/>
      <w:sz w:val="18"/>
      <w:szCs w:val="24"/>
      <w:lang w:val="en-GB" w:eastAsia="en-US" w:bidi="ar-SA"/>
    </w:rPr>
  </w:style>
  <w:style w:type="paragraph" w:styleId="Caption">
    <w:name w:val="caption"/>
    <w:basedOn w:val="Normal"/>
    <w:next w:val="Normal"/>
    <w:qFormat/>
    <w:rsid w:val="00F3670B"/>
    <w:rPr>
      <w:b/>
      <w:bCs/>
      <w:szCs w:val="20"/>
    </w:rPr>
  </w:style>
  <w:style w:type="character" w:customStyle="1" w:styleId="TableCaptionCarcter">
    <w:name w:val="Table Caption Carácter"/>
    <w:basedOn w:val="FigureCaptionChar"/>
    <w:link w:val="TableCaption"/>
    <w:rsid w:val="00F3670B"/>
    <w:rPr>
      <w:rFonts w:ascii="Calibri" w:hAnsi="Calibri" w:cs="Calibri"/>
      <w:sz w:val="16"/>
      <w:szCs w:val="24"/>
      <w:lang w:val="en-GB" w:eastAsia="en-US"/>
    </w:rPr>
  </w:style>
  <w:style w:type="paragraph" w:customStyle="1" w:styleId="Text">
    <w:name w:val="Text"/>
    <w:basedOn w:val="Normal"/>
    <w:rsid w:val="003C726E"/>
    <w:pPr>
      <w:ind w:firstLine="284"/>
    </w:pPr>
    <w:rPr>
      <w:rFonts w:eastAsia="바탕"/>
      <w:lang w:eastAsia="hr-HR"/>
    </w:rPr>
  </w:style>
  <w:style w:type="character" w:customStyle="1" w:styleId="Level1TitleCarcter">
    <w:name w:val="Level1Title Carácter"/>
    <w:link w:val="Level1Title"/>
    <w:rsid w:val="00802D34"/>
    <w:rPr>
      <w:rFonts w:ascii="Calibri" w:eastAsia="Times New Roman" w:hAnsi="Calibri" w:cs="Calibri"/>
      <w:b/>
      <w:bCs/>
      <w:caps/>
      <w:kern w:val="32"/>
      <w:sz w:val="32"/>
      <w:szCs w:val="32"/>
      <w:lang w:val="en-GB" w:eastAsia="en-US" w:bidi="ar-SA"/>
    </w:rPr>
  </w:style>
  <w:style w:type="character" w:customStyle="1" w:styleId="NoNumberFirstSectionCarcter">
    <w:name w:val="NoNumberFirstSection Carácter"/>
    <w:basedOn w:val="Level1TitleCarcter"/>
    <w:link w:val="NoNumberFirstSection"/>
    <w:rsid w:val="00222485"/>
    <w:rPr>
      <w:rFonts w:ascii="Calibri" w:eastAsia="Times New Roman" w:hAnsi="Calibri" w:cs="Calibri"/>
      <w:b/>
      <w:bCs/>
      <w:caps/>
      <w:kern w:val="32"/>
      <w:sz w:val="32"/>
      <w:szCs w:val="32"/>
      <w:lang w:val="en-GB" w:eastAsia="en-US" w:bidi="ar-SA"/>
    </w:rPr>
  </w:style>
  <w:style w:type="table" w:styleId="LightShading">
    <w:name w:val="Light Shading"/>
    <w:basedOn w:val="TableNormal"/>
    <w:uiPriority w:val="60"/>
    <w:rsid w:val="00137832"/>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Reference">
    <w:name w:val="Reference"/>
    <w:basedOn w:val="Normal"/>
    <w:rsid w:val="000B4F2E"/>
    <w:pPr>
      <w:tabs>
        <w:tab w:val="left" w:pos="454"/>
      </w:tabs>
      <w:suppressAutoHyphens/>
      <w:ind w:left="454" w:hanging="454"/>
    </w:pPr>
    <w:rPr>
      <w:rFonts w:eastAsia="바탕"/>
      <w:sz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2"/>
  <w:doNotSaveAsSingleFile/>
  <w:pixelsPerInch w:val="96"/>
</w:webSettings>
</file>

<file path=word/_rels/document.xml.rels><?xml version="1.0" encoding="UTF-8" standalone="yes"?>
<Relationships xmlns="http://schemas.openxmlformats.org/package/2006/relationships"><Relationship Id="rId20" Type="http://schemas.openxmlformats.org/officeDocument/2006/relationships/oleObject" Target="embeddings/oleObject2.bin"/><Relationship Id="rId21" Type="http://schemas.openxmlformats.org/officeDocument/2006/relationships/image" Target="media/image6.png"/><Relationship Id="rId22" Type="http://schemas.openxmlformats.org/officeDocument/2006/relationships/image" Target="media/image7.emf"/><Relationship Id="rId23" Type="http://schemas.openxmlformats.org/officeDocument/2006/relationships/oleObject" Target="embeddings/oleObject3.bin"/><Relationship Id="rId24" Type="http://schemas.openxmlformats.org/officeDocument/2006/relationships/image" Target="media/image8.emf"/><Relationship Id="rId25" Type="http://schemas.openxmlformats.org/officeDocument/2006/relationships/oleObject" Target="embeddings/oleObject4.bin"/><Relationship Id="rId26" Type="http://schemas.openxmlformats.org/officeDocument/2006/relationships/image" Target="media/image9.jpeg"/><Relationship Id="rId27" Type="http://schemas.openxmlformats.org/officeDocument/2006/relationships/image" Target="media/image10.emf"/><Relationship Id="rId28" Type="http://schemas.openxmlformats.org/officeDocument/2006/relationships/oleObject" Target="embeddings/oleObject5.bin"/><Relationship Id="rId29" Type="http://schemas.openxmlformats.org/officeDocument/2006/relationships/image" Target="media/image11.emf"/><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oleObject" Target="embeddings/oleObject6.bin"/><Relationship Id="rId31" Type="http://schemas.openxmlformats.org/officeDocument/2006/relationships/image" Target="media/image12.emf"/><Relationship Id="rId32" Type="http://schemas.openxmlformats.org/officeDocument/2006/relationships/oleObject" Target="embeddings/oleObject7.bin"/><Relationship Id="rId9" Type="http://schemas.openxmlformats.org/officeDocument/2006/relationships/header" Target="header1.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image" Target="media/image13.emf"/><Relationship Id="rId34" Type="http://schemas.openxmlformats.org/officeDocument/2006/relationships/oleObject" Target="embeddings/oleObject8.bin"/><Relationship Id="rId35" Type="http://schemas.openxmlformats.org/officeDocument/2006/relationships/image" Target="media/image14.jpeg"/><Relationship Id="rId36" Type="http://schemas.openxmlformats.org/officeDocument/2006/relationships/image" Target="media/image15.png"/><Relationship Id="rId10" Type="http://schemas.openxmlformats.org/officeDocument/2006/relationships/header" Target="header2.xml"/><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image" Target="media/image2.emf"/><Relationship Id="rId16" Type="http://schemas.openxmlformats.org/officeDocument/2006/relationships/image" Target="media/image3.emf"/><Relationship Id="rId17" Type="http://schemas.openxmlformats.org/officeDocument/2006/relationships/image" Target="media/image4.emf"/><Relationship Id="rId18" Type="http://schemas.openxmlformats.org/officeDocument/2006/relationships/oleObject" Target="embeddings/oleObject1.bin"/><Relationship Id="rId19" Type="http://schemas.openxmlformats.org/officeDocument/2006/relationships/image" Target="media/image5.emf"/><Relationship Id="rId37" Type="http://schemas.openxmlformats.org/officeDocument/2006/relationships/image" Target="media/image16.png"/><Relationship Id="rId38" Type="http://schemas.openxmlformats.org/officeDocument/2006/relationships/header" Target="header4.xml"/><Relationship Id="rId39" Type="http://schemas.openxmlformats.org/officeDocument/2006/relationships/header" Target="header5.xml"/><Relationship Id="rId40" Type="http://schemas.openxmlformats.org/officeDocument/2006/relationships/fontTable" Target="fontTable.xml"/><Relationship Id="rId41"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Ablage\WebProjekte\acta.imeko.org\Template%20Acta%20IMEKOv2.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58BCE2-9ACA-4544-8E1B-180F99B5B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\Ablage\WebProjekte\acta.imeko.org\Template Acta IMEKOv2.doc.dot</Template>
  <TotalTime>5</TotalTime>
  <Pages>5</Pages>
  <Words>2841</Words>
  <Characters>16200</Characters>
  <Application>Microsoft Macintosh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Acta IMEKO, Title</vt:lpstr>
    </vt:vector>
  </TitlesOfParts>
  <Company>IMEKO</Company>
  <LinksUpToDate>false</LinksUpToDate>
  <CharactersWithSpaces>19003</CharactersWithSpaces>
  <SharedDoc>false</SharedDoc>
  <HLinks>
    <vt:vector size="18" baseType="variant">
      <vt:variant>
        <vt:i4>30</vt:i4>
      </vt:variant>
      <vt:variant>
        <vt:i4>5639</vt:i4>
      </vt:variant>
      <vt:variant>
        <vt:i4>1028</vt:i4>
      </vt:variant>
      <vt:variant>
        <vt:i4>1</vt:i4>
      </vt:variant>
      <vt:variant>
        <vt:lpwstr>metric-australia_temp</vt:lpwstr>
      </vt:variant>
      <vt:variant>
        <vt:lpwstr/>
      </vt:variant>
      <vt:variant>
        <vt:i4>6357102</vt:i4>
      </vt:variant>
      <vt:variant>
        <vt:i4>13652</vt:i4>
      </vt:variant>
      <vt:variant>
        <vt:i4>1032</vt:i4>
      </vt:variant>
      <vt:variant>
        <vt:i4>1</vt:i4>
      </vt:variant>
      <vt:variant>
        <vt:lpwstr>Shakuhachi</vt:lpwstr>
      </vt:variant>
      <vt:variant>
        <vt:lpwstr/>
      </vt:variant>
      <vt:variant>
        <vt:i4>6815809</vt:i4>
      </vt:variant>
      <vt:variant>
        <vt:i4>-1</vt:i4>
      </vt:variant>
      <vt:variant>
        <vt:i4>2049</vt:i4>
      </vt:variant>
      <vt:variant>
        <vt:i4>1</vt:i4>
      </vt:variant>
      <vt:variant>
        <vt:lpwstr>emblem_618x852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IMEKO, Title</dc:title>
  <dc:subject/>
  <dc:creator>Author</dc:creator>
  <cp:keywords/>
  <dc:description/>
  <cp:lastModifiedBy>Jeerasak Pitakarnnop</cp:lastModifiedBy>
  <cp:revision>4</cp:revision>
  <cp:lastPrinted>2013-03-06T03:20:00Z</cp:lastPrinted>
  <dcterms:created xsi:type="dcterms:W3CDTF">2013-04-03T02:21:00Z</dcterms:created>
  <dcterms:modified xsi:type="dcterms:W3CDTF">2013-04-03T02:25:00Z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EquationSection">
    <vt:lpwstr>1</vt:lpwstr>
  </property>
  <property fmtid="{D5CDD505-2E9C-101B-9397-08002B2CF9AE}" pid="4" name="MTWinEqns">
    <vt:bool>true</vt:bool>
  </property>
  <property fmtid="{D5CDD505-2E9C-101B-9397-08002B2CF9AE}" pid="5" name="SercoClassification">
    <vt:lpwstr>Not an NPL document (No visible marking)</vt:lpwstr>
  </property>
  <property fmtid="{D5CDD505-2E9C-101B-9397-08002B2CF9AE}" pid="6" name="aliashDocumentMarking">
    <vt:lpwstr/>
  </property>
</Properties>
</file>