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B1" w:rsidRDefault="00E443B1" w:rsidP="0094485F">
      <w:pPr>
        <w:spacing w:before="0" w:after="0"/>
        <w:jc w:val="center"/>
        <w:rPr>
          <w:rFonts w:ascii="Calibri" w:hAnsi="Calibri" w:cs="Calibri"/>
          <w:b/>
          <w:sz w:val="28"/>
          <w:szCs w:val="28"/>
        </w:rPr>
      </w:pPr>
      <w:bookmarkStart w:id="0" w:name="_GoBack"/>
      <w:bookmarkEnd w:id="0"/>
    </w:p>
    <w:p w:rsidR="0094485F" w:rsidRDefault="0094485F" w:rsidP="0094485F">
      <w:pPr>
        <w:spacing w:before="0" w:after="0"/>
        <w:jc w:val="center"/>
        <w:rPr>
          <w:rFonts w:ascii="Calibri" w:hAnsi="Calibri" w:cs="Calibri"/>
          <w:b/>
          <w:sz w:val="28"/>
          <w:szCs w:val="28"/>
          <w:lang w:val="fil-PH"/>
        </w:rPr>
      </w:pPr>
      <w:r w:rsidRPr="00AC5340">
        <w:rPr>
          <w:rFonts w:ascii="Calibri" w:hAnsi="Calibri" w:cs="Calibri"/>
          <w:b/>
          <w:sz w:val="28"/>
          <w:szCs w:val="28"/>
        </w:rPr>
        <w:t xml:space="preserve">MATRIX REFERENCE MATERIALS </w:t>
      </w:r>
      <w:r>
        <w:rPr>
          <w:rFonts w:ascii="Calibri" w:hAnsi="Calibri" w:cs="Calibri"/>
          <w:b/>
          <w:sz w:val="28"/>
          <w:szCs w:val="28"/>
          <w:lang w:val="fil-PH"/>
        </w:rPr>
        <w:t xml:space="preserve">DEVELOPMENT FOR </w:t>
      </w:r>
      <w:r w:rsidRPr="00AC5340">
        <w:rPr>
          <w:rFonts w:ascii="Calibri" w:hAnsi="Calibri" w:cs="Calibri"/>
          <w:b/>
          <w:sz w:val="28"/>
          <w:szCs w:val="28"/>
        </w:rPr>
        <w:t xml:space="preserve">FOOD </w:t>
      </w:r>
    </w:p>
    <w:p w:rsidR="0094485F" w:rsidRPr="00AC5340" w:rsidRDefault="0094485F" w:rsidP="0094485F">
      <w:pPr>
        <w:spacing w:before="0" w:after="0"/>
        <w:jc w:val="center"/>
        <w:rPr>
          <w:rFonts w:ascii="Calibri" w:hAnsi="Calibri" w:cs="Calibri"/>
          <w:b/>
          <w:sz w:val="28"/>
          <w:szCs w:val="28"/>
        </w:rPr>
      </w:pPr>
      <w:r w:rsidRPr="00AC5340">
        <w:rPr>
          <w:rFonts w:ascii="Calibri" w:hAnsi="Calibri" w:cs="Calibri"/>
          <w:b/>
          <w:sz w:val="28"/>
          <w:szCs w:val="28"/>
        </w:rPr>
        <w:t>SAFETY</w:t>
      </w:r>
      <w:r>
        <w:rPr>
          <w:rFonts w:ascii="Calibri" w:hAnsi="Calibri" w:cs="Calibri"/>
          <w:b/>
          <w:sz w:val="28"/>
          <w:szCs w:val="28"/>
          <w:lang w:val="fil-PH"/>
        </w:rPr>
        <w:t xml:space="preserve"> </w:t>
      </w:r>
      <w:r w:rsidRPr="00AC5340">
        <w:rPr>
          <w:rFonts w:ascii="Calibri" w:hAnsi="Calibri" w:cs="Calibri"/>
          <w:b/>
          <w:sz w:val="28"/>
          <w:szCs w:val="28"/>
        </w:rPr>
        <w:t>A</w:t>
      </w:r>
      <w:r>
        <w:rPr>
          <w:rFonts w:ascii="Calibri" w:hAnsi="Calibri" w:cs="Calibri"/>
          <w:b/>
          <w:sz w:val="28"/>
          <w:szCs w:val="28"/>
          <w:lang w:val="fil-PH"/>
        </w:rPr>
        <w:t xml:space="preserve">PPLICATION IN </w:t>
      </w:r>
      <w:r w:rsidRPr="00AC5340">
        <w:rPr>
          <w:rFonts w:ascii="Calibri" w:hAnsi="Calibri" w:cs="Calibri"/>
          <w:b/>
          <w:sz w:val="28"/>
          <w:szCs w:val="28"/>
        </w:rPr>
        <w:t xml:space="preserve"> PHILIPPINE PRODUCTS</w:t>
      </w:r>
    </w:p>
    <w:p w:rsidR="001D7F54" w:rsidRPr="007A4649" w:rsidRDefault="001D7F54" w:rsidP="0024647C">
      <w:pPr>
        <w:pStyle w:val="BodyText"/>
        <w:rPr>
          <w:rFonts w:ascii="Calibri" w:hAnsi="Calibri"/>
          <w:sz w:val="24"/>
          <w:szCs w:val="24"/>
        </w:rPr>
      </w:pPr>
    </w:p>
    <w:p w:rsidR="0094485F" w:rsidRPr="004B4462" w:rsidRDefault="0094485F" w:rsidP="0094485F">
      <w:pPr>
        <w:jc w:val="center"/>
        <w:rPr>
          <w:rFonts w:ascii="Calibri" w:hAnsi="Calibri" w:cs="Calibri"/>
          <w:i/>
        </w:rPr>
      </w:pPr>
      <w:r w:rsidRPr="0094485F">
        <w:rPr>
          <w:rFonts w:ascii="Calibri" w:hAnsi="Calibri" w:cs="Calibri"/>
          <w:i/>
          <w:u w:val="single"/>
        </w:rPr>
        <w:t>Benilda Ebarvia</w:t>
      </w:r>
      <w:r w:rsidRPr="004B4462">
        <w:rPr>
          <w:rFonts w:ascii="Calibri" w:hAnsi="Calibri" w:cs="Calibri"/>
          <w:b/>
          <w:i/>
          <w:u w:val="single"/>
        </w:rPr>
        <w:t>,</w:t>
      </w:r>
      <w:r w:rsidRPr="004B4462">
        <w:rPr>
          <w:rFonts w:ascii="Calibri" w:hAnsi="Calibri" w:cs="Calibri"/>
          <w:i/>
        </w:rPr>
        <w:t xml:space="preserve"> Sharlene Cabanilla, Aaron Dacuya, Alma Cruz, Alleni Tongson, Cyril Cortez, Kim Christopher Aganda &amp; Natividad Mamplata</w:t>
      </w:r>
    </w:p>
    <w:p w:rsidR="00BE08FE" w:rsidRPr="00A864AD" w:rsidRDefault="001D7F54" w:rsidP="00BE08FE">
      <w:pPr>
        <w:pStyle w:val="Affiliation"/>
        <w:rPr>
          <w:rFonts w:ascii="Calibri" w:hAnsi="Calibri"/>
          <w:sz w:val="20"/>
          <w:szCs w:val="20"/>
        </w:rPr>
      </w:pPr>
      <w:r w:rsidRPr="00A864AD">
        <w:rPr>
          <w:rFonts w:ascii="Calibri" w:hAnsi="Calibri"/>
          <w:sz w:val="20"/>
          <w:szCs w:val="20"/>
          <w:vertAlign w:val="superscript"/>
        </w:rPr>
        <w:t xml:space="preserve"> </w:t>
      </w:r>
      <w:r w:rsidR="00BE08FE">
        <w:rPr>
          <w:rFonts w:ascii="Calibri" w:hAnsi="Calibri"/>
          <w:sz w:val="20"/>
          <w:szCs w:val="20"/>
        </w:rPr>
        <w:t>Industrial Technology Development Institute, Department of Science and Technology, Taguig City, Philippines,</w:t>
      </w:r>
      <w:r w:rsidR="00F605E3">
        <w:rPr>
          <w:rFonts w:ascii="Calibri" w:hAnsi="Calibri"/>
          <w:sz w:val="20"/>
          <w:szCs w:val="20"/>
        </w:rPr>
        <w:t xml:space="preserve"> </w:t>
      </w:r>
      <w:r w:rsidR="00BE08FE">
        <w:rPr>
          <w:rFonts w:ascii="Calibri" w:hAnsi="Calibri"/>
          <w:sz w:val="20"/>
          <w:szCs w:val="20"/>
        </w:rPr>
        <w:t>bsebarvia@yahoo.com</w:t>
      </w:r>
    </w:p>
    <w:p w:rsidR="001D7F54" w:rsidRDefault="001D7F54" w:rsidP="00B663B0">
      <w:pPr>
        <w:pStyle w:val="Text"/>
        <w:rPr>
          <w:rFonts w:ascii="Calibri" w:hAnsi="Calibri"/>
          <w:sz w:val="22"/>
          <w:szCs w:val="22"/>
        </w:rPr>
      </w:pPr>
    </w:p>
    <w:p w:rsidR="00F74D5D" w:rsidRPr="00A864AD" w:rsidRDefault="00F74D5D" w:rsidP="00B663B0">
      <w:pPr>
        <w:pStyle w:val="Text"/>
        <w:rPr>
          <w:rFonts w:ascii="Calibri" w:hAnsi="Calibri"/>
          <w:sz w:val="22"/>
          <w:szCs w:val="22"/>
        </w:rPr>
        <w:sectPr w:rsidR="00F74D5D" w:rsidRPr="00A864AD" w:rsidSect="00343533">
          <w:headerReference w:type="default" r:id="rId7"/>
          <w:footerReference w:type="even" r:id="rId8"/>
          <w:footerReference w:type="default" r:id="rId9"/>
          <w:type w:val="continuous"/>
          <w:pgSz w:w="11906" w:h="16838" w:code="9"/>
          <w:pgMar w:top="1418" w:right="907" w:bottom="1418" w:left="907" w:header="0" w:footer="134" w:gutter="0"/>
          <w:cols w:space="709"/>
          <w:noEndnote/>
        </w:sectPr>
      </w:pPr>
    </w:p>
    <w:p w:rsidR="008B1E5D" w:rsidRDefault="001D7F54" w:rsidP="0094485F">
      <w:pPr>
        <w:pStyle w:val="ListParagraph"/>
        <w:autoSpaceDE w:val="0"/>
        <w:autoSpaceDN w:val="0"/>
        <w:adjustRightInd w:val="0"/>
        <w:spacing w:after="0" w:line="240" w:lineRule="auto"/>
        <w:ind w:left="0"/>
        <w:jc w:val="both"/>
        <w:rPr>
          <w:rFonts w:cs="Calibri"/>
        </w:rPr>
      </w:pPr>
      <w:r w:rsidRPr="00A864AD">
        <w:rPr>
          <w:b/>
          <w:i/>
        </w:rPr>
        <w:t>Abstract</w:t>
      </w:r>
      <w:r w:rsidRPr="00A864AD">
        <w:rPr>
          <w:bCs/>
        </w:rPr>
        <w:t xml:space="preserve"> </w:t>
      </w:r>
      <w:r w:rsidRPr="00A864AD">
        <w:rPr>
          <w:bCs/>
        </w:rPr>
        <w:sym w:font="Symbol" w:char="F02D"/>
      </w:r>
      <w:r w:rsidR="00FB3BCA" w:rsidRPr="00FB3BCA">
        <w:rPr>
          <w:bCs/>
          <w:lang w:val="en-US"/>
        </w:rPr>
        <w:t xml:space="preserve"> </w:t>
      </w:r>
      <w:r w:rsidR="009813BC">
        <w:rPr>
          <w:rFonts w:cs="Calibri"/>
        </w:rPr>
        <w:t>R</w:t>
      </w:r>
      <w:r w:rsidR="004E50B1">
        <w:rPr>
          <w:rFonts w:cs="Calibri"/>
        </w:rPr>
        <w:t xml:space="preserve">eference </w:t>
      </w:r>
      <w:r w:rsidR="0094485F" w:rsidRPr="00BF0FF4">
        <w:rPr>
          <w:rFonts w:cs="Calibri"/>
        </w:rPr>
        <w:t>materials</w:t>
      </w:r>
      <w:r w:rsidR="004E50B1">
        <w:rPr>
          <w:rFonts w:cs="Calibri"/>
        </w:rPr>
        <w:t xml:space="preserve"> (RMs)</w:t>
      </w:r>
      <w:r w:rsidR="00F60E39">
        <w:rPr>
          <w:rFonts w:cs="Calibri"/>
        </w:rPr>
        <w:t xml:space="preserve"> </w:t>
      </w:r>
      <w:r w:rsidR="001E2C06">
        <w:rPr>
          <w:rFonts w:cs="Calibri"/>
        </w:rPr>
        <w:t xml:space="preserve">were developed </w:t>
      </w:r>
      <w:r w:rsidR="00264B43">
        <w:rPr>
          <w:rFonts w:cs="Calibri"/>
        </w:rPr>
        <w:t xml:space="preserve">for contaminants </w:t>
      </w:r>
      <w:r w:rsidR="009813BC">
        <w:rPr>
          <w:rFonts w:cs="Calibri"/>
        </w:rPr>
        <w:t>such as</w:t>
      </w:r>
      <w:r w:rsidR="00264B43">
        <w:rPr>
          <w:rFonts w:cs="Calibri"/>
        </w:rPr>
        <w:t xml:space="preserve"> </w:t>
      </w:r>
      <w:r w:rsidR="005B6F15">
        <w:rPr>
          <w:rFonts w:cs="Calibri"/>
        </w:rPr>
        <w:t>histamine in canned tuna and</w:t>
      </w:r>
      <w:r w:rsidR="00FD2235" w:rsidRPr="00BF0FF4">
        <w:rPr>
          <w:rFonts w:cs="Calibri"/>
        </w:rPr>
        <w:t xml:space="preserve"> benzoic acid </w:t>
      </w:r>
      <w:r w:rsidR="009813BC">
        <w:rPr>
          <w:rFonts w:cs="Calibri"/>
        </w:rPr>
        <w:t xml:space="preserve">in </w:t>
      </w:r>
      <w:r w:rsidR="004E50B1" w:rsidRPr="00BF0FF4">
        <w:rPr>
          <w:rFonts w:cs="Calibri"/>
        </w:rPr>
        <w:t>mango juice</w:t>
      </w:r>
      <w:r w:rsidR="009813BC">
        <w:rPr>
          <w:rFonts w:cs="Calibri"/>
        </w:rPr>
        <w:t>.  The</w:t>
      </w:r>
      <w:r w:rsidR="004E50B1">
        <w:rPr>
          <w:rFonts w:cs="Calibri"/>
        </w:rPr>
        <w:t xml:space="preserve"> RMs were</w:t>
      </w:r>
      <w:r w:rsidR="0094485F" w:rsidRPr="00BF0FF4">
        <w:rPr>
          <w:rFonts w:cs="Calibri"/>
        </w:rPr>
        <w:t xml:space="preserve"> f</w:t>
      </w:r>
      <w:r w:rsidR="009813BC">
        <w:rPr>
          <w:rFonts w:cs="Calibri"/>
        </w:rPr>
        <w:t>ound</w:t>
      </w:r>
      <w:r w:rsidR="0094485F" w:rsidRPr="00BF0FF4">
        <w:rPr>
          <w:rFonts w:cs="Calibri"/>
        </w:rPr>
        <w:t xml:space="preserve"> homogeneous and stable for at least six (6) months.  For t</w:t>
      </w:r>
      <w:r w:rsidR="004E50B1">
        <w:rPr>
          <w:rFonts w:cs="Calibri"/>
        </w:rPr>
        <w:t>he reference value assignment,</w:t>
      </w:r>
      <w:r w:rsidR="0094485F" w:rsidRPr="00BF0FF4">
        <w:rPr>
          <w:rFonts w:cs="Calibri"/>
        </w:rPr>
        <w:t xml:space="preserve"> a</w:t>
      </w:r>
      <w:r w:rsidR="004E50B1">
        <w:rPr>
          <w:rFonts w:cs="Calibri"/>
        </w:rPr>
        <w:t xml:space="preserve"> candidate</w:t>
      </w:r>
      <w:r w:rsidR="0094485F" w:rsidRPr="00BF0FF4">
        <w:rPr>
          <w:rFonts w:cs="Calibri"/>
        </w:rPr>
        <w:t xml:space="preserve"> higher order method like isotope </w:t>
      </w:r>
      <w:r w:rsidR="001E2C06">
        <w:rPr>
          <w:rFonts w:cs="Calibri"/>
        </w:rPr>
        <w:t>dillution</w:t>
      </w:r>
      <w:r w:rsidR="005B6F15">
        <w:rPr>
          <w:rFonts w:cs="Calibri"/>
        </w:rPr>
        <w:t xml:space="preserve"> (ID)</w:t>
      </w:r>
      <w:r w:rsidR="001E2C06">
        <w:rPr>
          <w:rFonts w:cs="Calibri"/>
        </w:rPr>
        <w:t xml:space="preserve"> technique -</w:t>
      </w:r>
      <w:r w:rsidR="0094485F" w:rsidRPr="00BF0FF4">
        <w:rPr>
          <w:rFonts w:cs="Calibri"/>
        </w:rPr>
        <w:t xml:space="preserve"> Liquid Chromatography-Triple Quadrupole Mass Spectrometry (LCMSMS) </w:t>
      </w:r>
      <w:r w:rsidR="00F60E39">
        <w:rPr>
          <w:rFonts w:cs="Calibri"/>
        </w:rPr>
        <w:t>was applied</w:t>
      </w:r>
      <w:r w:rsidR="00264B43">
        <w:rPr>
          <w:rFonts w:cs="Calibri"/>
        </w:rPr>
        <w:t>.  These characterized</w:t>
      </w:r>
      <w:r w:rsidR="00A77D69">
        <w:rPr>
          <w:rFonts w:cs="Calibri"/>
        </w:rPr>
        <w:t xml:space="preserve"> m</w:t>
      </w:r>
      <w:r w:rsidR="00F60E39">
        <w:rPr>
          <w:rFonts w:cs="Calibri"/>
        </w:rPr>
        <w:t xml:space="preserve">atrix </w:t>
      </w:r>
      <w:r w:rsidR="004E50B1">
        <w:rPr>
          <w:rFonts w:cs="Calibri"/>
        </w:rPr>
        <w:t>RMs</w:t>
      </w:r>
      <w:r w:rsidR="009813BC">
        <w:rPr>
          <w:rFonts w:cs="Calibri"/>
        </w:rPr>
        <w:t xml:space="preserve"> relevant to</w:t>
      </w:r>
      <w:r w:rsidR="00F60E39">
        <w:rPr>
          <w:rFonts w:cs="Calibri"/>
        </w:rPr>
        <w:t xml:space="preserve"> </w:t>
      </w:r>
      <w:r w:rsidR="00264B43">
        <w:rPr>
          <w:rFonts w:cs="Calibri"/>
        </w:rPr>
        <w:t xml:space="preserve">food safety issues </w:t>
      </w:r>
      <w:r w:rsidR="004E50B1">
        <w:rPr>
          <w:rFonts w:cs="Calibri"/>
        </w:rPr>
        <w:t>w</w:t>
      </w:r>
      <w:r w:rsidR="009813BC">
        <w:rPr>
          <w:rFonts w:cs="Calibri"/>
        </w:rPr>
        <w:t>ere</w:t>
      </w:r>
      <w:r w:rsidR="00811887">
        <w:rPr>
          <w:rFonts w:cs="Calibri"/>
        </w:rPr>
        <w:t xml:space="preserve"> </w:t>
      </w:r>
      <w:r w:rsidR="009813BC">
        <w:rPr>
          <w:rFonts w:cs="Calibri"/>
        </w:rPr>
        <w:t xml:space="preserve">also </w:t>
      </w:r>
      <w:r w:rsidR="00F60E39">
        <w:rPr>
          <w:rFonts w:cs="Calibri"/>
        </w:rPr>
        <w:t>used in</w:t>
      </w:r>
      <w:r w:rsidR="004E50B1">
        <w:rPr>
          <w:rFonts w:cs="Calibri"/>
        </w:rPr>
        <w:t xml:space="preserve"> PT schemes organized</w:t>
      </w:r>
      <w:r w:rsidR="00FE3B93">
        <w:rPr>
          <w:rFonts w:cs="Calibri"/>
        </w:rPr>
        <w:t xml:space="preserve"> locally</w:t>
      </w:r>
      <w:r w:rsidR="004E50B1">
        <w:rPr>
          <w:rFonts w:cs="Calibri"/>
        </w:rPr>
        <w:t xml:space="preserve"> </w:t>
      </w:r>
      <w:r w:rsidR="00DD3F8E">
        <w:rPr>
          <w:rFonts w:cs="Calibri"/>
        </w:rPr>
        <w:t>to</w:t>
      </w:r>
      <w:r w:rsidR="00F60E39">
        <w:rPr>
          <w:rFonts w:cs="Calibri"/>
        </w:rPr>
        <w:t xml:space="preserve"> help in the dissemination of </w:t>
      </w:r>
      <w:r w:rsidR="0094485F" w:rsidRPr="00BF0FF4">
        <w:rPr>
          <w:rFonts w:cs="Calibri"/>
        </w:rPr>
        <w:t>measureme</w:t>
      </w:r>
      <w:r w:rsidR="00F60E39">
        <w:rPr>
          <w:rFonts w:cs="Calibri"/>
        </w:rPr>
        <w:t>nt traceability</w:t>
      </w:r>
      <w:r w:rsidR="0094485F" w:rsidRPr="00BF0FF4">
        <w:rPr>
          <w:rFonts w:cs="Calibri"/>
        </w:rPr>
        <w:t xml:space="preserve"> </w:t>
      </w:r>
      <w:r w:rsidR="008B1E5D">
        <w:rPr>
          <w:rFonts w:cs="Calibri"/>
        </w:rPr>
        <w:t xml:space="preserve"> to international system </w:t>
      </w:r>
      <w:r w:rsidR="001E2C06">
        <w:rPr>
          <w:rFonts w:cs="Calibri"/>
        </w:rPr>
        <w:t xml:space="preserve">(SI) </w:t>
      </w:r>
      <w:r w:rsidR="008B1E5D">
        <w:rPr>
          <w:rFonts w:cs="Calibri"/>
        </w:rPr>
        <w:t>of units.</w:t>
      </w:r>
    </w:p>
    <w:p w:rsidR="00FE3B93" w:rsidRDefault="008B1E5D" w:rsidP="00FE3B93">
      <w:pPr>
        <w:pStyle w:val="ListParagraph"/>
        <w:autoSpaceDE w:val="0"/>
        <w:autoSpaceDN w:val="0"/>
        <w:adjustRightInd w:val="0"/>
        <w:spacing w:after="0" w:line="240" w:lineRule="auto"/>
        <w:ind w:left="0"/>
        <w:jc w:val="both"/>
        <w:rPr>
          <w:rFonts w:cs="Calibri"/>
        </w:rPr>
      </w:pPr>
      <w:r>
        <w:rPr>
          <w:rFonts w:cs="Calibri"/>
        </w:rPr>
        <w:t xml:space="preserve"> </w:t>
      </w:r>
    </w:p>
    <w:p w:rsidR="0094485F" w:rsidRPr="00FE3B93" w:rsidRDefault="001D7F54" w:rsidP="00FE3B93">
      <w:pPr>
        <w:pStyle w:val="ListParagraph"/>
        <w:autoSpaceDE w:val="0"/>
        <w:autoSpaceDN w:val="0"/>
        <w:adjustRightInd w:val="0"/>
        <w:spacing w:after="0" w:line="240" w:lineRule="auto"/>
        <w:ind w:left="0"/>
        <w:jc w:val="both"/>
        <w:rPr>
          <w:rFonts w:cs="Calibri"/>
        </w:rPr>
      </w:pPr>
      <w:r w:rsidRPr="007A4649">
        <w:rPr>
          <w:b/>
          <w:i/>
        </w:rPr>
        <w:t>Keywords</w:t>
      </w:r>
      <w:r w:rsidR="0094485F" w:rsidRPr="007A4649">
        <w:rPr>
          <w:b/>
        </w:rPr>
        <w:t>:</w:t>
      </w:r>
      <w:r w:rsidR="0094485F">
        <w:rPr>
          <w:b/>
        </w:rPr>
        <w:t xml:space="preserve"> </w:t>
      </w:r>
      <w:r w:rsidR="0094485F" w:rsidRPr="006E08EB">
        <w:rPr>
          <w:rFonts w:cs="Calibri"/>
        </w:rPr>
        <w:t>reference material, food contaminant, histamine,</w:t>
      </w:r>
      <w:r w:rsidR="00692458">
        <w:rPr>
          <w:rFonts w:cs="Calibri"/>
        </w:rPr>
        <w:t xml:space="preserve"> </w:t>
      </w:r>
      <w:r w:rsidR="0094485F" w:rsidRPr="006E08EB">
        <w:rPr>
          <w:rFonts w:cs="Calibri"/>
        </w:rPr>
        <w:t>benzoic acid, food safety</w:t>
      </w:r>
    </w:p>
    <w:p w:rsidR="00FE3B93" w:rsidRDefault="00FE3B93" w:rsidP="00B663B0">
      <w:pPr>
        <w:pStyle w:val="Section"/>
        <w:rPr>
          <w:rFonts w:ascii="Calibri" w:hAnsi="Calibri"/>
          <w:sz w:val="22"/>
          <w:szCs w:val="22"/>
        </w:rPr>
      </w:pPr>
      <w:r>
        <w:rPr>
          <w:rFonts w:ascii="Calibri" w:hAnsi="Calibri"/>
          <w:sz w:val="22"/>
          <w:szCs w:val="22"/>
        </w:rPr>
        <w:t>1. INTRODUCTION</w:t>
      </w:r>
    </w:p>
    <w:p w:rsidR="000D6EE1" w:rsidRDefault="00170FF3" w:rsidP="00170FF3">
      <w:pPr>
        <w:pStyle w:val="Text"/>
        <w:rPr>
          <w:rFonts w:ascii="Calibri" w:hAnsi="Calibri"/>
          <w:sz w:val="22"/>
          <w:szCs w:val="22"/>
        </w:rPr>
      </w:pPr>
      <w:r w:rsidRPr="00170FF3">
        <w:rPr>
          <w:rFonts w:ascii="Calibri" w:hAnsi="Calibri"/>
          <w:sz w:val="22"/>
          <w:szCs w:val="22"/>
        </w:rPr>
        <w:t>The need to ensure comparable and traceable chemical measurement is highly important in glo</w:t>
      </w:r>
      <w:r>
        <w:rPr>
          <w:rFonts w:ascii="Calibri" w:hAnsi="Calibri"/>
          <w:sz w:val="22"/>
          <w:szCs w:val="22"/>
        </w:rPr>
        <w:t>bal trading.   T</w:t>
      </w:r>
      <w:r w:rsidRPr="00170FF3">
        <w:rPr>
          <w:rFonts w:ascii="Calibri" w:hAnsi="Calibri"/>
          <w:sz w:val="22"/>
          <w:szCs w:val="22"/>
        </w:rPr>
        <w:t>his would require the establishment of a national chemical measurement infr</w:t>
      </w:r>
      <w:r>
        <w:rPr>
          <w:rFonts w:ascii="Calibri" w:hAnsi="Calibri"/>
          <w:sz w:val="22"/>
          <w:szCs w:val="22"/>
        </w:rPr>
        <w:t>astructure in the country which</w:t>
      </w:r>
      <w:r w:rsidRPr="00170FF3">
        <w:rPr>
          <w:rFonts w:ascii="Calibri" w:hAnsi="Calibri"/>
          <w:sz w:val="22"/>
          <w:szCs w:val="22"/>
        </w:rPr>
        <w:t xml:space="preserve"> involve using available certified reference materials (CRMs)</w:t>
      </w:r>
      <w:r w:rsidR="0087757B">
        <w:rPr>
          <w:rFonts w:ascii="Calibri" w:hAnsi="Calibri"/>
          <w:sz w:val="22"/>
          <w:szCs w:val="22"/>
        </w:rPr>
        <w:t xml:space="preserve"> and reference materials (RMs)</w:t>
      </w:r>
      <w:r w:rsidR="00243EDF">
        <w:rPr>
          <w:rFonts w:ascii="Calibri" w:hAnsi="Calibri"/>
          <w:sz w:val="22"/>
          <w:szCs w:val="22"/>
        </w:rPr>
        <w:t>,</w:t>
      </w:r>
      <w:r w:rsidRPr="00170FF3">
        <w:rPr>
          <w:rFonts w:ascii="Calibri" w:hAnsi="Calibri"/>
          <w:sz w:val="22"/>
          <w:szCs w:val="22"/>
        </w:rPr>
        <w:t xml:space="preserve"> participation in proficiency testing (PT) schemes, and accreditatio</w:t>
      </w:r>
      <w:r w:rsidR="00243EDF">
        <w:rPr>
          <w:rFonts w:ascii="Calibri" w:hAnsi="Calibri"/>
          <w:sz w:val="22"/>
          <w:szCs w:val="22"/>
        </w:rPr>
        <w:t xml:space="preserve">n to ISO 17025 among others. </w:t>
      </w:r>
      <w:r w:rsidR="0087757B">
        <w:rPr>
          <w:rFonts w:ascii="Calibri" w:hAnsi="Calibri"/>
          <w:sz w:val="22"/>
          <w:szCs w:val="22"/>
        </w:rPr>
        <w:t xml:space="preserve"> </w:t>
      </w:r>
      <w:r w:rsidR="00243EDF">
        <w:rPr>
          <w:rFonts w:ascii="Calibri" w:hAnsi="Calibri"/>
          <w:sz w:val="22"/>
          <w:szCs w:val="22"/>
        </w:rPr>
        <w:t>The</w:t>
      </w:r>
      <w:r w:rsidRPr="00170FF3">
        <w:rPr>
          <w:rFonts w:ascii="Calibri" w:hAnsi="Calibri"/>
          <w:sz w:val="22"/>
          <w:szCs w:val="22"/>
        </w:rPr>
        <w:t>s</w:t>
      </w:r>
      <w:r w:rsidR="00243EDF">
        <w:rPr>
          <w:rFonts w:ascii="Calibri" w:hAnsi="Calibri"/>
          <w:sz w:val="22"/>
          <w:szCs w:val="22"/>
        </w:rPr>
        <w:t>e</w:t>
      </w:r>
      <w:r w:rsidRPr="00170FF3">
        <w:rPr>
          <w:rFonts w:ascii="Calibri" w:hAnsi="Calibri"/>
          <w:sz w:val="22"/>
          <w:szCs w:val="22"/>
        </w:rPr>
        <w:t xml:space="preserve"> will help improve the quality of chemical measurements in the Philippines </w:t>
      </w:r>
      <w:r w:rsidR="0087757B">
        <w:rPr>
          <w:rFonts w:ascii="Calibri" w:hAnsi="Calibri"/>
          <w:sz w:val="22"/>
          <w:szCs w:val="22"/>
        </w:rPr>
        <w:t xml:space="preserve">and </w:t>
      </w:r>
      <w:r w:rsidRPr="00170FF3">
        <w:rPr>
          <w:rFonts w:ascii="Calibri" w:hAnsi="Calibri"/>
          <w:sz w:val="22"/>
          <w:szCs w:val="22"/>
        </w:rPr>
        <w:t>thus mak</w:t>
      </w:r>
      <w:r w:rsidR="0087757B">
        <w:rPr>
          <w:rFonts w:ascii="Calibri" w:hAnsi="Calibri"/>
          <w:sz w:val="22"/>
          <w:szCs w:val="22"/>
        </w:rPr>
        <w:t>e</w:t>
      </w:r>
      <w:r w:rsidRPr="00170FF3">
        <w:rPr>
          <w:rFonts w:ascii="Calibri" w:hAnsi="Calibri"/>
          <w:sz w:val="22"/>
          <w:szCs w:val="22"/>
        </w:rPr>
        <w:t xml:space="preserve"> them acceptable everywhere.</w:t>
      </w:r>
    </w:p>
    <w:p w:rsidR="000D6EE1" w:rsidRDefault="000D6EE1" w:rsidP="00170FF3">
      <w:pPr>
        <w:pStyle w:val="Text"/>
        <w:rPr>
          <w:rFonts w:ascii="Calibri" w:hAnsi="Calibri"/>
          <w:sz w:val="22"/>
          <w:szCs w:val="22"/>
        </w:rPr>
      </w:pPr>
      <w:r w:rsidRPr="000D6EE1">
        <w:rPr>
          <w:rFonts w:ascii="Calibri" w:hAnsi="Calibri"/>
          <w:sz w:val="22"/>
          <w:szCs w:val="22"/>
        </w:rPr>
        <w:t xml:space="preserve">The development of RMs was pioneered by the Industrial Technology Development Institute </w:t>
      </w:r>
      <w:r w:rsidR="0087757B">
        <w:rPr>
          <w:rFonts w:ascii="Calibri" w:hAnsi="Calibri"/>
          <w:sz w:val="22"/>
          <w:szCs w:val="22"/>
        </w:rPr>
        <w:t xml:space="preserve">-Department of Science and Technology </w:t>
      </w:r>
      <w:r w:rsidRPr="000D6EE1">
        <w:rPr>
          <w:rFonts w:ascii="Calibri" w:hAnsi="Calibri"/>
          <w:sz w:val="22"/>
          <w:szCs w:val="22"/>
        </w:rPr>
        <w:t>(ITDI-DOST</w:t>
      </w:r>
      <w:r w:rsidR="0087757B">
        <w:rPr>
          <w:rFonts w:ascii="Calibri" w:hAnsi="Calibri"/>
          <w:sz w:val="22"/>
          <w:szCs w:val="22"/>
        </w:rPr>
        <w:t>)</w:t>
      </w:r>
      <w:r w:rsidRPr="000D6EE1">
        <w:rPr>
          <w:rFonts w:ascii="Calibri" w:hAnsi="Calibri"/>
          <w:sz w:val="22"/>
          <w:szCs w:val="22"/>
        </w:rPr>
        <w:t xml:space="preserve"> as p</w:t>
      </w:r>
      <w:r w:rsidR="0087757B">
        <w:rPr>
          <w:rFonts w:ascii="Calibri" w:hAnsi="Calibri"/>
          <w:sz w:val="22"/>
          <w:szCs w:val="22"/>
        </w:rPr>
        <w:t>art of its vision to establish metrology in c</w:t>
      </w:r>
      <w:r w:rsidRPr="000D6EE1">
        <w:rPr>
          <w:rFonts w:ascii="Calibri" w:hAnsi="Calibri"/>
          <w:sz w:val="22"/>
          <w:szCs w:val="22"/>
        </w:rPr>
        <w:t xml:space="preserve">hemistry </w:t>
      </w:r>
      <w:r w:rsidR="0087757B">
        <w:rPr>
          <w:rFonts w:ascii="Calibri" w:hAnsi="Calibri"/>
          <w:sz w:val="22"/>
          <w:szCs w:val="22"/>
        </w:rPr>
        <w:t xml:space="preserve">infrastructure </w:t>
      </w:r>
      <w:r w:rsidRPr="000D6EE1">
        <w:rPr>
          <w:rFonts w:ascii="Calibri" w:hAnsi="Calibri"/>
          <w:sz w:val="22"/>
          <w:szCs w:val="22"/>
        </w:rPr>
        <w:t xml:space="preserve">and support the RMs needs of chemical testing laboratories in the country.  Food safety issues for chemical testing of Philippine products were prioritized in this activity as these could affect the health of consumers as well as local and foreign trade issues. </w:t>
      </w:r>
      <w:r>
        <w:rPr>
          <w:rFonts w:ascii="Calibri" w:hAnsi="Calibri"/>
          <w:sz w:val="22"/>
          <w:szCs w:val="22"/>
        </w:rPr>
        <w:t xml:space="preserve"> </w:t>
      </w:r>
      <w:r w:rsidR="00D967DB">
        <w:rPr>
          <w:rFonts w:ascii="Calibri" w:hAnsi="Calibri"/>
          <w:sz w:val="22"/>
          <w:szCs w:val="22"/>
        </w:rPr>
        <w:t xml:space="preserve">Additional criteria for </w:t>
      </w:r>
      <w:r w:rsidR="005E3A83">
        <w:rPr>
          <w:rFonts w:ascii="Calibri" w:hAnsi="Calibri"/>
          <w:sz w:val="22"/>
          <w:szCs w:val="22"/>
        </w:rPr>
        <w:t xml:space="preserve">the choice of </w:t>
      </w:r>
      <w:r w:rsidR="00D967DB">
        <w:rPr>
          <w:rFonts w:ascii="Calibri" w:hAnsi="Calibri"/>
          <w:sz w:val="22"/>
          <w:szCs w:val="22"/>
        </w:rPr>
        <w:t xml:space="preserve">analytes includes </w:t>
      </w:r>
      <w:r w:rsidR="0087757B" w:rsidRPr="0087757B">
        <w:rPr>
          <w:rFonts w:ascii="Calibri" w:hAnsi="Calibri"/>
          <w:sz w:val="22"/>
          <w:szCs w:val="22"/>
        </w:rPr>
        <w:t xml:space="preserve">detention cases of </w:t>
      </w:r>
      <w:r w:rsidR="0087757B" w:rsidRPr="0087757B">
        <w:rPr>
          <w:rFonts w:ascii="Calibri" w:hAnsi="Calibri"/>
          <w:sz w:val="22"/>
          <w:szCs w:val="22"/>
        </w:rPr>
        <w:t xml:space="preserve">Philippine export products and capability of local testing laboratories. </w:t>
      </w:r>
      <w:r w:rsidRPr="000D6EE1">
        <w:rPr>
          <w:rFonts w:ascii="Calibri" w:hAnsi="Calibri"/>
          <w:sz w:val="22"/>
          <w:szCs w:val="22"/>
        </w:rPr>
        <w:t>Currently, there is no local reference material and PT scheme for benzoic acid in fruit ju</w:t>
      </w:r>
      <w:r>
        <w:rPr>
          <w:rFonts w:ascii="Calibri" w:hAnsi="Calibri"/>
          <w:sz w:val="22"/>
          <w:szCs w:val="22"/>
        </w:rPr>
        <w:t>ice nor histamine in canned tuna</w:t>
      </w:r>
      <w:r w:rsidRPr="000D6EE1">
        <w:rPr>
          <w:rFonts w:ascii="Calibri" w:hAnsi="Calibri"/>
          <w:sz w:val="22"/>
          <w:szCs w:val="22"/>
        </w:rPr>
        <w:t xml:space="preserve"> available in the country.</w:t>
      </w:r>
    </w:p>
    <w:p w:rsidR="00243EDF" w:rsidRDefault="00243EDF" w:rsidP="00170FF3">
      <w:pPr>
        <w:pStyle w:val="Text"/>
        <w:rPr>
          <w:rFonts w:ascii="Calibri" w:hAnsi="Calibri"/>
          <w:sz w:val="22"/>
          <w:szCs w:val="22"/>
        </w:rPr>
      </w:pPr>
      <w:r w:rsidRPr="00243EDF">
        <w:rPr>
          <w:rFonts w:ascii="Calibri" w:hAnsi="Calibri"/>
          <w:sz w:val="22"/>
          <w:szCs w:val="22"/>
        </w:rPr>
        <w:t>This study entails the develo</w:t>
      </w:r>
      <w:r w:rsidR="0087757B">
        <w:rPr>
          <w:rFonts w:ascii="Calibri" w:hAnsi="Calibri"/>
          <w:sz w:val="22"/>
          <w:szCs w:val="22"/>
        </w:rPr>
        <w:t>pment of reference materials, RM characterization and</w:t>
      </w:r>
      <w:r w:rsidRPr="00243EDF">
        <w:rPr>
          <w:rFonts w:ascii="Calibri" w:hAnsi="Calibri"/>
          <w:sz w:val="22"/>
          <w:szCs w:val="22"/>
        </w:rPr>
        <w:t xml:space="preserve"> conduct of proficiency testing scheme</w:t>
      </w:r>
      <w:r w:rsidR="009813BC">
        <w:rPr>
          <w:rFonts w:ascii="Calibri" w:hAnsi="Calibri"/>
          <w:sz w:val="22"/>
          <w:szCs w:val="22"/>
        </w:rPr>
        <w:t>s</w:t>
      </w:r>
      <w:r w:rsidRPr="00243EDF">
        <w:rPr>
          <w:rFonts w:ascii="Calibri" w:hAnsi="Calibri"/>
          <w:sz w:val="22"/>
          <w:szCs w:val="22"/>
        </w:rPr>
        <w:t xml:space="preserve"> for </w:t>
      </w:r>
      <w:r w:rsidR="009813BC">
        <w:rPr>
          <w:rFonts w:ascii="Calibri" w:hAnsi="Calibri"/>
          <w:sz w:val="22"/>
          <w:szCs w:val="22"/>
        </w:rPr>
        <w:t xml:space="preserve">histamine in canned tuna and </w:t>
      </w:r>
      <w:r w:rsidR="007A4649" w:rsidRPr="00243EDF">
        <w:rPr>
          <w:rFonts w:ascii="Calibri" w:hAnsi="Calibri"/>
          <w:sz w:val="22"/>
          <w:szCs w:val="22"/>
        </w:rPr>
        <w:t>benzoic acid in fruit juice</w:t>
      </w:r>
      <w:r w:rsidR="009813BC">
        <w:rPr>
          <w:rFonts w:ascii="Calibri" w:hAnsi="Calibri"/>
          <w:sz w:val="22"/>
          <w:szCs w:val="22"/>
        </w:rPr>
        <w:t>.</w:t>
      </w:r>
      <w:r w:rsidRPr="00243EDF">
        <w:rPr>
          <w:rFonts w:ascii="Calibri" w:hAnsi="Calibri"/>
          <w:sz w:val="22"/>
          <w:szCs w:val="22"/>
        </w:rPr>
        <w:t xml:space="preserve">  </w:t>
      </w:r>
    </w:p>
    <w:p w:rsidR="000D6EE1" w:rsidRPr="00170FF3" w:rsidRDefault="000D6EE1" w:rsidP="00170FF3">
      <w:pPr>
        <w:pStyle w:val="Text"/>
        <w:rPr>
          <w:rFonts w:ascii="Calibri" w:hAnsi="Calibri"/>
          <w:sz w:val="22"/>
          <w:szCs w:val="22"/>
        </w:rPr>
      </w:pPr>
    </w:p>
    <w:p w:rsidR="001D7F54" w:rsidRPr="005B6F15" w:rsidRDefault="00243EDF" w:rsidP="00B63406">
      <w:pPr>
        <w:pStyle w:val="Section"/>
        <w:spacing w:before="0"/>
        <w:rPr>
          <w:rFonts w:ascii="Calibri" w:hAnsi="Calibri"/>
          <w:sz w:val="22"/>
          <w:szCs w:val="22"/>
        </w:rPr>
      </w:pPr>
      <w:r w:rsidRPr="005B6F15">
        <w:rPr>
          <w:rFonts w:ascii="Calibri" w:hAnsi="Calibri"/>
          <w:sz w:val="22"/>
          <w:szCs w:val="22"/>
        </w:rPr>
        <w:t xml:space="preserve">2. EXPERIMENTAL </w:t>
      </w:r>
    </w:p>
    <w:p w:rsidR="00E21506" w:rsidRPr="00A864AD" w:rsidRDefault="00E21506" w:rsidP="00E21506">
      <w:pPr>
        <w:pStyle w:val="Subsection"/>
        <w:ind w:firstLine="0"/>
        <w:rPr>
          <w:rFonts w:ascii="Calibri" w:hAnsi="Calibri"/>
          <w:sz w:val="22"/>
          <w:szCs w:val="22"/>
        </w:rPr>
      </w:pPr>
      <w:r>
        <w:rPr>
          <w:rFonts w:ascii="Calibri" w:hAnsi="Calibri"/>
          <w:sz w:val="22"/>
          <w:szCs w:val="22"/>
        </w:rPr>
        <w:t xml:space="preserve">2.1. </w:t>
      </w:r>
      <w:r w:rsidR="00737593">
        <w:rPr>
          <w:rFonts w:ascii="Calibri" w:hAnsi="Calibri"/>
          <w:sz w:val="22"/>
          <w:szCs w:val="22"/>
        </w:rPr>
        <w:t>Chemicals and Mat</w:t>
      </w:r>
      <w:r>
        <w:rPr>
          <w:rFonts w:ascii="Calibri" w:hAnsi="Calibri"/>
          <w:sz w:val="22"/>
          <w:szCs w:val="22"/>
        </w:rPr>
        <w:t>erials</w:t>
      </w:r>
    </w:p>
    <w:p w:rsidR="00F96C8E" w:rsidRDefault="00243EDF" w:rsidP="00F96C8E">
      <w:pPr>
        <w:pStyle w:val="Text"/>
        <w:rPr>
          <w:rFonts w:ascii="Calibri" w:hAnsi="Calibri"/>
          <w:sz w:val="22"/>
          <w:szCs w:val="22"/>
        </w:rPr>
      </w:pPr>
      <w:r w:rsidRPr="00A864AD">
        <w:rPr>
          <w:rFonts w:ascii="Calibri" w:hAnsi="Calibri"/>
          <w:sz w:val="22"/>
          <w:szCs w:val="22"/>
        </w:rPr>
        <w:t xml:space="preserve"> </w:t>
      </w:r>
      <w:r w:rsidR="00E21506" w:rsidRPr="00E21506">
        <w:rPr>
          <w:rFonts w:ascii="Calibri" w:hAnsi="Calibri"/>
          <w:sz w:val="22"/>
          <w:szCs w:val="22"/>
        </w:rPr>
        <w:t>SRM 350b Benzoic acid (99.9994%)</w:t>
      </w:r>
      <w:r w:rsidR="00E21506">
        <w:rPr>
          <w:rFonts w:ascii="Calibri" w:hAnsi="Calibri"/>
          <w:sz w:val="22"/>
          <w:szCs w:val="22"/>
        </w:rPr>
        <w:t xml:space="preserve"> and HRM-1002A Benzoic acid</w:t>
      </w:r>
      <w:r w:rsidR="00E21506" w:rsidRPr="00E21506">
        <w:rPr>
          <w:rFonts w:ascii="Calibri" w:hAnsi="Calibri"/>
          <w:sz w:val="22"/>
          <w:szCs w:val="22"/>
        </w:rPr>
        <w:t xml:space="preserve"> purchased from the National Institute of </w:t>
      </w:r>
      <w:r w:rsidR="00692458">
        <w:rPr>
          <w:rFonts w:ascii="Calibri" w:hAnsi="Calibri"/>
          <w:sz w:val="22"/>
          <w:szCs w:val="22"/>
        </w:rPr>
        <w:t xml:space="preserve">Standards and Technology (NIST) </w:t>
      </w:r>
      <w:r w:rsidR="00E21506" w:rsidRPr="00E21506">
        <w:rPr>
          <w:rFonts w:ascii="Calibri" w:hAnsi="Calibri"/>
          <w:sz w:val="22"/>
          <w:szCs w:val="22"/>
        </w:rPr>
        <w:t>and Health Scienc</w:t>
      </w:r>
      <w:r w:rsidR="00E21506">
        <w:rPr>
          <w:rFonts w:ascii="Calibri" w:hAnsi="Calibri"/>
          <w:sz w:val="22"/>
          <w:szCs w:val="22"/>
        </w:rPr>
        <w:t xml:space="preserve">e Authority (HSA, Singapore) </w:t>
      </w:r>
      <w:r w:rsidR="00E21506" w:rsidRPr="00E21506">
        <w:rPr>
          <w:rFonts w:ascii="Calibri" w:hAnsi="Calibri"/>
          <w:sz w:val="22"/>
          <w:szCs w:val="22"/>
        </w:rPr>
        <w:t>were used as calibration standar</w:t>
      </w:r>
      <w:r w:rsidR="00E21506">
        <w:rPr>
          <w:rFonts w:ascii="Calibri" w:hAnsi="Calibri"/>
          <w:sz w:val="22"/>
          <w:szCs w:val="22"/>
        </w:rPr>
        <w:t xml:space="preserve">ds. </w:t>
      </w:r>
      <w:r w:rsidR="00692458">
        <w:rPr>
          <w:rFonts w:ascii="Calibri" w:hAnsi="Calibri"/>
          <w:sz w:val="22"/>
          <w:szCs w:val="22"/>
        </w:rPr>
        <w:t xml:space="preserve">HRM-1001A Benzoic acid </w:t>
      </w:r>
      <w:r w:rsidR="00D967DB">
        <w:rPr>
          <w:rFonts w:ascii="Calibri" w:hAnsi="Calibri"/>
          <w:sz w:val="22"/>
          <w:szCs w:val="22"/>
        </w:rPr>
        <w:t>in orange j</w:t>
      </w:r>
      <w:r w:rsidR="00E21506" w:rsidRPr="00E21506">
        <w:rPr>
          <w:rFonts w:ascii="Calibri" w:hAnsi="Calibri"/>
          <w:sz w:val="22"/>
          <w:szCs w:val="22"/>
        </w:rPr>
        <w:t>uice</w:t>
      </w:r>
      <w:r w:rsidR="00692458">
        <w:rPr>
          <w:rFonts w:ascii="Calibri" w:hAnsi="Calibri"/>
          <w:sz w:val="22"/>
          <w:szCs w:val="22"/>
        </w:rPr>
        <w:t xml:space="preserve"> (HSA)</w:t>
      </w:r>
      <w:r w:rsidR="00E21506" w:rsidRPr="00E21506">
        <w:rPr>
          <w:rFonts w:ascii="Calibri" w:hAnsi="Calibri"/>
          <w:sz w:val="22"/>
          <w:szCs w:val="22"/>
        </w:rPr>
        <w:t xml:space="preserve"> </w:t>
      </w:r>
      <w:r w:rsidR="00E21506">
        <w:rPr>
          <w:rFonts w:ascii="Calibri" w:hAnsi="Calibri"/>
          <w:sz w:val="22"/>
          <w:szCs w:val="22"/>
        </w:rPr>
        <w:t>and i</w:t>
      </w:r>
      <w:r w:rsidR="00E21506" w:rsidRPr="00E21506">
        <w:rPr>
          <w:rFonts w:ascii="Calibri" w:hAnsi="Calibri"/>
          <w:sz w:val="22"/>
          <w:szCs w:val="22"/>
        </w:rPr>
        <w:t>sotopically label</w:t>
      </w:r>
      <w:r w:rsidR="00121102">
        <w:rPr>
          <w:rFonts w:ascii="Calibri" w:hAnsi="Calibri"/>
          <w:sz w:val="22"/>
          <w:szCs w:val="22"/>
        </w:rPr>
        <w:t>l</w:t>
      </w:r>
      <w:r w:rsidR="00D967DB">
        <w:rPr>
          <w:rFonts w:ascii="Calibri" w:hAnsi="Calibri"/>
          <w:sz w:val="22"/>
          <w:szCs w:val="22"/>
        </w:rPr>
        <w:t>ed analog b</w:t>
      </w:r>
      <w:r w:rsidR="00E21506" w:rsidRPr="00E21506">
        <w:rPr>
          <w:rFonts w:ascii="Calibri" w:hAnsi="Calibri"/>
          <w:sz w:val="22"/>
          <w:szCs w:val="22"/>
        </w:rPr>
        <w:t xml:space="preserve">enzoic acid </w:t>
      </w:r>
      <w:r w:rsidR="00E21506">
        <w:rPr>
          <w:rFonts w:ascii="Calibri" w:hAnsi="Calibri"/>
          <w:sz w:val="22"/>
          <w:szCs w:val="22"/>
        </w:rPr>
        <w:t xml:space="preserve">ring D5 </w:t>
      </w:r>
      <w:r w:rsidR="00121102">
        <w:rPr>
          <w:rFonts w:ascii="Calibri" w:hAnsi="Calibri"/>
          <w:sz w:val="22"/>
          <w:szCs w:val="22"/>
        </w:rPr>
        <w:t>(</w:t>
      </w:r>
      <w:r w:rsidR="00E21506" w:rsidRPr="00E21506">
        <w:rPr>
          <w:rFonts w:ascii="Calibri" w:hAnsi="Calibri"/>
          <w:sz w:val="22"/>
          <w:szCs w:val="22"/>
        </w:rPr>
        <w:t>Cambridge Isotop</w:t>
      </w:r>
      <w:r w:rsidR="001E428D">
        <w:rPr>
          <w:rFonts w:ascii="Calibri" w:hAnsi="Calibri"/>
          <w:sz w:val="22"/>
          <w:szCs w:val="22"/>
        </w:rPr>
        <w:t>e Laboratory (CIL</w:t>
      </w:r>
      <w:r w:rsidR="00E21506" w:rsidRPr="00E21506">
        <w:rPr>
          <w:rFonts w:ascii="Calibri" w:hAnsi="Calibri"/>
          <w:sz w:val="22"/>
          <w:szCs w:val="22"/>
        </w:rPr>
        <w:t>)</w:t>
      </w:r>
      <w:r w:rsidR="00E21506">
        <w:rPr>
          <w:rFonts w:ascii="Calibri" w:hAnsi="Calibri"/>
          <w:sz w:val="22"/>
          <w:szCs w:val="22"/>
        </w:rPr>
        <w:t xml:space="preserve"> </w:t>
      </w:r>
      <w:r w:rsidR="00121102">
        <w:rPr>
          <w:rFonts w:ascii="Calibri" w:hAnsi="Calibri"/>
          <w:sz w:val="22"/>
          <w:szCs w:val="22"/>
        </w:rPr>
        <w:t>were used as CRM</w:t>
      </w:r>
      <w:r w:rsidR="004342F4">
        <w:rPr>
          <w:rFonts w:ascii="Calibri" w:hAnsi="Calibri"/>
          <w:sz w:val="22"/>
          <w:szCs w:val="22"/>
        </w:rPr>
        <w:t>s</w:t>
      </w:r>
      <w:r w:rsidR="00121102">
        <w:rPr>
          <w:rFonts w:ascii="Calibri" w:hAnsi="Calibri"/>
          <w:sz w:val="22"/>
          <w:szCs w:val="22"/>
        </w:rPr>
        <w:t xml:space="preserve">. </w:t>
      </w:r>
      <w:r w:rsidR="00E21506" w:rsidRPr="00E21506">
        <w:rPr>
          <w:rFonts w:ascii="Calibri" w:hAnsi="Calibri"/>
          <w:sz w:val="22"/>
          <w:szCs w:val="22"/>
        </w:rPr>
        <w:t xml:space="preserve">MS grade solvents </w:t>
      </w:r>
      <w:r w:rsidR="00E21506">
        <w:rPr>
          <w:rFonts w:ascii="Calibri" w:hAnsi="Calibri"/>
          <w:sz w:val="22"/>
          <w:szCs w:val="22"/>
        </w:rPr>
        <w:t>and HPLC grade solvents were used.</w:t>
      </w:r>
      <w:r w:rsidR="00692458">
        <w:rPr>
          <w:rFonts w:ascii="Calibri" w:hAnsi="Calibri"/>
          <w:sz w:val="22"/>
          <w:szCs w:val="22"/>
        </w:rPr>
        <w:t xml:space="preserve"> </w:t>
      </w:r>
      <w:r w:rsidR="00F96C8E">
        <w:rPr>
          <w:rFonts w:ascii="Calibri" w:hAnsi="Calibri"/>
          <w:sz w:val="22"/>
          <w:szCs w:val="22"/>
        </w:rPr>
        <w:t xml:space="preserve">  </w:t>
      </w:r>
      <w:r w:rsidR="007E6438" w:rsidRPr="007E6438">
        <w:rPr>
          <w:rFonts w:ascii="Calibri" w:hAnsi="Calibri"/>
          <w:sz w:val="22"/>
          <w:szCs w:val="22"/>
        </w:rPr>
        <w:t xml:space="preserve">Histamine standard </w:t>
      </w:r>
      <w:r w:rsidR="00121102">
        <w:rPr>
          <w:rFonts w:ascii="Calibri" w:hAnsi="Calibri"/>
          <w:sz w:val="22"/>
          <w:szCs w:val="22"/>
        </w:rPr>
        <w:t>(</w:t>
      </w:r>
      <w:r w:rsidR="007E6438" w:rsidRPr="007E6438">
        <w:rPr>
          <w:rFonts w:ascii="Calibri" w:hAnsi="Calibri"/>
          <w:sz w:val="22"/>
          <w:szCs w:val="22"/>
        </w:rPr>
        <w:t>Sigma Aldrich</w:t>
      </w:r>
      <w:r w:rsidR="00121102">
        <w:rPr>
          <w:rFonts w:ascii="Calibri" w:hAnsi="Calibri"/>
          <w:sz w:val="22"/>
          <w:szCs w:val="22"/>
        </w:rPr>
        <w:t>), h</w:t>
      </w:r>
      <w:r w:rsidR="007E6438" w:rsidRPr="007E6438">
        <w:rPr>
          <w:rFonts w:ascii="Calibri" w:hAnsi="Calibri"/>
          <w:sz w:val="22"/>
          <w:szCs w:val="22"/>
        </w:rPr>
        <w:t>istamine dihydrochloride</w:t>
      </w:r>
      <w:r w:rsidR="004342F4">
        <w:rPr>
          <w:rFonts w:ascii="Calibri" w:hAnsi="Calibri"/>
          <w:sz w:val="22"/>
          <w:szCs w:val="22"/>
        </w:rPr>
        <w:t xml:space="preserve"> from </w:t>
      </w:r>
      <w:r w:rsidR="007E6438" w:rsidRPr="007E6438">
        <w:rPr>
          <w:rFonts w:ascii="Calibri" w:hAnsi="Calibri"/>
          <w:sz w:val="22"/>
          <w:szCs w:val="22"/>
        </w:rPr>
        <w:t>the National Institute of Metrology China</w:t>
      </w:r>
      <w:r w:rsidR="004342F4">
        <w:rPr>
          <w:rFonts w:ascii="Calibri" w:hAnsi="Calibri"/>
          <w:sz w:val="22"/>
          <w:szCs w:val="22"/>
        </w:rPr>
        <w:t xml:space="preserve"> were use</w:t>
      </w:r>
      <w:r w:rsidR="004140AB">
        <w:rPr>
          <w:rFonts w:ascii="Calibri" w:hAnsi="Calibri"/>
          <w:sz w:val="22"/>
          <w:szCs w:val="22"/>
        </w:rPr>
        <w:t>d</w:t>
      </w:r>
      <w:r w:rsidR="007E6438" w:rsidRPr="007E6438">
        <w:rPr>
          <w:rFonts w:ascii="Calibri" w:hAnsi="Calibri"/>
          <w:sz w:val="22"/>
          <w:szCs w:val="22"/>
        </w:rPr>
        <w:t xml:space="preserve"> as calibration standard</w:t>
      </w:r>
      <w:r w:rsidR="004342F4">
        <w:rPr>
          <w:rFonts w:ascii="Calibri" w:hAnsi="Calibri"/>
          <w:sz w:val="22"/>
          <w:szCs w:val="22"/>
        </w:rPr>
        <w:t>s</w:t>
      </w:r>
      <w:r w:rsidR="007E6438" w:rsidRPr="007E6438">
        <w:rPr>
          <w:rFonts w:ascii="Calibri" w:hAnsi="Calibri"/>
          <w:sz w:val="22"/>
          <w:szCs w:val="22"/>
        </w:rPr>
        <w:t>. Isotopically label</w:t>
      </w:r>
      <w:r w:rsidR="00121102">
        <w:rPr>
          <w:rFonts w:ascii="Calibri" w:hAnsi="Calibri"/>
          <w:sz w:val="22"/>
          <w:szCs w:val="22"/>
        </w:rPr>
        <w:t>l</w:t>
      </w:r>
      <w:r w:rsidR="005927CD">
        <w:rPr>
          <w:rFonts w:ascii="Calibri" w:hAnsi="Calibri"/>
          <w:sz w:val="22"/>
          <w:szCs w:val="22"/>
        </w:rPr>
        <w:t>ed analog h</w:t>
      </w:r>
      <w:r w:rsidR="007E6438" w:rsidRPr="007E6438">
        <w:rPr>
          <w:rFonts w:ascii="Calibri" w:hAnsi="Calibri"/>
          <w:sz w:val="22"/>
          <w:szCs w:val="22"/>
        </w:rPr>
        <w:t>is</w:t>
      </w:r>
      <w:r w:rsidR="004342F4">
        <w:rPr>
          <w:rFonts w:ascii="Calibri" w:hAnsi="Calibri"/>
          <w:sz w:val="22"/>
          <w:szCs w:val="22"/>
        </w:rPr>
        <w:t>tamine dihydrochloride-D4 (CIL), f</w:t>
      </w:r>
      <w:r w:rsidR="007E6438" w:rsidRPr="007E6438">
        <w:rPr>
          <w:rFonts w:ascii="Calibri" w:hAnsi="Calibri"/>
          <w:sz w:val="22"/>
          <w:szCs w:val="22"/>
        </w:rPr>
        <w:t>ormic acid (</w:t>
      </w:r>
      <w:r w:rsidR="004342F4">
        <w:rPr>
          <w:rFonts w:ascii="Calibri" w:hAnsi="Calibri"/>
          <w:sz w:val="22"/>
          <w:szCs w:val="22"/>
        </w:rPr>
        <w:t>97%), Brij-35, m</w:t>
      </w:r>
      <w:r w:rsidR="007E6438" w:rsidRPr="007E6438">
        <w:rPr>
          <w:rFonts w:ascii="Calibri" w:hAnsi="Calibri"/>
          <w:sz w:val="22"/>
          <w:szCs w:val="22"/>
        </w:rPr>
        <w:t>ercaptoethanol, o-phthaldialdehyde (OPA) and 1-o</w:t>
      </w:r>
      <w:r w:rsidR="007E6438">
        <w:rPr>
          <w:rFonts w:ascii="Calibri" w:hAnsi="Calibri"/>
          <w:sz w:val="22"/>
          <w:szCs w:val="22"/>
        </w:rPr>
        <w:t xml:space="preserve">ctanesulfonic acid sodium salt </w:t>
      </w:r>
      <w:r w:rsidR="00913C3A">
        <w:rPr>
          <w:rFonts w:ascii="Calibri" w:hAnsi="Calibri"/>
          <w:sz w:val="22"/>
          <w:szCs w:val="22"/>
        </w:rPr>
        <w:t>(</w:t>
      </w:r>
      <w:r w:rsidR="007E6438" w:rsidRPr="007E6438">
        <w:rPr>
          <w:rFonts w:ascii="Calibri" w:hAnsi="Calibri"/>
          <w:sz w:val="22"/>
          <w:szCs w:val="22"/>
        </w:rPr>
        <w:t>Sigma Aldrich</w:t>
      </w:r>
      <w:r w:rsidR="00913C3A">
        <w:rPr>
          <w:rFonts w:ascii="Calibri" w:hAnsi="Calibri"/>
          <w:sz w:val="22"/>
          <w:szCs w:val="22"/>
        </w:rPr>
        <w:t>)</w:t>
      </w:r>
      <w:r w:rsidR="004342F4">
        <w:rPr>
          <w:rFonts w:ascii="Calibri" w:hAnsi="Calibri"/>
          <w:sz w:val="22"/>
          <w:szCs w:val="22"/>
        </w:rPr>
        <w:t xml:space="preserve"> were used in the experiments</w:t>
      </w:r>
      <w:r w:rsidR="007E6438" w:rsidRPr="007E6438">
        <w:rPr>
          <w:rFonts w:ascii="Calibri" w:hAnsi="Calibri"/>
          <w:sz w:val="22"/>
          <w:szCs w:val="22"/>
        </w:rPr>
        <w:t>.</w:t>
      </w:r>
      <w:r w:rsidR="007E6438">
        <w:rPr>
          <w:rFonts w:ascii="Calibri" w:hAnsi="Calibri"/>
          <w:sz w:val="22"/>
          <w:szCs w:val="22"/>
        </w:rPr>
        <w:t xml:space="preserve"> </w:t>
      </w:r>
    </w:p>
    <w:p w:rsidR="00F96C8E" w:rsidRDefault="00F96C8E" w:rsidP="00F96C8E">
      <w:pPr>
        <w:pStyle w:val="Text"/>
        <w:ind w:firstLine="0"/>
        <w:rPr>
          <w:rFonts w:ascii="Calibri" w:hAnsi="Calibri"/>
          <w:sz w:val="22"/>
          <w:szCs w:val="22"/>
        </w:rPr>
      </w:pPr>
    </w:p>
    <w:p w:rsidR="00F96C8E" w:rsidRDefault="00F96C8E" w:rsidP="00F96C8E">
      <w:pPr>
        <w:pStyle w:val="Text"/>
        <w:ind w:firstLine="0"/>
        <w:rPr>
          <w:rFonts w:ascii="Calibri" w:hAnsi="Calibri"/>
          <w:b/>
          <w:i/>
          <w:sz w:val="22"/>
          <w:szCs w:val="22"/>
        </w:rPr>
      </w:pPr>
      <w:r w:rsidRPr="00F96C8E">
        <w:rPr>
          <w:rFonts w:ascii="Calibri" w:hAnsi="Calibri"/>
          <w:b/>
          <w:i/>
          <w:sz w:val="22"/>
          <w:szCs w:val="22"/>
        </w:rPr>
        <w:t>2.2. Equipment</w:t>
      </w:r>
    </w:p>
    <w:p w:rsidR="00F96C8E" w:rsidRPr="00F96C8E" w:rsidRDefault="00F96C8E" w:rsidP="00F96C8E">
      <w:pPr>
        <w:pStyle w:val="Text"/>
        <w:ind w:firstLine="0"/>
        <w:rPr>
          <w:rFonts w:ascii="Calibri" w:hAnsi="Calibri"/>
          <w:sz w:val="22"/>
          <w:szCs w:val="22"/>
        </w:rPr>
      </w:pPr>
      <w:r>
        <w:rPr>
          <w:rFonts w:ascii="Calibri" w:hAnsi="Calibri"/>
          <w:b/>
          <w:i/>
          <w:sz w:val="22"/>
          <w:szCs w:val="22"/>
        </w:rPr>
        <w:t xml:space="preserve">    </w:t>
      </w:r>
      <w:r w:rsidR="002F0B67">
        <w:rPr>
          <w:rFonts w:ascii="Calibri" w:hAnsi="Calibri"/>
          <w:sz w:val="22"/>
          <w:szCs w:val="22"/>
        </w:rPr>
        <w:t>For benzoic acid analysis</w:t>
      </w:r>
      <w:r w:rsidR="00D967DB">
        <w:rPr>
          <w:rFonts w:ascii="Calibri" w:hAnsi="Calibri"/>
          <w:sz w:val="22"/>
          <w:szCs w:val="22"/>
        </w:rPr>
        <w:t xml:space="preserve">, </w:t>
      </w:r>
      <w:r w:rsidR="002F0B67">
        <w:rPr>
          <w:rFonts w:ascii="Calibri" w:hAnsi="Calibri"/>
          <w:sz w:val="22"/>
          <w:szCs w:val="22"/>
        </w:rPr>
        <w:t xml:space="preserve"> the</w:t>
      </w:r>
      <w:r>
        <w:rPr>
          <w:rFonts w:ascii="Calibri" w:hAnsi="Calibri"/>
          <w:b/>
          <w:i/>
          <w:sz w:val="22"/>
          <w:szCs w:val="22"/>
        </w:rPr>
        <w:t xml:space="preserve"> </w:t>
      </w:r>
      <w:r w:rsidRPr="00F96C8E">
        <w:rPr>
          <w:rFonts w:ascii="Calibri" w:hAnsi="Calibri"/>
          <w:sz w:val="22"/>
          <w:szCs w:val="22"/>
        </w:rPr>
        <w:t xml:space="preserve">HPLC </w:t>
      </w:r>
      <w:r w:rsidR="00095106">
        <w:rPr>
          <w:rFonts w:ascii="Calibri" w:hAnsi="Calibri"/>
          <w:sz w:val="22"/>
          <w:szCs w:val="22"/>
        </w:rPr>
        <w:t xml:space="preserve">(Shimadzu Prominence LC-20A </w:t>
      </w:r>
      <w:r w:rsidR="00095106" w:rsidRPr="00095106">
        <w:rPr>
          <w:rFonts w:ascii="Calibri" w:hAnsi="Calibri"/>
          <w:sz w:val="22"/>
          <w:szCs w:val="22"/>
        </w:rPr>
        <w:t>with UV - VIS Detector, set at 234 nm</w:t>
      </w:r>
      <w:r w:rsidR="00095106">
        <w:rPr>
          <w:rFonts w:ascii="Calibri" w:hAnsi="Calibri"/>
          <w:sz w:val="22"/>
          <w:szCs w:val="22"/>
        </w:rPr>
        <w:t>)</w:t>
      </w:r>
      <w:r w:rsidR="00095106" w:rsidRPr="00095106">
        <w:rPr>
          <w:rFonts w:ascii="Calibri" w:hAnsi="Calibri"/>
          <w:sz w:val="22"/>
          <w:szCs w:val="22"/>
        </w:rPr>
        <w:t xml:space="preserve"> </w:t>
      </w:r>
      <w:r w:rsidRPr="00F96C8E">
        <w:rPr>
          <w:rFonts w:ascii="Calibri" w:hAnsi="Calibri"/>
          <w:sz w:val="22"/>
          <w:szCs w:val="22"/>
        </w:rPr>
        <w:t xml:space="preserve">with </w:t>
      </w:r>
      <w:r w:rsidR="00AB2456">
        <w:rPr>
          <w:rFonts w:ascii="Calibri" w:hAnsi="Calibri"/>
          <w:sz w:val="22"/>
          <w:szCs w:val="22"/>
        </w:rPr>
        <w:t>Waters C18 Sunfire</w:t>
      </w:r>
      <w:r w:rsidRPr="00F96C8E">
        <w:rPr>
          <w:rFonts w:ascii="Calibri" w:hAnsi="Calibri"/>
          <w:sz w:val="22"/>
          <w:szCs w:val="22"/>
        </w:rPr>
        <w:t xml:space="preserve"> (150 mm x 4.6 mm, 3.5 μm)</w:t>
      </w:r>
      <w:r w:rsidR="00095106">
        <w:rPr>
          <w:rFonts w:ascii="Calibri" w:hAnsi="Calibri"/>
          <w:sz w:val="22"/>
          <w:szCs w:val="22"/>
        </w:rPr>
        <w:t xml:space="preserve"> </w:t>
      </w:r>
      <w:r w:rsidR="002F0B67">
        <w:rPr>
          <w:rFonts w:ascii="Calibri" w:hAnsi="Calibri"/>
          <w:sz w:val="22"/>
          <w:szCs w:val="22"/>
        </w:rPr>
        <w:t>and</w:t>
      </w:r>
      <w:r w:rsidRPr="00F96C8E">
        <w:rPr>
          <w:rFonts w:ascii="Calibri" w:hAnsi="Calibri"/>
          <w:sz w:val="22"/>
          <w:szCs w:val="22"/>
        </w:rPr>
        <w:t xml:space="preserve"> LC-MSMS (Agilent 1290 LC system coupled to a 6460 LC/MS Triple Quadrupole (Agilent Technologies, Inc.) </w:t>
      </w:r>
      <w:r w:rsidRPr="00095106">
        <w:rPr>
          <w:rFonts w:ascii="Calibri" w:hAnsi="Calibri"/>
          <w:sz w:val="22"/>
          <w:szCs w:val="22"/>
        </w:rPr>
        <w:t>with</w:t>
      </w:r>
      <w:r>
        <w:rPr>
          <w:rFonts w:ascii="Calibri" w:hAnsi="Calibri"/>
          <w:b/>
          <w:i/>
          <w:sz w:val="22"/>
          <w:szCs w:val="22"/>
        </w:rPr>
        <w:t xml:space="preserve"> </w:t>
      </w:r>
      <w:r w:rsidRPr="00F96C8E">
        <w:rPr>
          <w:rFonts w:ascii="Calibri" w:hAnsi="Calibri"/>
          <w:sz w:val="22"/>
          <w:szCs w:val="22"/>
        </w:rPr>
        <w:t>Agilent Zorbax Eclipse Plus C18</w:t>
      </w:r>
      <w:r w:rsidR="002F0B67">
        <w:rPr>
          <w:rFonts w:ascii="Calibri" w:hAnsi="Calibri"/>
          <w:sz w:val="22"/>
          <w:szCs w:val="22"/>
        </w:rPr>
        <w:t xml:space="preserve"> colum</w:t>
      </w:r>
      <w:r w:rsidR="00D967DB">
        <w:rPr>
          <w:rFonts w:ascii="Calibri" w:hAnsi="Calibri"/>
          <w:sz w:val="22"/>
          <w:szCs w:val="22"/>
        </w:rPr>
        <w:t>n</w:t>
      </w:r>
      <w:r w:rsidRPr="00F96C8E">
        <w:rPr>
          <w:rFonts w:ascii="Calibri" w:hAnsi="Calibri"/>
          <w:sz w:val="22"/>
          <w:szCs w:val="22"/>
        </w:rPr>
        <w:t xml:space="preserve"> (4.6 x 100 mm x 3.5 µm) </w:t>
      </w:r>
      <w:r w:rsidR="002F0B67">
        <w:rPr>
          <w:rFonts w:ascii="Calibri" w:hAnsi="Calibri"/>
          <w:sz w:val="22"/>
          <w:szCs w:val="22"/>
        </w:rPr>
        <w:t>were employed.</w:t>
      </w:r>
      <w:r w:rsidRPr="00F96C8E">
        <w:rPr>
          <w:rFonts w:ascii="Calibri" w:hAnsi="Calibri"/>
          <w:sz w:val="22"/>
          <w:szCs w:val="22"/>
        </w:rPr>
        <w:t xml:space="preserve">   </w:t>
      </w:r>
      <w:r w:rsidR="00095106">
        <w:rPr>
          <w:rFonts w:ascii="Calibri" w:hAnsi="Calibri"/>
          <w:sz w:val="22"/>
          <w:szCs w:val="22"/>
        </w:rPr>
        <w:t xml:space="preserve">For histamine analysis, </w:t>
      </w:r>
      <w:r w:rsidR="002F0B67">
        <w:rPr>
          <w:rFonts w:ascii="Calibri" w:hAnsi="Calibri"/>
          <w:sz w:val="22"/>
          <w:szCs w:val="22"/>
        </w:rPr>
        <w:t xml:space="preserve">HPLC with </w:t>
      </w:r>
      <w:r w:rsidR="00AB2456">
        <w:rPr>
          <w:rFonts w:ascii="Calibri" w:hAnsi="Calibri"/>
          <w:sz w:val="22"/>
          <w:szCs w:val="22"/>
        </w:rPr>
        <w:t xml:space="preserve">Waters </w:t>
      </w:r>
      <w:r w:rsidR="00095106" w:rsidRPr="00095106">
        <w:rPr>
          <w:rFonts w:ascii="Calibri" w:hAnsi="Calibri"/>
          <w:sz w:val="22"/>
          <w:szCs w:val="22"/>
        </w:rPr>
        <w:t xml:space="preserve">C18 Sunfire column </w:t>
      </w:r>
      <w:r w:rsidR="00AB2456">
        <w:rPr>
          <w:rFonts w:ascii="Calibri" w:hAnsi="Calibri"/>
          <w:sz w:val="22"/>
          <w:szCs w:val="22"/>
        </w:rPr>
        <w:t xml:space="preserve">and </w:t>
      </w:r>
      <w:r w:rsidR="00AB2456" w:rsidRPr="00AB2456">
        <w:rPr>
          <w:rFonts w:ascii="Calibri" w:hAnsi="Calibri"/>
          <w:sz w:val="22"/>
          <w:szCs w:val="22"/>
        </w:rPr>
        <w:t>fluorometric</w:t>
      </w:r>
      <w:r w:rsidR="00AB2456">
        <w:rPr>
          <w:rFonts w:ascii="Calibri" w:hAnsi="Calibri"/>
          <w:sz w:val="22"/>
          <w:szCs w:val="22"/>
        </w:rPr>
        <w:t xml:space="preserve"> detector (</w:t>
      </w:r>
      <w:r w:rsidR="00AB2456" w:rsidRPr="00AB2456">
        <w:rPr>
          <w:rFonts w:ascii="Calibri" w:hAnsi="Calibri"/>
          <w:sz w:val="22"/>
          <w:szCs w:val="22"/>
        </w:rPr>
        <w:t>340</w:t>
      </w:r>
      <w:r w:rsidR="00AB2456">
        <w:rPr>
          <w:rFonts w:ascii="Calibri" w:hAnsi="Calibri"/>
          <w:sz w:val="22"/>
          <w:szCs w:val="22"/>
        </w:rPr>
        <w:t xml:space="preserve"> nm </w:t>
      </w:r>
      <w:r w:rsidR="00AB2456">
        <w:rPr>
          <w:rFonts w:ascii="Calibri" w:hAnsi="Calibri"/>
          <w:sz w:val="22"/>
          <w:szCs w:val="22"/>
        </w:rPr>
        <w:lastRenderedPageBreak/>
        <w:t xml:space="preserve">excitation and 445 nm </w:t>
      </w:r>
      <w:r w:rsidR="00AB2456" w:rsidRPr="00AB2456">
        <w:rPr>
          <w:rFonts w:ascii="Calibri" w:hAnsi="Calibri"/>
          <w:sz w:val="22"/>
          <w:szCs w:val="22"/>
        </w:rPr>
        <w:t>emission</w:t>
      </w:r>
      <w:r w:rsidR="00AB2456">
        <w:rPr>
          <w:rFonts w:ascii="Calibri" w:hAnsi="Calibri"/>
          <w:sz w:val="22"/>
          <w:szCs w:val="22"/>
        </w:rPr>
        <w:t xml:space="preserve">) </w:t>
      </w:r>
      <w:r w:rsidR="00B14B35">
        <w:rPr>
          <w:rFonts w:ascii="Calibri" w:hAnsi="Calibri"/>
          <w:sz w:val="22"/>
          <w:szCs w:val="22"/>
        </w:rPr>
        <w:t>and</w:t>
      </w:r>
      <w:r w:rsidR="00AB2456" w:rsidRPr="00AB2456">
        <w:rPr>
          <w:rFonts w:ascii="Calibri" w:hAnsi="Calibri"/>
          <w:sz w:val="22"/>
          <w:szCs w:val="22"/>
        </w:rPr>
        <w:t xml:space="preserve"> </w:t>
      </w:r>
      <w:r w:rsidR="002F0B67">
        <w:rPr>
          <w:rFonts w:ascii="Calibri" w:hAnsi="Calibri"/>
          <w:sz w:val="22"/>
          <w:szCs w:val="22"/>
        </w:rPr>
        <w:t>LCMSMS with</w:t>
      </w:r>
      <w:r w:rsidR="00095106" w:rsidRPr="00095106">
        <w:rPr>
          <w:rFonts w:ascii="Calibri" w:hAnsi="Calibri"/>
          <w:sz w:val="22"/>
          <w:szCs w:val="22"/>
        </w:rPr>
        <w:t xml:space="preserve"> Waters Poroshell 120 HILIC column </w:t>
      </w:r>
      <w:r w:rsidR="00B14B35">
        <w:rPr>
          <w:rFonts w:ascii="Calibri" w:hAnsi="Calibri"/>
          <w:sz w:val="22"/>
          <w:szCs w:val="22"/>
        </w:rPr>
        <w:t>(2.7 µm, 2.1 mm x 100 mm) were utilized.</w:t>
      </w:r>
    </w:p>
    <w:p w:rsidR="00FB3AF2" w:rsidRPr="00A864AD" w:rsidRDefault="00FB3AF2" w:rsidP="00FB3AF2">
      <w:pPr>
        <w:pStyle w:val="Subsection"/>
        <w:spacing w:after="0"/>
        <w:ind w:firstLine="0"/>
        <w:rPr>
          <w:rFonts w:ascii="Calibri" w:hAnsi="Calibri"/>
          <w:sz w:val="22"/>
          <w:szCs w:val="22"/>
        </w:rPr>
      </w:pPr>
      <w:r>
        <w:rPr>
          <w:rFonts w:ascii="Calibri" w:hAnsi="Calibri"/>
          <w:sz w:val="22"/>
          <w:szCs w:val="22"/>
        </w:rPr>
        <w:t>2.</w:t>
      </w:r>
      <w:r w:rsidR="00F96C8E">
        <w:rPr>
          <w:rFonts w:ascii="Calibri" w:hAnsi="Calibri"/>
          <w:sz w:val="22"/>
          <w:szCs w:val="22"/>
        </w:rPr>
        <w:t>3</w:t>
      </w:r>
      <w:r>
        <w:rPr>
          <w:rFonts w:ascii="Calibri" w:hAnsi="Calibri"/>
          <w:sz w:val="22"/>
          <w:szCs w:val="22"/>
        </w:rPr>
        <w:t>.</w:t>
      </w:r>
      <w:r w:rsidR="00B63406">
        <w:rPr>
          <w:rFonts w:ascii="Calibri" w:hAnsi="Calibri"/>
          <w:sz w:val="22"/>
          <w:szCs w:val="22"/>
        </w:rPr>
        <w:t xml:space="preserve"> </w:t>
      </w:r>
      <w:r>
        <w:rPr>
          <w:rFonts w:ascii="Calibri" w:hAnsi="Calibri"/>
          <w:sz w:val="22"/>
          <w:szCs w:val="22"/>
        </w:rPr>
        <w:t>Reference material preparation</w:t>
      </w:r>
    </w:p>
    <w:p w:rsidR="00B63406" w:rsidRDefault="00D02882" w:rsidP="00B63406">
      <w:pPr>
        <w:pStyle w:val="Text"/>
        <w:rPr>
          <w:rFonts w:ascii="Calibri" w:hAnsi="Calibri"/>
          <w:sz w:val="22"/>
          <w:szCs w:val="22"/>
        </w:rPr>
      </w:pPr>
      <w:r>
        <w:rPr>
          <w:rFonts w:ascii="Calibri" w:hAnsi="Calibri"/>
          <w:sz w:val="22"/>
          <w:szCs w:val="22"/>
        </w:rPr>
        <w:t>Reference material</w:t>
      </w:r>
      <w:r w:rsidR="00A87FAC">
        <w:rPr>
          <w:rFonts w:ascii="Calibri" w:hAnsi="Calibri"/>
          <w:sz w:val="22"/>
          <w:szCs w:val="22"/>
        </w:rPr>
        <w:t xml:space="preserve"> (RM)</w:t>
      </w:r>
      <w:r>
        <w:rPr>
          <w:rFonts w:ascii="Calibri" w:hAnsi="Calibri"/>
          <w:sz w:val="22"/>
          <w:szCs w:val="22"/>
        </w:rPr>
        <w:t xml:space="preserve"> for benzoic acid in mango juice was prepared using c</w:t>
      </w:r>
      <w:r w:rsidR="00B63406" w:rsidRPr="007E6438">
        <w:rPr>
          <w:rFonts w:ascii="Calibri" w:hAnsi="Calibri"/>
          <w:sz w:val="22"/>
          <w:szCs w:val="22"/>
        </w:rPr>
        <w:t>ommercial mango juice drinks l</w:t>
      </w:r>
      <w:r>
        <w:rPr>
          <w:rFonts w:ascii="Calibri" w:hAnsi="Calibri"/>
          <w:sz w:val="22"/>
          <w:szCs w:val="22"/>
        </w:rPr>
        <w:t xml:space="preserve">ocally available and </w:t>
      </w:r>
      <w:r w:rsidRPr="00D02882">
        <w:rPr>
          <w:rFonts w:ascii="Calibri" w:hAnsi="Calibri"/>
          <w:sz w:val="22"/>
          <w:szCs w:val="22"/>
        </w:rPr>
        <w:t>manufactured on the same date</w:t>
      </w:r>
      <w:r>
        <w:rPr>
          <w:rFonts w:ascii="Calibri" w:hAnsi="Calibri"/>
          <w:sz w:val="22"/>
          <w:szCs w:val="22"/>
        </w:rPr>
        <w:t>.  The juice was</w:t>
      </w:r>
      <w:r w:rsidRPr="00D02882">
        <w:rPr>
          <w:rFonts w:ascii="Calibri" w:hAnsi="Calibri"/>
          <w:sz w:val="22"/>
          <w:szCs w:val="22"/>
        </w:rPr>
        <w:t xml:space="preserve"> mixed, centrifuged, filtered, spiked</w:t>
      </w:r>
      <w:r>
        <w:rPr>
          <w:rFonts w:ascii="Calibri" w:hAnsi="Calibri"/>
          <w:sz w:val="22"/>
          <w:szCs w:val="22"/>
        </w:rPr>
        <w:t xml:space="preserve"> with benzoic acid</w:t>
      </w:r>
      <w:r w:rsidRPr="00D02882">
        <w:rPr>
          <w:rFonts w:ascii="Calibri" w:hAnsi="Calibri"/>
          <w:sz w:val="22"/>
          <w:szCs w:val="22"/>
        </w:rPr>
        <w:t xml:space="preserve"> and pasteurized.  This was followed by hot filling in amber bottles (100 ml), sealing, labe</w:t>
      </w:r>
      <w:r w:rsidR="00EC680C">
        <w:rPr>
          <w:rFonts w:ascii="Calibri" w:hAnsi="Calibri"/>
          <w:sz w:val="22"/>
          <w:szCs w:val="22"/>
        </w:rPr>
        <w:t>l</w:t>
      </w:r>
      <w:r w:rsidRPr="00D02882">
        <w:rPr>
          <w:rFonts w:ascii="Calibri" w:hAnsi="Calibri"/>
          <w:sz w:val="22"/>
          <w:szCs w:val="22"/>
        </w:rPr>
        <w:t>ling, shrink wrapping and storing at 4°C.</w:t>
      </w:r>
      <w:r>
        <w:rPr>
          <w:rFonts w:ascii="Calibri" w:hAnsi="Calibri"/>
          <w:sz w:val="22"/>
          <w:szCs w:val="22"/>
        </w:rPr>
        <w:t xml:space="preserve">  On the other hand, </w:t>
      </w:r>
      <w:r w:rsidR="00A87FAC">
        <w:rPr>
          <w:rFonts w:ascii="Calibri" w:hAnsi="Calibri"/>
          <w:sz w:val="22"/>
          <w:szCs w:val="22"/>
        </w:rPr>
        <w:t>RM for histamine in canned tuna was done by using</w:t>
      </w:r>
      <w:r w:rsidR="00A87FAC" w:rsidRPr="00A87FAC">
        <w:rPr>
          <w:rFonts w:ascii="Calibri" w:hAnsi="Calibri"/>
          <w:sz w:val="22"/>
          <w:szCs w:val="22"/>
        </w:rPr>
        <w:t xml:space="preserve"> homogenized </w:t>
      </w:r>
      <w:r w:rsidR="00A87FAC">
        <w:rPr>
          <w:rFonts w:ascii="Calibri" w:hAnsi="Calibri"/>
          <w:sz w:val="22"/>
          <w:szCs w:val="22"/>
        </w:rPr>
        <w:t xml:space="preserve">canned tuna sample </w:t>
      </w:r>
      <w:r w:rsidR="00A87FAC" w:rsidRPr="00A87FAC">
        <w:rPr>
          <w:rFonts w:ascii="Calibri" w:hAnsi="Calibri"/>
          <w:sz w:val="22"/>
          <w:szCs w:val="22"/>
        </w:rPr>
        <w:t>until paste like consistency was obtained.  Known amount of histamine was spiked t</w:t>
      </w:r>
      <w:r w:rsidR="00A87FAC">
        <w:rPr>
          <w:rFonts w:ascii="Calibri" w:hAnsi="Calibri"/>
          <w:sz w:val="22"/>
          <w:szCs w:val="22"/>
        </w:rPr>
        <w:t xml:space="preserve">o the sample and </w:t>
      </w:r>
      <w:r w:rsidR="000D6EE1">
        <w:rPr>
          <w:rFonts w:ascii="Calibri" w:hAnsi="Calibri"/>
          <w:sz w:val="22"/>
          <w:szCs w:val="22"/>
        </w:rPr>
        <w:t xml:space="preserve">it was </w:t>
      </w:r>
      <w:r w:rsidR="00A87FAC" w:rsidRPr="00A87FAC">
        <w:rPr>
          <w:rFonts w:ascii="Calibri" w:hAnsi="Calibri"/>
          <w:sz w:val="22"/>
          <w:szCs w:val="22"/>
        </w:rPr>
        <w:t>thoroughly mi</w:t>
      </w:r>
      <w:r w:rsidR="000D6EE1">
        <w:rPr>
          <w:rFonts w:ascii="Calibri" w:hAnsi="Calibri"/>
          <w:sz w:val="22"/>
          <w:szCs w:val="22"/>
        </w:rPr>
        <w:t>xed.  Packing was made on a 100</w:t>
      </w:r>
      <w:r w:rsidR="00A87FAC" w:rsidRPr="00A87FAC">
        <w:rPr>
          <w:rFonts w:ascii="Calibri" w:hAnsi="Calibri"/>
          <w:sz w:val="22"/>
          <w:szCs w:val="22"/>
        </w:rPr>
        <w:t>ml bottle with screw cap containing about 80 mg of the spiked tuna sample. The packed samples were properly labe</w:t>
      </w:r>
      <w:r w:rsidR="00F86642">
        <w:rPr>
          <w:rFonts w:ascii="Calibri" w:hAnsi="Calibri"/>
          <w:sz w:val="22"/>
          <w:szCs w:val="22"/>
        </w:rPr>
        <w:t>l</w:t>
      </w:r>
      <w:r w:rsidR="00A87FAC" w:rsidRPr="00A87FAC">
        <w:rPr>
          <w:rFonts w:ascii="Calibri" w:hAnsi="Calibri"/>
          <w:sz w:val="22"/>
          <w:szCs w:val="22"/>
        </w:rPr>
        <w:t>led and placed in a retort @ 115.6 ºC for about 3 hours</w:t>
      </w:r>
      <w:r w:rsidR="00A87FAC">
        <w:rPr>
          <w:rFonts w:ascii="Calibri" w:hAnsi="Calibri"/>
          <w:sz w:val="22"/>
          <w:szCs w:val="22"/>
        </w:rPr>
        <w:t>.</w:t>
      </w:r>
      <w:r w:rsidR="00A87FAC" w:rsidRPr="00A87FAC">
        <w:rPr>
          <w:rFonts w:ascii="Calibri" w:hAnsi="Calibri"/>
          <w:sz w:val="22"/>
          <w:szCs w:val="22"/>
        </w:rPr>
        <w:t xml:space="preserve"> </w:t>
      </w:r>
      <w:r w:rsidR="000D6EE1">
        <w:rPr>
          <w:rFonts w:ascii="Calibri" w:hAnsi="Calibri"/>
          <w:sz w:val="22"/>
          <w:szCs w:val="22"/>
        </w:rPr>
        <w:t xml:space="preserve">After cooling, these also stored at </w:t>
      </w:r>
      <w:r w:rsidR="000D6EE1" w:rsidRPr="00D02882">
        <w:rPr>
          <w:rFonts w:ascii="Calibri" w:hAnsi="Calibri"/>
          <w:sz w:val="22"/>
          <w:szCs w:val="22"/>
        </w:rPr>
        <w:t>4°C.</w:t>
      </w:r>
      <w:r w:rsidR="000D6EE1">
        <w:rPr>
          <w:rFonts w:ascii="Calibri" w:hAnsi="Calibri"/>
          <w:sz w:val="22"/>
          <w:szCs w:val="22"/>
        </w:rPr>
        <w:t xml:space="preserve">  </w:t>
      </w:r>
    </w:p>
    <w:p w:rsidR="00BB6CAA" w:rsidRDefault="00BB6CAA" w:rsidP="00BB6CAA">
      <w:pPr>
        <w:pStyle w:val="Text"/>
        <w:ind w:firstLine="0"/>
        <w:rPr>
          <w:rFonts w:ascii="Calibri" w:hAnsi="Calibri"/>
          <w:sz w:val="22"/>
          <w:szCs w:val="22"/>
        </w:rPr>
      </w:pPr>
    </w:p>
    <w:p w:rsidR="00BB6CAA" w:rsidRPr="00096B9A" w:rsidRDefault="00BB6CAA" w:rsidP="00BB6CAA">
      <w:pPr>
        <w:pStyle w:val="Text"/>
        <w:ind w:firstLine="0"/>
        <w:rPr>
          <w:rFonts w:ascii="Calibri" w:hAnsi="Calibri"/>
          <w:b/>
          <w:i/>
          <w:sz w:val="22"/>
          <w:szCs w:val="22"/>
        </w:rPr>
      </w:pPr>
      <w:r w:rsidRPr="00096B9A">
        <w:rPr>
          <w:rFonts w:ascii="Calibri" w:hAnsi="Calibri"/>
          <w:b/>
          <w:i/>
          <w:sz w:val="22"/>
          <w:szCs w:val="22"/>
        </w:rPr>
        <w:t>2.2 Reference method</w:t>
      </w:r>
    </w:p>
    <w:p w:rsidR="003401AF" w:rsidRDefault="007A4649" w:rsidP="00BB6CAA">
      <w:pPr>
        <w:pStyle w:val="Text"/>
        <w:ind w:firstLine="0"/>
        <w:rPr>
          <w:rFonts w:ascii="Calibri" w:hAnsi="Calibri"/>
          <w:sz w:val="22"/>
          <w:szCs w:val="22"/>
        </w:rPr>
      </w:pPr>
      <w:r>
        <w:rPr>
          <w:rFonts w:ascii="Calibri" w:hAnsi="Calibri"/>
          <w:sz w:val="22"/>
          <w:szCs w:val="22"/>
        </w:rPr>
        <w:t xml:space="preserve">     </w:t>
      </w:r>
      <w:r w:rsidR="000D6EE1">
        <w:rPr>
          <w:rFonts w:ascii="Calibri" w:hAnsi="Calibri"/>
          <w:sz w:val="22"/>
          <w:szCs w:val="22"/>
        </w:rPr>
        <w:t xml:space="preserve">The reference method used to provide the </w:t>
      </w:r>
      <w:r w:rsidR="00BC4C3C" w:rsidRPr="00BC4C3C">
        <w:rPr>
          <w:rFonts w:ascii="Calibri" w:hAnsi="Calibri"/>
          <w:sz w:val="22"/>
          <w:szCs w:val="22"/>
        </w:rPr>
        <w:t xml:space="preserve">reference value was isotope dilution technique in tandem with </w:t>
      </w:r>
      <w:r w:rsidR="00D946FC" w:rsidRPr="00B249CD">
        <w:rPr>
          <w:rFonts w:ascii="Calibri" w:hAnsi="Calibri"/>
          <w:sz w:val="22"/>
          <w:szCs w:val="22"/>
        </w:rPr>
        <w:t xml:space="preserve">liquid chromatography mass spectrometry </w:t>
      </w:r>
      <w:r w:rsidR="00D946FC">
        <w:rPr>
          <w:rFonts w:ascii="Calibri" w:hAnsi="Calibri"/>
          <w:sz w:val="22"/>
          <w:szCs w:val="22"/>
        </w:rPr>
        <w:t>(ID-</w:t>
      </w:r>
      <w:r w:rsidR="00BC4C3C" w:rsidRPr="00BC4C3C">
        <w:rPr>
          <w:rFonts w:ascii="Calibri" w:hAnsi="Calibri"/>
          <w:sz w:val="22"/>
          <w:szCs w:val="22"/>
        </w:rPr>
        <w:t>LCMSMS</w:t>
      </w:r>
      <w:r w:rsidR="00D946FC">
        <w:rPr>
          <w:rFonts w:ascii="Calibri" w:hAnsi="Calibri"/>
          <w:sz w:val="22"/>
          <w:szCs w:val="22"/>
        </w:rPr>
        <w:t>)</w:t>
      </w:r>
      <w:r w:rsidR="00BC4C3C" w:rsidRPr="00BC4C3C">
        <w:rPr>
          <w:rFonts w:ascii="Calibri" w:hAnsi="Calibri"/>
          <w:sz w:val="22"/>
          <w:szCs w:val="22"/>
        </w:rPr>
        <w:t xml:space="preserve"> and with gravimetric sample preparation</w:t>
      </w:r>
      <w:r w:rsidR="00BC4C3C" w:rsidRPr="00D967DB">
        <w:rPr>
          <w:rFonts w:ascii="Calibri" w:hAnsi="Calibri"/>
          <w:b/>
          <w:sz w:val="22"/>
          <w:szCs w:val="22"/>
        </w:rPr>
        <w:t>.</w:t>
      </w:r>
      <w:r w:rsidR="00BC4C3C" w:rsidRPr="00BC4C3C">
        <w:rPr>
          <w:rFonts w:ascii="Calibri" w:hAnsi="Calibri"/>
          <w:sz w:val="22"/>
          <w:szCs w:val="22"/>
        </w:rPr>
        <w:t xml:space="preserve"> </w:t>
      </w:r>
      <w:r w:rsidR="00BC4C3C">
        <w:rPr>
          <w:rFonts w:ascii="Calibri" w:hAnsi="Calibri"/>
          <w:sz w:val="22"/>
          <w:szCs w:val="22"/>
        </w:rPr>
        <w:t>Benzoic acid quantitation</w:t>
      </w:r>
      <w:r w:rsidR="005F4F00">
        <w:rPr>
          <w:rFonts w:ascii="Calibri" w:hAnsi="Calibri"/>
          <w:sz w:val="22"/>
          <w:szCs w:val="22"/>
        </w:rPr>
        <w:t xml:space="preserve"> </w:t>
      </w:r>
      <w:r w:rsidR="005F4F00" w:rsidRPr="005F4F00">
        <w:rPr>
          <w:rFonts w:ascii="Calibri" w:hAnsi="Calibri"/>
          <w:sz w:val="22"/>
          <w:szCs w:val="22"/>
        </w:rPr>
        <w:t xml:space="preserve">[1] </w:t>
      </w:r>
      <w:r w:rsidR="00BC4C3C">
        <w:rPr>
          <w:rFonts w:ascii="Calibri" w:hAnsi="Calibri"/>
          <w:sz w:val="22"/>
          <w:szCs w:val="22"/>
        </w:rPr>
        <w:t xml:space="preserve"> by this technique was calculated using </w:t>
      </w:r>
      <w:r w:rsidR="00B133C0">
        <w:rPr>
          <w:rFonts w:ascii="Calibri" w:hAnsi="Calibri"/>
          <w:sz w:val="22"/>
          <w:szCs w:val="22"/>
        </w:rPr>
        <w:t xml:space="preserve">Equation (1) </w:t>
      </w:r>
      <w:r w:rsidR="00BC4C3C">
        <w:rPr>
          <w:rFonts w:ascii="Calibri" w:hAnsi="Calibri"/>
          <w:sz w:val="22"/>
          <w:szCs w:val="22"/>
        </w:rPr>
        <w:t>where</w:t>
      </w:r>
      <w:r w:rsidR="00B133C0">
        <w:rPr>
          <w:rFonts w:ascii="Calibri" w:hAnsi="Calibri"/>
          <w:sz w:val="22"/>
          <w:szCs w:val="22"/>
        </w:rPr>
        <w:t>,</w:t>
      </w:r>
    </w:p>
    <w:p w:rsidR="00D967DB" w:rsidRDefault="00D967DB" w:rsidP="00BB6CAA">
      <w:pPr>
        <w:pStyle w:val="Text"/>
        <w:ind w:firstLine="0"/>
        <w:rPr>
          <w:rFonts w:ascii="Calibri" w:hAnsi="Calibri"/>
          <w:sz w:val="22"/>
          <w:szCs w:val="22"/>
        </w:rPr>
      </w:pPr>
    </w:p>
    <w:p w:rsidR="003401AF" w:rsidRPr="00B42DD5" w:rsidRDefault="00B42DD5" w:rsidP="00B42DD5">
      <w:pPr>
        <w:pStyle w:val="Text"/>
        <w:ind w:firstLine="0"/>
        <w:jc w:val="right"/>
        <w:rPr>
          <w:rFonts w:ascii="Arial Narrow" w:hAnsi="Arial Narrow" w:cstheme="minorHAnsi"/>
          <w:sz w:val="18"/>
          <w:szCs w:val="18"/>
        </w:rPr>
      </w:pPr>
      <m:oMath>
        <m:r>
          <w:rPr>
            <w:rFonts w:ascii="Cambria Math" w:hAnsi="Cambria Math" w:cstheme="minorHAnsi"/>
            <w:szCs w:val="20"/>
          </w:rPr>
          <m:t xml:space="preserve">C= </m:t>
        </m:r>
        <m:f>
          <m:fPr>
            <m:ctrlPr>
              <w:rPr>
                <w:rFonts w:ascii="Cambria Math" w:hAnsi="Cambria Math" w:cstheme="minorHAnsi"/>
                <w:i/>
                <w:szCs w:val="20"/>
              </w:rPr>
            </m:ctrlPr>
          </m:fPr>
          <m:num>
            <m:sSub>
              <m:sSubPr>
                <m:ctrlPr>
                  <w:rPr>
                    <w:rFonts w:ascii="Cambria Math" w:hAnsi="Cambria Math" w:cstheme="minorHAnsi"/>
                    <w:i/>
                    <w:szCs w:val="20"/>
                  </w:rPr>
                </m:ctrlPr>
              </m:sSubPr>
              <m:e>
                <m:r>
                  <w:rPr>
                    <w:rFonts w:ascii="Cambria Math" w:hAnsi="Cambria Math" w:cstheme="minorHAnsi"/>
                    <w:szCs w:val="20"/>
                  </w:rPr>
                  <m:t>m</m:t>
                </m:r>
              </m:e>
              <m:sub>
                <m:r>
                  <w:rPr>
                    <w:rFonts w:ascii="Cambria Math" w:hAnsi="Cambria Math" w:cstheme="minorHAnsi"/>
                    <w:szCs w:val="20"/>
                  </w:rPr>
                  <m:t>is-sp,sample</m:t>
                </m:r>
              </m:sub>
            </m:sSub>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m</m:t>
                </m:r>
              </m:e>
              <m:sub>
                <m:r>
                  <w:rPr>
                    <w:rFonts w:ascii="Cambria Math" w:hAnsi="Cambria Math" w:cstheme="minorHAnsi"/>
                    <w:szCs w:val="20"/>
                  </w:rPr>
                  <m:t>std</m:t>
                </m:r>
              </m:sub>
            </m:sSub>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AR</m:t>
                </m:r>
              </m:e>
              <m:sub>
                <m:r>
                  <w:rPr>
                    <w:rFonts w:ascii="Cambria Math" w:hAnsi="Cambria Math" w:cstheme="minorHAnsi"/>
                    <w:szCs w:val="20"/>
                  </w:rPr>
                  <m:t>sample</m:t>
                </m:r>
              </m:sub>
            </m:sSub>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C</m:t>
                </m:r>
              </m:e>
              <m:sub>
                <m:r>
                  <w:rPr>
                    <w:rFonts w:ascii="Cambria Math" w:hAnsi="Cambria Math" w:cstheme="minorHAnsi"/>
                    <w:szCs w:val="20"/>
                  </w:rPr>
                  <m:t>stock,std</m:t>
                </m:r>
              </m:sub>
            </m:sSub>
          </m:num>
          <m:den>
            <m:sSub>
              <m:sSubPr>
                <m:ctrlPr>
                  <w:rPr>
                    <w:rFonts w:ascii="Cambria Math" w:hAnsi="Cambria Math" w:cstheme="minorHAnsi"/>
                    <w:i/>
                    <w:szCs w:val="20"/>
                  </w:rPr>
                </m:ctrlPr>
              </m:sSubPr>
              <m:e>
                <m:r>
                  <w:rPr>
                    <w:rFonts w:ascii="Cambria Math" w:hAnsi="Cambria Math" w:cstheme="minorHAnsi"/>
                    <w:szCs w:val="20"/>
                  </w:rPr>
                  <m:t>m</m:t>
                </m:r>
              </m:e>
              <m:sub>
                <m:r>
                  <w:rPr>
                    <w:rFonts w:ascii="Cambria Math" w:hAnsi="Cambria Math" w:cstheme="minorHAnsi"/>
                    <w:szCs w:val="20"/>
                  </w:rPr>
                  <m:t>sample</m:t>
                </m:r>
              </m:sub>
            </m:sSub>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AR</m:t>
                </m:r>
              </m:e>
              <m:sub>
                <m:r>
                  <w:rPr>
                    <w:rFonts w:ascii="Cambria Math" w:hAnsi="Cambria Math" w:cstheme="minorHAnsi"/>
                    <w:szCs w:val="20"/>
                  </w:rPr>
                  <m:t>std</m:t>
                </m:r>
              </m:sub>
            </m:sSub>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m</m:t>
                </m:r>
              </m:e>
              <m:sub>
                <m:r>
                  <w:rPr>
                    <w:rFonts w:ascii="Cambria Math" w:hAnsi="Cambria Math" w:cstheme="minorHAnsi"/>
                    <w:szCs w:val="20"/>
                  </w:rPr>
                  <m:t>is-sp,std</m:t>
                </m:r>
              </m:sub>
            </m:sSub>
          </m:den>
        </m:f>
      </m:oMath>
      <w:r>
        <w:rPr>
          <w:rFonts w:ascii="Arial Narrow" w:hAnsi="Arial Narrow" w:cstheme="minorHAnsi"/>
          <w:sz w:val="18"/>
          <w:szCs w:val="18"/>
        </w:rPr>
        <w:t xml:space="preserve"> </w:t>
      </w:r>
      <w:r>
        <w:rPr>
          <w:rFonts w:ascii="Arial Narrow" w:hAnsi="Arial Narrow" w:cstheme="minorHAnsi"/>
          <w:sz w:val="18"/>
          <w:szCs w:val="18"/>
        </w:rPr>
        <w:tab/>
      </w:r>
      <w:r w:rsidR="003401AF">
        <w:rPr>
          <w:rFonts w:ascii="Calibri" w:hAnsi="Calibri"/>
          <w:sz w:val="22"/>
          <w:szCs w:val="22"/>
        </w:rPr>
        <w:t>Eq. (1)</w:t>
      </w:r>
    </w:p>
    <w:p w:rsidR="00AC2548" w:rsidRDefault="00AC2548" w:rsidP="00BB6CAA">
      <w:pPr>
        <w:pStyle w:val="Text"/>
        <w:ind w:firstLine="0"/>
        <w:rPr>
          <w:rFonts w:ascii="Calibri" w:hAnsi="Calibri"/>
          <w:sz w:val="22"/>
          <w:szCs w:val="22"/>
        </w:rPr>
      </w:pPr>
    </w:p>
    <w:p w:rsidR="000E40D7" w:rsidRDefault="00AC2548" w:rsidP="000E40D7">
      <w:pPr>
        <w:pStyle w:val="Text"/>
        <w:ind w:firstLine="0"/>
        <w:rPr>
          <w:rFonts w:ascii="Calibri" w:hAnsi="Calibri"/>
          <w:sz w:val="22"/>
          <w:szCs w:val="22"/>
        </w:rPr>
      </w:pPr>
      <w:r w:rsidRPr="00AC2548">
        <w:rPr>
          <w:rFonts w:ascii="Calibri" w:hAnsi="Calibri"/>
          <w:sz w:val="22"/>
          <w:szCs w:val="22"/>
        </w:rPr>
        <w:t>C</w:t>
      </w:r>
      <w:r w:rsidR="000E40D7">
        <w:rPr>
          <w:rFonts w:ascii="Calibri" w:hAnsi="Calibri"/>
          <w:sz w:val="22"/>
          <w:szCs w:val="22"/>
        </w:rPr>
        <w:t xml:space="preserve"> </w:t>
      </w:r>
      <w:r>
        <w:rPr>
          <w:rFonts w:ascii="Calibri" w:hAnsi="Calibri"/>
          <w:sz w:val="22"/>
          <w:szCs w:val="22"/>
        </w:rPr>
        <w:t xml:space="preserve">=  </w:t>
      </w:r>
      <w:r w:rsidR="00B42DD5">
        <w:rPr>
          <w:rFonts w:ascii="Calibri" w:hAnsi="Calibri"/>
          <w:sz w:val="22"/>
          <w:szCs w:val="22"/>
        </w:rPr>
        <w:t>concentration</w:t>
      </w:r>
      <w:r w:rsidRPr="00AC2548">
        <w:rPr>
          <w:rFonts w:ascii="Calibri" w:hAnsi="Calibri"/>
          <w:sz w:val="22"/>
          <w:szCs w:val="22"/>
        </w:rPr>
        <w:t xml:space="preserve"> of the </w:t>
      </w:r>
      <w:r w:rsidR="00B42DD5">
        <w:rPr>
          <w:rFonts w:ascii="Calibri" w:hAnsi="Calibri"/>
          <w:sz w:val="22"/>
          <w:szCs w:val="22"/>
        </w:rPr>
        <w:t>analyte</w:t>
      </w:r>
      <w:r w:rsidRPr="00AC2548">
        <w:rPr>
          <w:rFonts w:ascii="Calibri" w:hAnsi="Calibri"/>
          <w:sz w:val="22"/>
          <w:szCs w:val="22"/>
        </w:rPr>
        <w:t xml:space="preserve"> in the sample (mg/kg)</w:t>
      </w:r>
      <w:r w:rsidR="000E40D7">
        <w:rPr>
          <w:rFonts w:ascii="Calibri" w:hAnsi="Calibri"/>
          <w:sz w:val="22"/>
          <w:szCs w:val="22"/>
        </w:rPr>
        <w:t xml:space="preserve">, </w:t>
      </w:r>
      <w:r w:rsidR="00BC4C3C" w:rsidRPr="00AC2548">
        <w:rPr>
          <w:rFonts w:ascii="Calibri" w:hAnsi="Calibri"/>
          <w:sz w:val="22"/>
          <w:szCs w:val="22"/>
        </w:rPr>
        <w:t>m</w:t>
      </w:r>
      <w:r w:rsidR="00BC4C3C" w:rsidRPr="00BC4C3C">
        <w:rPr>
          <w:rFonts w:ascii="Calibri" w:hAnsi="Calibri"/>
          <w:sz w:val="22"/>
          <w:szCs w:val="22"/>
          <w:vertAlign w:val="subscript"/>
        </w:rPr>
        <w:t>is-sp, sample</w:t>
      </w:r>
      <w:r w:rsidR="000E40D7">
        <w:rPr>
          <w:rFonts w:ascii="Calibri" w:hAnsi="Calibri"/>
          <w:sz w:val="22"/>
          <w:szCs w:val="22"/>
        </w:rPr>
        <w:t xml:space="preserve"> </w:t>
      </w:r>
      <w:r w:rsidR="00BC4C3C">
        <w:rPr>
          <w:rFonts w:ascii="Calibri" w:hAnsi="Calibri"/>
          <w:sz w:val="22"/>
          <w:szCs w:val="22"/>
        </w:rPr>
        <w:t xml:space="preserve">= </w:t>
      </w:r>
      <w:r w:rsidR="00B42DD5">
        <w:rPr>
          <w:rFonts w:ascii="Calibri" w:hAnsi="Calibri"/>
          <w:sz w:val="22"/>
          <w:szCs w:val="22"/>
        </w:rPr>
        <w:t>mass of isotopically labelled analyte</w:t>
      </w:r>
      <w:r w:rsidR="00BC4C3C" w:rsidRPr="00BC4C3C">
        <w:rPr>
          <w:rFonts w:ascii="Calibri" w:hAnsi="Calibri"/>
          <w:sz w:val="22"/>
          <w:szCs w:val="22"/>
        </w:rPr>
        <w:t xml:space="preserve"> solution spiked into the sample (g)</w:t>
      </w:r>
      <w:r w:rsidR="000E40D7">
        <w:rPr>
          <w:rFonts w:ascii="Calibri" w:hAnsi="Calibri"/>
          <w:sz w:val="22"/>
          <w:szCs w:val="22"/>
        </w:rPr>
        <w:t xml:space="preserve">, </w:t>
      </w:r>
      <w:r w:rsidRPr="00AC2548">
        <w:rPr>
          <w:rFonts w:ascii="Calibri" w:hAnsi="Calibri"/>
          <w:sz w:val="22"/>
          <w:szCs w:val="22"/>
        </w:rPr>
        <w:t>m</w:t>
      </w:r>
      <w:r w:rsidR="000E40D7">
        <w:rPr>
          <w:rFonts w:ascii="Calibri" w:hAnsi="Calibri"/>
          <w:sz w:val="22"/>
          <w:szCs w:val="22"/>
          <w:vertAlign w:val="subscript"/>
        </w:rPr>
        <w:t xml:space="preserve">std </w:t>
      </w:r>
      <w:r>
        <w:rPr>
          <w:rFonts w:ascii="Calibri" w:hAnsi="Calibri"/>
          <w:sz w:val="22"/>
          <w:szCs w:val="22"/>
        </w:rPr>
        <w:t xml:space="preserve">= </w:t>
      </w:r>
      <w:r w:rsidR="00285F6E">
        <w:rPr>
          <w:rFonts w:ascii="Calibri" w:hAnsi="Calibri"/>
          <w:sz w:val="22"/>
          <w:szCs w:val="22"/>
        </w:rPr>
        <w:t xml:space="preserve">mass of </w:t>
      </w:r>
      <w:r w:rsidR="00B42DD5">
        <w:rPr>
          <w:rFonts w:ascii="Calibri" w:hAnsi="Calibri"/>
          <w:sz w:val="22"/>
          <w:szCs w:val="22"/>
        </w:rPr>
        <w:t>the analyte standard</w:t>
      </w:r>
      <w:r w:rsidRPr="00AC2548">
        <w:rPr>
          <w:rFonts w:ascii="Calibri" w:hAnsi="Calibri"/>
          <w:sz w:val="22"/>
          <w:szCs w:val="22"/>
        </w:rPr>
        <w:t xml:space="preserve"> solution added into the calibration blend solution (g)</w:t>
      </w:r>
      <w:r w:rsidR="000E40D7">
        <w:rPr>
          <w:rFonts w:ascii="Calibri" w:hAnsi="Calibri"/>
          <w:sz w:val="22"/>
          <w:szCs w:val="22"/>
        </w:rPr>
        <w:t xml:space="preserve">, </w:t>
      </w:r>
      <w:r w:rsidRPr="00AC2548">
        <w:rPr>
          <w:rFonts w:ascii="Calibri" w:hAnsi="Calibri"/>
          <w:sz w:val="22"/>
          <w:szCs w:val="22"/>
        </w:rPr>
        <w:t>AR</w:t>
      </w:r>
      <w:r w:rsidRPr="00AC2548">
        <w:rPr>
          <w:rFonts w:ascii="Calibri" w:hAnsi="Calibri"/>
          <w:sz w:val="22"/>
          <w:szCs w:val="22"/>
          <w:vertAlign w:val="subscript"/>
        </w:rPr>
        <w:t>sample</w:t>
      </w:r>
      <w:r w:rsidR="00D967DB">
        <w:rPr>
          <w:rFonts w:ascii="Calibri" w:hAnsi="Calibri"/>
          <w:sz w:val="22"/>
          <w:szCs w:val="22"/>
        </w:rPr>
        <w:t xml:space="preserve"> </w:t>
      </w:r>
      <w:r w:rsidR="000E40D7">
        <w:rPr>
          <w:rFonts w:ascii="Calibri" w:hAnsi="Calibri"/>
          <w:sz w:val="22"/>
          <w:szCs w:val="22"/>
        </w:rPr>
        <w:t>=</w:t>
      </w:r>
      <w:r>
        <w:rPr>
          <w:rFonts w:ascii="Calibri" w:hAnsi="Calibri"/>
          <w:sz w:val="22"/>
          <w:szCs w:val="22"/>
        </w:rPr>
        <w:t xml:space="preserve"> </w:t>
      </w:r>
      <w:r w:rsidRPr="00AC2548">
        <w:rPr>
          <w:rFonts w:ascii="Calibri" w:hAnsi="Calibri"/>
          <w:sz w:val="22"/>
          <w:szCs w:val="22"/>
        </w:rPr>
        <w:t>observed response ratio of th</w:t>
      </w:r>
      <w:r w:rsidR="00B42DD5">
        <w:rPr>
          <w:rFonts w:ascii="Calibri" w:hAnsi="Calibri"/>
          <w:sz w:val="22"/>
          <w:szCs w:val="22"/>
        </w:rPr>
        <w:t>e of the analyte</w:t>
      </w:r>
      <w:r w:rsidR="00285F6E">
        <w:rPr>
          <w:rFonts w:ascii="Calibri" w:hAnsi="Calibri"/>
          <w:sz w:val="22"/>
          <w:szCs w:val="22"/>
        </w:rPr>
        <w:t xml:space="preserve"> / </w:t>
      </w:r>
      <w:r w:rsidR="00B42DD5">
        <w:rPr>
          <w:rFonts w:ascii="Calibri" w:hAnsi="Calibri"/>
          <w:sz w:val="22"/>
          <w:szCs w:val="22"/>
        </w:rPr>
        <w:t>isotope</w:t>
      </w:r>
      <w:r w:rsidRPr="00AC2548">
        <w:rPr>
          <w:rFonts w:ascii="Calibri" w:hAnsi="Calibri"/>
          <w:sz w:val="22"/>
          <w:szCs w:val="22"/>
        </w:rPr>
        <w:t xml:space="preserve"> for the sample solution</w:t>
      </w:r>
      <w:r w:rsidR="000E40D7">
        <w:rPr>
          <w:rFonts w:ascii="Calibri" w:hAnsi="Calibri"/>
          <w:sz w:val="22"/>
          <w:szCs w:val="22"/>
        </w:rPr>
        <w:t xml:space="preserve">, </w:t>
      </w:r>
      <w:r w:rsidRPr="00AC2548">
        <w:rPr>
          <w:rFonts w:ascii="Calibri" w:hAnsi="Calibri"/>
          <w:sz w:val="22"/>
          <w:szCs w:val="22"/>
        </w:rPr>
        <w:t>C</w:t>
      </w:r>
      <w:r w:rsidR="000E40D7">
        <w:rPr>
          <w:rFonts w:ascii="Calibri" w:hAnsi="Calibri"/>
          <w:sz w:val="22"/>
          <w:szCs w:val="22"/>
          <w:vertAlign w:val="subscript"/>
        </w:rPr>
        <w:t>stock, std</w:t>
      </w:r>
      <w:r>
        <w:rPr>
          <w:rFonts w:ascii="Calibri" w:hAnsi="Calibri"/>
          <w:sz w:val="22"/>
          <w:szCs w:val="22"/>
        </w:rPr>
        <w:t xml:space="preserve"> </w:t>
      </w:r>
      <w:r w:rsidRPr="00AC2548">
        <w:rPr>
          <w:rFonts w:ascii="Calibri" w:hAnsi="Calibri"/>
          <w:sz w:val="22"/>
          <w:szCs w:val="22"/>
        </w:rPr>
        <w:t>=</w:t>
      </w:r>
      <w:r>
        <w:rPr>
          <w:rFonts w:ascii="Calibri" w:hAnsi="Calibri"/>
          <w:sz w:val="22"/>
          <w:szCs w:val="22"/>
        </w:rPr>
        <w:t xml:space="preserve"> </w:t>
      </w:r>
      <w:r w:rsidR="00B42DD5">
        <w:rPr>
          <w:rFonts w:ascii="Calibri" w:hAnsi="Calibri"/>
          <w:sz w:val="22"/>
          <w:szCs w:val="22"/>
        </w:rPr>
        <w:t>concentration</w:t>
      </w:r>
      <w:r w:rsidR="00285F6E">
        <w:rPr>
          <w:rFonts w:ascii="Calibri" w:hAnsi="Calibri"/>
          <w:sz w:val="22"/>
          <w:szCs w:val="22"/>
        </w:rPr>
        <w:t xml:space="preserve"> of the </w:t>
      </w:r>
      <w:r w:rsidR="00B42DD5">
        <w:rPr>
          <w:rFonts w:ascii="Calibri" w:hAnsi="Calibri"/>
          <w:sz w:val="22"/>
          <w:szCs w:val="22"/>
        </w:rPr>
        <w:t>analyte</w:t>
      </w:r>
      <w:r w:rsidRPr="00AC2548">
        <w:rPr>
          <w:rFonts w:ascii="Calibri" w:hAnsi="Calibri"/>
          <w:sz w:val="22"/>
          <w:szCs w:val="22"/>
        </w:rPr>
        <w:t xml:space="preserve"> standard solution (mg/kg)</w:t>
      </w:r>
      <w:r w:rsidR="000E40D7">
        <w:rPr>
          <w:rFonts w:ascii="Calibri" w:hAnsi="Calibri"/>
          <w:sz w:val="22"/>
          <w:szCs w:val="22"/>
        </w:rPr>
        <w:t xml:space="preserve">, </w:t>
      </w:r>
      <w:r w:rsidRPr="00AC2548">
        <w:rPr>
          <w:rFonts w:ascii="Calibri" w:hAnsi="Calibri"/>
          <w:sz w:val="22"/>
          <w:szCs w:val="22"/>
        </w:rPr>
        <w:t>m</w:t>
      </w:r>
      <w:r w:rsidR="000E40D7">
        <w:rPr>
          <w:rFonts w:ascii="Calibri" w:hAnsi="Calibri"/>
          <w:sz w:val="22"/>
          <w:szCs w:val="22"/>
          <w:vertAlign w:val="subscript"/>
        </w:rPr>
        <w:t>sample</w:t>
      </w:r>
      <w:r w:rsidR="002746FC">
        <w:rPr>
          <w:rFonts w:ascii="Calibri" w:hAnsi="Calibri"/>
          <w:sz w:val="22"/>
          <w:szCs w:val="22"/>
        </w:rPr>
        <w:t xml:space="preserve"> </w:t>
      </w:r>
      <w:r w:rsidRPr="00AC2548">
        <w:rPr>
          <w:rFonts w:ascii="Calibri" w:hAnsi="Calibri"/>
          <w:sz w:val="22"/>
          <w:szCs w:val="22"/>
        </w:rPr>
        <w:t>=</w:t>
      </w:r>
      <w:r w:rsidR="002746FC">
        <w:rPr>
          <w:rFonts w:ascii="Calibri" w:hAnsi="Calibri"/>
          <w:sz w:val="22"/>
          <w:szCs w:val="22"/>
        </w:rPr>
        <w:t xml:space="preserve">  </w:t>
      </w:r>
      <w:r w:rsidRPr="00AC2548">
        <w:rPr>
          <w:rFonts w:ascii="Calibri" w:hAnsi="Calibri"/>
          <w:sz w:val="22"/>
          <w:szCs w:val="22"/>
        </w:rPr>
        <w:t>mass of sample taken for analysis (g)</w:t>
      </w:r>
      <w:r w:rsidR="000E40D7">
        <w:rPr>
          <w:rFonts w:ascii="Calibri" w:hAnsi="Calibri"/>
          <w:sz w:val="22"/>
          <w:szCs w:val="22"/>
        </w:rPr>
        <w:t xml:space="preserve">, </w:t>
      </w:r>
      <w:r w:rsidRPr="00AC2548">
        <w:rPr>
          <w:rFonts w:ascii="Calibri" w:hAnsi="Calibri"/>
          <w:sz w:val="22"/>
          <w:szCs w:val="22"/>
        </w:rPr>
        <w:t>AR</w:t>
      </w:r>
      <w:r w:rsidR="000E40D7">
        <w:rPr>
          <w:rFonts w:ascii="Calibri" w:hAnsi="Calibri"/>
          <w:sz w:val="22"/>
          <w:szCs w:val="22"/>
          <w:vertAlign w:val="subscript"/>
        </w:rPr>
        <w:t>std</w:t>
      </w:r>
      <w:r w:rsidR="002746FC">
        <w:rPr>
          <w:rFonts w:ascii="Calibri" w:hAnsi="Calibri"/>
          <w:sz w:val="22"/>
          <w:szCs w:val="22"/>
        </w:rPr>
        <w:t xml:space="preserve"> </w:t>
      </w:r>
      <w:r w:rsidRPr="00AC2548">
        <w:rPr>
          <w:rFonts w:ascii="Calibri" w:hAnsi="Calibri"/>
          <w:sz w:val="22"/>
          <w:szCs w:val="22"/>
        </w:rPr>
        <w:t>=</w:t>
      </w:r>
      <w:r w:rsidR="002746FC">
        <w:rPr>
          <w:rFonts w:ascii="Calibri" w:hAnsi="Calibri"/>
          <w:sz w:val="22"/>
          <w:szCs w:val="22"/>
        </w:rPr>
        <w:t xml:space="preserve"> </w:t>
      </w:r>
      <w:r w:rsidRPr="00AC2548">
        <w:rPr>
          <w:rFonts w:ascii="Calibri" w:hAnsi="Calibri"/>
          <w:sz w:val="22"/>
          <w:szCs w:val="22"/>
        </w:rPr>
        <w:t>observe</w:t>
      </w:r>
      <w:r w:rsidR="00285F6E">
        <w:rPr>
          <w:rFonts w:ascii="Calibri" w:hAnsi="Calibri"/>
          <w:sz w:val="22"/>
          <w:szCs w:val="22"/>
        </w:rPr>
        <w:t xml:space="preserve">d response ratio of the of the </w:t>
      </w:r>
      <w:r w:rsidR="00B42DD5">
        <w:rPr>
          <w:rFonts w:ascii="Calibri" w:hAnsi="Calibri"/>
          <w:sz w:val="22"/>
          <w:szCs w:val="22"/>
        </w:rPr>
        <w:t>analyte/isotope</w:t>
      </w:r>
      <w:r w:rsidRPr="00AC2548">
        <w:rPr>
          <w:rFonts w:ascii="Calibri" w:hAnsi="Calibri"/>
          <w:sz w:val="22"/>
          <w:szCs w:val="22"/>
        </w:rPr>
        <w:t xml:space="preserve"> in the calibration blend solution</w:t>
      </w:r>
      <w:r w:rsidR="000E40D7">
        <w:rPr>
          <w:rFonts w:ascii="Calibri" w:hAnsi="Calibri"/>
          <w:sz w:val="22"/>
          <w:szCs w:val="22"/>
        </w:rPr>
        <w:t xml:space="preserve">, and </w:t>
      </w:r>
      <w:r w:rsidRPr="00AC2548">
        <w:rPr>
          <w:rFonts w:ascii="Calibri" w:hAnsi="Calibri"/>
          <w:sz w:val="22"/>
          <w:szCs w:val="22"/>
        </w:rPr>
        <w:t>M</w:t>
      </w:r>
      <w:r w:rsidRPr="00AC2548">
        <w:rPr>
          <w:rFonts w:ascii="Calibri" w:hAnsi="Calibri"/>
          <w:sz w:val="22"/>
          <w:szCs w:val="22"/>
          <w:vertAlign w:val="subscript"/>
        </w:rPr>
        <w:t>is-sp, std</w:t>
      </w:r>
      <w:r w:rsidR="002746FC">
        <w:rPr>
          <w:rFonts w:ascii="Calibri" w:hAnsi="Calibri"/>
          <w:sz w:val="22"/>
          <w:szCs w:val="22"/>
        </w:rPr>
        <w:t xml:space="preserve">  </w:t>
      </w:r>
      <w:r w:rsidRPr="00AC2548">
        <w:rPr>
          <w:rFonts w:ascii="Calibri" w:hAnsi="Calibri"/>
          <w:sz w:val="22"/>
          <w:szCs w:val="22"/>
        </w:rPr>
        <w:t>=</w:t>
      </w:r>
      <w:r w:rsidR="002746FC">
        <w:rPr>
          <w:rFonts w:ascii="Calibri" w:hAnsi="Calibri"/>
          <w:sz w:val="22"/>
          <w:szCs w:val="22"/>
        </w:rPr>
        <w:t xml:space="preserve"> </w:t>
      </w:r>
      <w:r w:rsidR="00285F6E">
        <w:rPr>
          <w:rFonts w:ascii="Calibri" w:hAnsi="Calibri"/>
          <w:sz w:val="22"/>
          <w:szCs w:val="22"/>
        </w:rPr>
        <w:t xml:space="preserve">mass of </w:t>
      </w:r>
      <w:r w:rsidR="00B42DD5">
        <w:rPr>
          <w:rFonts w:ascii="Calibri" w:hAnsi="Calibri"/>
          <w:sz w:val="22"/>
          <w:szCs w:val="22"/>
        </w:rPr>
        <w:t>isotopically labelled analyte</w:t>
      </w:r>
      <w:r w:rsidRPr="00AC2548">
        <w:rPr>
          <w:rFonts w:ascii="Calibri" w:hAnsi="Calibri"/>
          <w:sz w:val="22"/>
          <w:szCs w:val="22"/>
        </w:rPr>
        <w:t xml:space="preserve"> solution added into the calibration blend solution (g)</w:t>
      </w:r>
      <w:r w:rsidR="000E40D7">
        <w:rPr>
          <w:rFonts w:ascii="Calibri" w:hAnsi="Calibri"/>
          <w:sz w:val="22"/>
          <w:szCs w:val="22"/>
        </w:rPr>
        <w:t>.</w:t>
      </w:r>
    </w:p>
    <w:p w:rsidR="007B6ACE" w:rsidRPr="00E40AE7" w:rsidRDefault="000E40D7" w:rsidP="000E40D7">
      <w:pPr>
        <w:pStyle w:val="Text"/>
        <w:ind w:firstLine="0"/>
        <w:rPr>
          <w:rFonts w:ascii="Calibri" w:hAnsi="Calibri"/>
          <w:sz w:val="22"/>
          <w:szCs w:val="22"/>
        </w:rPr>
      </w:pPr>
      <w:r>
        <w:rPr>
          <w:rFonts w:ascii="Calibri" w:hAnsi="Calibri"/>
          <w:sz w:val="22"/>
          <w:szCs w:val="22"/>
        </w:rPr>
        <w:t xml:space="preserve">     </w:t>
      </w:r>
      <w:r w:rsidR="002746FC" w:rsidRPr="007B6ACE">
        <w:rPr>
          <w:rFonts w:ascii="Calibri" w:hAnsi="Calibri"/>
          <w:sz w:val="22"/>
          <w:szCs w:val="22"/>
        </w:rPr>
        <w:t>The same equation was applied for histamine quantitation.</w:t>
      </w:r>
      <w:r w:rsidR="002746FC">
        <w:rPr>
          <w:rFonts w:ascii="Calibri" w:hAnsi="Calibri"/>
          <w:b/>
          <w:sz w:val="22"/>
          <w:szCs w:val="22"/>
        </w:rPr>
        <w:t xml:space="preserve"> </w:t>
      </w:r>
      <w:r w:rsidR="007B6ACE">
        <w:rPr>
          <w:rFonts w:ascii="Calibri" w:hAnsi="Calibri"/>
          <w:sz w:val="22"/>
          <w:szCs w:val="22"/>
        </w:rPr>
        <w:t xml:space="preserve">This was also crosschecked with HPLC technique with gravimetric sample preparation. </w:t>
      </w:r>
      <w:r w:rsidR="002F0B67">
        <w:rPr>
          <w:rFonts w:ascii="Calibri" w:hAnsi="Calibri"/>
          <w:sz w:val="22"/>
          <w:szCs w:val="22"/>
        </w:rPr>
        <w:t xml:space="preserve"> </w:t>
      </w:r>
      <w:r w:rsidR="007B6ACE">
        <w:rPr>
          <w:rFonts w:ascii="Calibri" w:hAnsi="Calibri"/>
          <w:sz w:val="22"/>
          <w:szCs w:val="22"/>
        </w:rPr>
        <w:t xml:space="preserve">The </w:t>
      </w:r>
      <w:r w:rsidR="00662611">
        <w:rPr>
          <w:rFonts w:ascii="Calibri" w:hAnsi="Calibri"/>
          <w:sz w:val="22"/>
          <w:szCs w:val="22"/>
        </w:rPr>
        <w:t>HPLC</w:t>
      </w:r>
      <w:r w:rsidR="007B6ACE">
        <w:rPr>
          <w:rFonts w:ascii="Calibri" w:hAnsi="Calibri"/>
          <w:sz w:val="22"/>
          <w:szCs w:val="22"/>
        </w:rPr>
        <w:t xml:space="preserve"> technique for benzoic acid </w:t>
      </w:r>
      <w:r w:rsidR="007B6ACE" w:rsidRPr="00E40AE7">
        <w:rPr>
          <w:rFonts w:ascii="Calibri" w:hAnsi="Calibri"/>
          <w:sz w:val="22"/>
          <w:szCs w:val="22"/>
        </w:rPr>
        <w:t>[</w:t>
      </w:r>
      <w:r w:rsidR="00517BB4" w:rsidRPr="00E40AE7">
        <w:rPr>
          <w:rFonts w:ascii="Calibri" w:hAnsi="Calibri"/>
          <w:sz w:val="22"/>
          <w:szCs w:val="22"/>
        </w:rPr>
        <w:t>2</w:t>
      </w:r>
      <w:r w:rsidR="007B6ACE" w:rsidRPr="00E40AE7">
        <w:rPr>
          <w:rFonts w:ascii="Calibri" w:hAnsi="Calibri"/>
          <w:sz w:val="22"/>
          <w:szCs w:val="22"/>
        </w:rPr>
        <w:t xml:space="preserve">] and histamine analysis </w:t>
      </w:r>
      <w:r w:rsidR="00D41584" w:rsidRPr="00E40AE7">
        <w:rPr>
          <w:rFonts w:ascii="Calibri" w:hAnsi="Calibri"/>
          <w:sz w:val="22"/>
          <w:szCs w:val="22"/>
        </w:rPr>
        <w:t xml:space="preserve">published elsewhere </w:t>
      </w:r>
      <w:r w:rsidR="00E85898" w:rsidRPr="00E40AE7">
        <w:rPr>
          <w:rFonts w:ascii="Calibri" w:hAnsi="Calibri"/>
          <w:sz w:val="22"/>
          <w:szCs w:val="22"/>
        </w:rPr>
        <w:t xml:space="preserve">with </w:t>
      </w:r>
      <w:r w:rsidR="008C3568" w:rsidRPr="00E40AE7">
        <w:rPr>
          <w:rFonts w:ascii="Calibri" w:hAnsi="Calibri"/>
          <w:sz w:val="22"/>
          <w:szCs w:val="22"/>
        </w:rPr>
        <w:t xml:space="preserve">o-phtaldialdehyde (OPA) </w:t>
      </w:r>
      <w:r w:rsidR="00E85898" w:rsidRPr="00E40AE7">
        <w:rPr>
          <w:rFonts w:ascii="Calibri" w:hAnsi="Calibri"/>
          <w:sz w:val="22"/>
          <w:szCs w:val="22"/>
        </w:rPr>
        <w:t>[</w:t>
      </w:r>
      <w:r w:rsidR="00517BB4" w:rsidRPr="00E40AE7">
        <w:rPr>
          <w:rFonts w:ascii="Calibri" w:hAnsi="Calibri"/>
          <w:sz w:val="22"/>
          <w:szCs w:val="22"/>
        </w:rPr>
        <w:t>3</w:t>
      </w:r>
      <w:r w:rsidR="00E85898" w:rsidRPr="00E40AE7">
        <w:rPr>
          <w:rFonts w:ascii="Calibri" w:hAnsi="Calibri"/>
          <w:sz w:val="22"/>
          <w:szCs w:val="22"/>
        </w:rPr>
        <w:t xml:space="preserve">] </w:t>
      </w:r>
      <w:r w:rsidR="00681328" w:rsidRPr="00E40AE7">
        <w:rPr>
          <w:rFonts w:ascii="Calibri" w:hAnsi="Calibri"/>
          <w:sz w:val="22"/>
          <w:szCs w:val="22"/>
        </w:rPr>
        <w:t xml:space="preserve">, [4] </w:t>
      </w:r>
      <w:r w:rsidR="00E85898" w:rsidRPr="00E40AE7">
        <w:rPr>
          <w:rFonts w:ascii="Calibri" w:hAnsi="Calibri"/>
          <w:sz w:val="22"/>
          <w:szCs w:val="22"/>
        </w:rPr>
        <w:t>were</w:t>
      </w:r>
      <w:r w:rsidR="007B6ACE" w:rsidRPr="00E40AE7">
        <w:rPr>
          <w:rFonts w:ascii="Calibri" w:hAnsi="Calibri"/>
          <w:sz w:val="22"/>
          <w:szCs w:val="22"/>
        </w:rPr>
        <w:t xml:space="preserve"> applied</w:t>
      </w:r>
      <w:r w:rsidR="00E85898" w:rsidRPr="00E40AE7">
        <w:rPr>
          <w:rFonts w:ascii="Calibri" w:hAnsi="Calibri"/>
          <w:sz w:val="22"/>
          <w:szCs w:val="22"/>
        </w:rPr>
        <w:t>.</w:t>
      </w:r>
      <w:r w:rsidR="00B96C51" w:rsidRPr="00E40AE7">
        <w:rPr>
          <w:rFonts w:ascii="Calibri" w:hAnsi="Calibri"/>
          <w:sz w:val="22"/>
          <w:szCs w:val="22"/>
        </w:rPr>
        <w:t xml:space="preserve">  The ID-LCMSMS method for benzoic acid [1] and histamine </w:t>
      </w:r>
      <w:r w:rsidR="00681328" w:rsidRPr="00E40AE7">
        <w:rPr>
          <w:rFonts w:ascii="Calibri" w:hAnsi="Calibri"/>
          <w:sz w:val="22"/>
          <w:szCs w:val="22"/>
        </w:rPr>
        <w:t>[5</w:t>
      </w:r>
      <w:r w:rsidR="00B96C51" w:rsidRPr="00E40AE7">
        <w:rPr>
          <w:rFonts w:ascii="Calibri" w:hAnsi="Calibri"/>
          <w:sz w:val="22"/>
          <w:szCs w:val="22"/>
        </w:rPr>
        <w:t>] with slig</w:t>
      </w:r>
      <w:r w:rsidR="005F4F00" w:rsidRPr="00E40AE7">
        <w:rPr>
          <w:rFonts w:ascii="Calibri" w:hAnsi="Calibri"/>
          <w:sz w:val="22"/>
          <w:szCs w:val="22"/>
        </w:rPr>
        <w:t>ht modification</w:t>
      </w:r>
      <w:r w:rsidR="00B96C51" w:rsidRPr="00E40AE7">
        <w:rPr>
          <w:rFonts w:ascii="Calibri" w:hAnsi="Calibri"/>
          <w:sz w:val="22"/>
          <w:szCs w:val="22"/>
        </w:rPr>
        <w:t xml:space="preserve"> were used. </w:t>
      </w:r>
    </w:p>
    <w:p w:rsidR="00FB3AF2" w:rsidRPr="00E6714A" w:rsidRDefault="00154837" w:rsidP="003401AF">
      <w:pPr>
        <w:pStyle w:val="Keywords"/>
        <w:ind w:firstLine="0"/>
        <w:jc w:val="center"/>
        <w:rPr>
          <w:rFonts w:ascii="Calibri" w:hAnsi="Calibri"/>
          <w:sz w:val="22"/>
          <w:szCs w:val="22"/>
        </w:rPr>
      </w:pPr>
      <w:r>
        <w:rPr>
          <w:rFonts w:ascii="Calibri" w:hAnsi="Calibri"/>
          <w:sz w:val="22"/>
          <w:szCs w:val="22"/>
        </w:rPr>
        <w:t>3</w:t>
      </w:r>
      <w:r w:rsidR="004342F4" w:rsidRPr="00E6714A">
        <w:rPr>
          <w:rFonts w:ascii="Calibri" w:hAnsi="Calibri"/>
          <w:sz w:val="22"/>
          <w:szCs w:val="22"/>
        </w:rPr>
        <w:t>. RESULTS AND DISCUSSION</w:t>
      </w:r>
    </w:p>
    <w:p w:rsidR="001E2C06" w:rsidRPr="00A864AD" w:rsidRDefault="00B63406" w:rsidP="00FB3AF2">
      <w:pPr>
        <w:pStyle w:val="Subsection"/>
        <w:spacing w:after="0"/>
        <w:ind w:firstLine="0"/>
        <w:rPr>
          <w:rFonts w:ascii="Calibri" w:hAnsi="Calibri"/>
          <w:sz w:val="22"/>
          <w:szCs w:val="22"/>
        </w:rPr>
      </w:pPr>
      <w:r>
        <w:rPr>
          <w:rFonts w:ascii="Calibri" w:hAnsi="Calibri"/>
          <w:sz w:val="22"/>
          <w:szCs w:val="22"/>
        </w:rPr>
        <w:t>3</w:t>
      </w:r>
      <w:r w:rsidR="00FB3AF2">
        <w:rPr>
          <w:rFonts w:ascii="Calibri" w:hAnsi="Calibri"/>
          <w:sz w:val="22"/>
          <w:szCs w:val="22"/>
        </w:rPr>
        <w:t>.1.</w:t>
      </w:r>
      <w:r w:rsidR="00B133C0">
        <w:rPr>
          <w:rFonts w:ascii="Calibri" w:hAnsi="Calibri"/>
          <w:sz w:val="22"/>
          <w:szCs w:val="22"/>
        </w:rPr>
        <w:t xml:space="preserve"> </w:t>
      </w:r>
      <w:r w:rsidR="00FB3AF2">
        <w:rPr>
          <w:rFonts w:ascii="Calibri" w:hAnsi="Calibri"/>
          <w:sz w:val="22"/>
          <w:szCs w:val="22"/>
        </w:rPr>
        <w:t xml:space="preserve">Method </w:t>
      </w:r>
      <w:r w:rsidR="00F86642">
        <w:rPr>
          <w:rFonts w:ascii="Calibri" w:hAnsi="Calibri"/>
          <w:sz w:val="22"/>
          <w:szCs w:val="22"/>
        </w:rPr>
        <w:t xml:space="preserve"> </w:t>
      </w:r>
      <w:r w:rsidR="00FB3AF2">
        <w:rPr>
          <w:rFonts w:ascii="Calibri" w:hAnsi="Calibri"/>
          <w:sz w:val="22"/>
          <w:szCs w:val="22"/>
        </w:rPr>
        <w:t>Validation</w:t>
      </w:r>
    </w:p>
    <w:p w:rsidR="008C54E8" w:rsidRDefault="00662611" w:rsidP="00BB6CAA">
      <w:pPr>
        <w:pStyle w:val="Text"/>
        <w:rPr>
          <w:rFonts w:ascii="Calibri" w:hAnsi="Calibri"/>
          <w:sz w:val="22"/>
          <w:szCs w:val="22"/>
        </w:rPr>
      </w:pPr>
      <w:bookmarkStart w:id="1" w:name="_Hlk488912807"/>
      <w:r>
        <w:rPr>
          <w:rFonts w:ascii="Calibri" w:hAnsi="Calibri"/>
          <w:sz w:val="22"/>
          <w:szCs w:val="22"/>
        </w:rPr>
        <w:t xml:space="preserve">The HPLC technique for benzoic acid and histamine </w:t>
      </w:r>
      <w:r w:rsidR="00643C26">
        <w:rPr>
          <w:rFonts w:ascii="Calibri" w:hAnsi="Calibri"/>
          <w:sz w:val="22"/>
          <w:szCs w:val="22"/>
        </w:rPr>
        <w:t xml:space="preserve">with gravimetric sample preparation </w:t>
      </w:r>
      <w:r>
        <w:rPr>
          <w:rFonts w:ascii="Calibri" w:hAnsi="Calibri"/>
          <w:sz w:val="22"/>
          <w:szCs w:val="22"/>
        </w:rPr>
        <w:t>were validated and used for the characterization</w:t>
      </w:r>
      <w:r w:rsidR="004F5B8A">
        <w:rPr>
          <w:rFonts w:ascii="Calibri" w:hAnsi="Calibri"/>
          <w:sz w:val="22"/>
          <w:szCs w:val="22"/>
        </w:rPr>
        <w:t xml:space="preserve"> of the homogeneity and stability</w:t>
      </w:r>
      <w:r>
        <w:rPr>
          <w:rFonts w:ascii="Calibri" w:hAnsi="Calibri"/>
          <w:sz w:val="22"/>
          <w:szCs w:val="22"/>
        </w:rPr>
        <w:t xml:space="preserve"> of the RMs produced.  The </w:t>
      </w:r>
      <w:r w:rsidR="008C54E8">
        <w:rPr>
          <w:rFonts w:ascii="Calibri" w:hAnsi="Calibri"/>
          <w:sz w:val="22"/>
          <w:szCs w:val="22"/>
        </w:rPr>
        <w:t xml:space="preserve">acceptable </w:t>
      </w:r>
      <w:r w:rsidR="004F5B8A">
        <w:rPr>
          <w:rFonts w:ascii="Calibri" w:hAnsi="Calibri"/>
          <w:sz w:val="22"/>
          <w:szCs w:val="22"/>
        </w:rPr>
        <w:t xml:space="preserve">validation </w:t>
      </w:r>
      <w:r>
        <w:rPr>
          <w:rFonts w:ascii="Calibri" w:hAnsi="Calibri"/>
          <w:sz w:val="22"/>
          <w:szCs w:val="22"/>
        </w:rPr>
        <w:t xml:space="preserve">results </w:t>
      </w:r>
      <w:r w:rsidR="004F5B8A">
        <w:rPr>
          <w:rFonts w:ascii="Calibri" w:hAnsi="Calibri"/>
          <w:sz w:val="22"/>
          <w:szCs w:val="22"/>
        </w:rPr>
        <w:t xml:space="preserve">by HPLC for benzoic acid and histamine </w:t>
      </w:r>
      <w:r w:rsidR="008C54E8">
        <w:rPr>
          <w:rFonts w:ascii="Calibri" w:hAnsi="Calibri"/>
          <w:sz w:val="22"/>
          <w:szCs w:val="22"/>
        </w:rPr>
        <w:t xml:space="preserve">in each matrix </w:t>
      </w:r>
      <w:r>
        <w:rPr>
          <w:rFonts w:ascii="Calibri" w:hAnsi="Calibri"/>
          <w:sz w:val="22"/>
          <w:szCs w:val="22"/>
        </w:rPr>
        <w:t xml:space="preserve">are tabulated in Table 1. </w:t>
      </w:r>
    </w:p>
    <w:p w:rsidR="00662611" w:rsidRDefault="00662611" w:rsidP="00BB6CAA">
      <w:pPr>
        <w:pStyle w:val="Text"/>
        <w:rPr>
          <w:rFonts w:ascii="Calibri" w:hAnsi="Calibri"/>
          <w:sz w:val="22"/>
          <w:szCs w:val="22"/>
        </w:rPr>
      </w:pPr>
      <w:r>
        <w:rPr>
          <w:rFonts w:ascii="Calibri" w:hAnsi="Calibri"/>
          <w:sz w:val="22"/>
          <w:szCs w:val="22"/>
        </w:rPr>
        <w:t xml:space="preserve"> </w:t>
      </w:r>
    </w:p>
    <w:p w:rsidR="00662611" w:rsidRDefault="008C54E8" w:rsidP="00BB6CAA">
      <w:pPr>
        <w:pStyle w:val="Text"/>
        <w:rPr>
          <w:rFonts w:ascii="Calibri" w:hAnsi="Calibri"/>
          <w:szCs w:val="20"/>
        </w:rPr>
      </w:pPr>
      <w:r w:rsidRPr="008C54E8">
        <w:rPr>
          <w:rFonts w:ascii="Calibri" w:hAnsi="Calibri"/>
          <w:szCs w:val="20"/>
        </w:rPr>
        <w:t>Table 1.</w:t>
      </w:r>
      <w:r>
        <w:rPr>
          <w:rFonts w:ascii="Calibri" w:hAnsi="Calibri"/>
          <w:szCs w:val="20"/>
        </w:rPr>
        <w:t xml:space="preserve"> </w:t>
      </w:r>
      <w:r w:rsidR="00643C26">
        <w:rPr>
          <w:rFonts w:ascii="Calibri" w:hAnsi="Calibri"/>
          <w:szCs w:val="20"/>
        </w:rPr>
        <w:t xml:space="preserve">Summary of </w:t>
      </w:r>
      <w:r>
        <w:rPr>
          <w:rFonts w:ascii="Calibri" w:hAnsi="Calibri"/>
          <w:szCs w:val="20"/>
        </w:rPr>
        <w:t xml:space="preserve">validation results </w:t>
      </w:r>
      <w:r w:rsidR="00643C26">
        <w:rPr>
          <w:rFonts w:ascii="Calibri" w:hAnsi="Calibri"/>
          <w:szCs w:val="20"/>
        </w:rPr>
        <w:t xml:space="preserve">obtained by HPLC method </w:t>
      </w:r>
      <w:r>
        <w:rPr>
          <w:rFonts w:ascii="Calibri" w:hAnsi="Calibri"/>
          <w:szCs w:val="20"/>
        </w:rPr>
        <w:t xml:space="preserve">for the matrix RMs </w:t>
      </w:r>
    </w:p>
    <w:p w:rsidR="005E3A83" w:rsidRPr="008C54E8" w:rsidRDefault="005E3A83" w:rsidP="00BB6CAA">
      <w:pPr>
        <w:pStyle w:val="Text"/>
        <w:rPr>
          <w:rFonts w:ascii="Calibri" w:hAnsi="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116"/>
        <w:gridCol w:w="990"/>
      </w:tblGrid>
      <w:tr w:rsidR="008C54E8" w:rsidRPr="00C17406" w:rsidTr="008615FE">
        <w:trPr>
          <w:trHeight w:val="413"/>
          <w:jc w:val="center"/>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8C54E8" w:rsidRPr="00C17406" w:rsidRDefault="008C54E8" w:rsidP="00494674">
            <w:pPr>
              <w:widowControl/>
              <w:autoSpaceDE/>
              <w:autoSpaceDN/>
              <w:spacing w:before="0" w:after="0"/>
              <w:jc w:val="center"/>
              <w:rPr>
                <w:rFonts w:ascii="Calibri" w:hAnsi="Calibri" w:cs="Calibri"/>
                <w:b/>
                <w:bCs/>
                <w:color w:val="FFFFFF"/>
                <w:sz w:val="18"/>
                <w:szCs w:val="18"/>
                <w:lang w:val="fil-PH" w:eastAsia="en-US"/>
              </w:rPr>
            </w:pPr>
            <w:r>
              <w:rPr>
                <w:rFonts w:ascii="Calibri" w:hAnsi="Calibri" w:cs="Calibri"/>
                <w:b/>
                <w:bCs/>
                <w:color w:val="auto"/>
                <w:sz w:val="18"/>
                <w:szCs w:val="18"/>
                <w:lang w:val="fil-PH" w:eastAsia="en-US"/>
              </w:rPr>
              <w:t>Parameter</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C54E8" w:rsidRPr="00C17406" w:rsidRDefault="008C54E8" w:rsidP="00494674">
            <w:pPr>
              <w:widowControl/>
              <w:autoSpaceDE/>
              <w:autoSpaceDN/>
              <w:spacing w:before="0" w:after="0"/>
              <w:jc w:val="center"/>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Benzoic acid (n=10)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C54E8" w:rsidRPr="00C17406" w:rsidRDefault="008C54E8" w:rsidP="008C54E8">
            <w:pPr>
              <w:widowControl/>
              <w:autoSpaceDE/>
              <w:autoSpaceDN/>
              <w:spacing w:before="0" w:after="0"/>
              <w:jc w:val="center"/>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Histamine (n=10)</w:t>
            </w:r>
          </w:p>
        </w:tc>
      </w:tr>
      <w:tr w:rsidR="008C54E8" w:rsidRPr="00C17406" w:rsidTr="008615FE">
        <w:trPr>
          <w:trHeight w:val="161"/>
          <w:jc w:val="center"/>
        </w:trPr>
        <w:tc>
          <w:tcPr>
            <w:tcW w:w="1930" w:type="dxa"/>
            <w:shd w:val="clear" w:color="auto" w:fill="auto"/>
            <w:vAlign w:val="center"/>
          </w:tcPr>
          <w:p w:rsidR="008C54E8" w:rsidRPr="00C17406" w:rsidRDefault="008C54E8" w:rsidP="008615FE">
            <w:pPr>
              <w:widowControl/>
              <w:autoSpaceDE/>
              <w:autoSpaceDN/>
              <w:spacing w:before="0" w:after="0"/>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Repeatability, rsd</w:t>
            </w:r>
          </w:p>
        </w:tc>
        <w:tc>
          <w:tcPr>
            <w:tcW w:w="1116" w:type="dxa"/>
            <w:shd w:val="clear" w:color="auto" w:fill="auto"/>
            <w:vAlign w:val="center"/>
          </w:tcPr>
          <w:p w:rsidR="008C54E8" w:rsidRPr="008C54E8" w:rsidRDefault="008C54E8" w:rsidP="008C54E8">
            <w:pPr>
              <w:widowControl/>
              <w:autoSpaceDE/>
              <w:autoSpaceDN/>
              <w:spacing w:before="0" w:after="0"/>
              <w:jc w:val="center"/>
              <w:rPr>
                <w:rFonts w:ascii="Calibri" w:hAnsi="Calibri" w:cs="Calibri"/>
                <w:bCs/>
                <w:color w:val="auto"/>
                <w:sz w:val="18"/>
                <w:szCs w:val="18"/>
                <w:lang w:val="fil-PH" w:eastAsia="en-US"/>
              </w:rPr>
            </w:pPr>
            <w:r w:rsidRPr="008C54E8">
              <w:rPr>
                <w:rFonts w:ascii="Calibri" w:hAnsi="Calibri" w:cs="Calibri"/>
                <w:bCs/>
                <w:color w:val="auto"/>
                <w:sz w:val="18"/>
                <w:szCs w:val="18"/>
                <w:lang w:val="fil-PH" w:eastAsia="en-US"/>
              </w:rPr>
              <w:t>1.08</w:t>
            </w:r>
          </w:p>
        </w:tc>
        <w:tc>
          <w:tcPr>
            <w:tcW w:w="990" w:type="dxa"/>
            <w:tcBorders>
              <w:right w:val="single" w:sz="4" w:space="0" w:color="auto"/>
            </w:tcBorders>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Pr>
                <w:rFonts w:ascii="Calibri" w:hAnsi="Calibri" w:cs="Calibri"/>
                <w:color w:val="auto"/>
                <w:sz w:val="18"/>
                <w:szCs w:val="18"/>
                <w:lang w:val="fil-PH" w:eastAsia="en-US"/>
              </w:rPr>
              <w:t>2.1</w:t>
            </w:r>
          </w:p>
        </w:tc>
      </w:tr>
      <w:tr w:rsidR="008C54E8" w:rsidRPr="00C17406" w:rsidTr="008615FE">
        <w:trPr>
          <w:jc w:val="center"/>
        </w:trPr>
        <w:tc>
          <w:tcPr>
            <w:tcW w:w="1930" w:type="dxa"/>
            <w:shd w:val="clear" w:color="auto" w:fill="auto"/>
            <w:vAlign w:val="center"/>
          </w:tcPr>
          <w:p w:rsidR="008C54E8" w:rsidRPr="00C17406" w:rsidRDefault="008C54E8" w:rsidP="008615FE">
            <w:pPr>
              <w:widowControl/>
              <w:autoSpaceDE/>
              <w:autoSpaceDN/>
              <w:spacing w:before="0" w:after="0"/>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Accuracy,% recovery</w:t>
            </w:r>
          </w:p>
        </w:tc>
        <w:tc>
          <w:tcPr>
            <w:tcW w:w="1116"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Pr>
                <w:rFonts w:ascii="Calibri" w:hAnsi="Calibri" w:cs="Calibri"/>
                <w:color w:val="auto"/>
                <w:sz w:val="18"/>
                <w:szCs w:val="18"/>
                <w:lang w:val="fil-PH" w:eastAsia="en-US"/>
              </w:rPr>
              <w:t>99.3</w:t>
            </w:r>
          </w:p>
        </w:tc>
        <w:tc>
          <w:tcPr>
            <w:tcW w:w="990"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Pr>
                <w:rFonts w:ascii="Calibri" w:hAnsi="Calibri" w:cs="Calibri"/>
                <w:color w:val="auto"/>
                <w:sz w:val="18"/>
                <w:szCs w:val="18"/>
                <w:lang w:val="fil-PH" w:eastAsia="en-US"/>
              </w:rPr>
              <w:t>101.6</w:t>
            </w:r>
          </w:p>
        </w:tc>
      </w:tr>
      <w:tr w:rsidR="008C54E8" w:rsidRPr="00C17406" w:rsidTr="008615FE">
        <w:trPr>
          <w:trHeight w:val="134"/>
          <w:jc w:val="center"/>
        </w:trPr>
        <w:tc>
          <w:tcPr>
            <w:tcW w:w="1930" w:type="dxa"/>
            <w:shd w:val="clear" w:color="auto" w:fill="auto"/>
            <w:vAlign w:val="center"/>
          </w:tcPr>
          <w:p w:rsidR="008C54E8" w:rsidRPr="00C17406" w:rsidRDefault="008C54E8" w:rsidP="008615FE">
            <w:pPr>
              <w:widowControl/>
              <w:autoSpaceDE/>
              <w:autoSpaceDN/>
              <w:spacing w:before="0" w:after="0"/>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Linearity, r</w:t>
            </w:r>
          </w:p>
        </w:tc>
        <w:tc>
          <w:tcPr>
            <w:tcW w:w="1116"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Pr>
                <w:rFonts w:ascii="Calibri" w:hAnsi="Calibri" w:cs="Calibri"/>
                <w:color w:val="auto"/>
                <w:sz w:val="18"/>
                <w:szCs w:val="18"/>
                <w:lang w:val="fil-PH" w:eastAsia="en-US"/>
              </w:rPr>
              <w:t>0.9999</w:t>
            </w:r>
          </w:p>
        </w:tc>
        <w:tc>
          <w:tcPr>
            <w:tcW w:w="990"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Pr>
                <w:rFonts w:ascii="Calibri" w:hAnsi="Calibri" w:cs="Calibri"/>
                <w:color w:val="auto"/>
                <w:sz w:val="18"/>
                <w:szCs w:val="18"/>
                <w:lang w:val="fil-PH" w:eastAsia="en-US"/>
              </w:rPr>
              <w:t>0.9997</w:t>
            </w:r>
          </w:p>
        </w:tc>
      </w:tr>
      <w:tr w:rsidR="008C54E8" w:rsidRPr="00C17406" w:rsidTr="008615FE">
        <w:trPr>
          <w:trHeight w:val="50"/>
          <w:jc w:val="center"/>
        </w:trPr>
        <w:tc>
          <w:tcPr>
            <w:tcW w:w="1930" w:type="dxa"/>
            <w:shd w:val="clear" w:color="auto" w:fill="auto"/>
            <w:vAlign w:val="center"/>
          </w:tcPr>
          <w:p w:rsidR="008C54E8" w:rsidRPr="00C17406" w:rsidRDefault="008C54E8" w:rsidP="008615FE">
            <w:pPr>
              <w:widowControl/>
              <w:autoSpaceDE/>
              <w:autoSpaceDN/>
              <w:spacing w:before="0" w:after="0"/>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LOD, mg/kg</w:t>
            </w:r>
          </w:p>
        </w:tc>
        <w:tc>
          <w:tcPr>
            <w:tcW w:w="1116"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sidRPr="008C54E8">
              <w:rPr>
                <w:rFonts w:ascii="Calibri" w:hAnsi="Calibri" w:cs="Calibri"/>
                <w:color w:val="auto"/>
                <w:sz w:val="18"/>
                <w:szCs w:val="18"/>
                <w:lang w:val="fil-PH" w:eastAsia="en-US"/>
              </w:rPr>
              <w:t xml:space="preserve">0.0161 </w:t>
            </w:r>
          </w:p>
        </w:tc>
        <w:tc>
          <w:tcPr>
            <w:tcW w:w="990"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sidRPr="008C54E8">
              <w:rPr>
                <w:rFonts w:ascii="Calibri" w:hAnsi="Calibri" w:cs="Calibri"/>
                <w:color w:val="auto"/>
                <w:sz w:val="18"/>
                <w:szCs w:val="18"/>
                <w:lang w:val="fil-PH" w:eastAsia="en-US"/>
              </w:rPr>
              <w:t xml:space="preserve">0.0537 </w:t>
            </w:r>
          </w:p>
        </w:tc>
      </w:tr>
      <w:tr w:rsidR="008C54E8" w:rsidRPr="00C17406" w:rsidTr="008615FE">
        <w:trPr>
          <w:trHeight w:val="50"/>
          <w:jc w:val="center"/>
        </w:trPr>
        <w:tc>
          <w:tcPr>
            <w:tcW w:w="1930" w:type="dxa"/>
            <w:shd w:val="clear" w:color="auto" w:fill="auto"/>
            <w:vAlign w:val="center"/>
          </w:tcPr>
          <w:p w:rsidR="008C54E8" w:rsidRPr="00C17406" w:rsidRDefault="008C54E8" w:rsidP="008615FE">
            <w:pPr>
              <w:widowControl/>
              <w:autoSpaceDE/>
              <w:autoSpaceDN/>
              <w:spacing w:before="0" w:after="0"/>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LOQ, mg/kg</w:t>
            </w:r>
          </w:p>
        </w:tc>
        <w:tc>
          <w:tcPr>
            <w:tcW w:w="1116"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sidRPr="008C54E8">
              <w:rPr>
                <w:rFonts w:ascii="Calibri" w:hAnsi="Calibri" w:cs="Calibri"/>
                <w:color w:val="auto"/>
                <w:sz w:val="18"/>
                <w:szCs w:val="18"/>
                <w:lang w:val="fil-PH" w:eastAsia="en-US"/>
              </w:rPr>
              <w:t xml:space="preserve">0.0537 </w:t>
            </w:r>
          </w:p>
        </w:tc>
        <w:tc>
          <w:tcPr>
            <w:tcW w:w="990" w:type="dxa"/>
            <w:shd w:val="clear" w:color="auto" w:fill="auto"/>
            <w:vAlign w:val="center"/>
          </w:tcPr>
          <w:p w:rsidR="008C54E8" w:rsidRPr="00C17406" w:rsidRDefault="008C54E8" w:rsidP="00494674">
            <w:pPr>
              <w:widowControl/>
              <w:autoSpaceDE/>
              <w:autoSpaceDN/>
              <w:spacing w:before="0" w:after="0"/>
              <w:jc w:val="center"/>
              <w:rPr>
                <w:rFonts w:ascii="Calibri" w:hAnsi="Calibri" w:cs="Calibri"/>
                <w:color w:val="auto"/>
                <w:sz w:val="18"/>
                <w:szCs w:val="18"/>
                <w:lang w:val="fil-PH" w:eastAsia="en-US"/>
              </w:rPr>
            </w:pPr>
            <w:r w:rsidRPr="008C54E8">
              <w:rPr>
                <w:rFonts w:ascii="Calibri" w:hAnsi="Calibri" w:cs="Calibri"/>
                <w:color w:val="auto"/>
                <w:sz w:val="18"/>
                <w:szCs w:val="18"/>
                <w:lang w:val="fil-PH" w:eastAsia="en-US"/>
              </w:rPr>
              <w:t xml:space="preserve">0.0503 </w:t>
            </w:r>
          </w:p>
        </w:tc>
      </w:tr>
    </w:tbl>
    <w:p w:rsidR="00662611" w:rsidRDefault="00662611" w:rsidP="00BB6CAA">
      <w:pPr>
        <w:pStyle w:val="Text"/>
        <w:rPr>
          <w:rFonts w:ascii="Calibri" w:hAnsi="Calibri"/>
          <w:sz w:val="22"/>
          <w:szCs w:val="22"/>
        </w:rPr>
      </w:pPr>
    </w:p>
    <w:p w:rsidR="00B32AB6" w:rsidRPr="005E3A83" w:rsidRDefault="00B249CD" w:rsidP="00BB6CAA">
      <w:pPr>
        <w:pStyle w:val="Text"/>
        <w:rPr>
          <w:rFonts w:ascii="Calibri" w:hAnsi="Calibri"/>
          <w:sz w:val="22"/>
          <w:szCs w:val="22"/>
        </w:rPr>
      </w:pPr>
      <w:r w:rsidRPr="00B249CD">
        <w:rPr>
          <w:rFonts w:ascii="Calibri" w:hAnsi="Calibri"/>
          <w:sz w:val="22"/>
          <w:szCs w:val="22"/>
        </w:rPr>
        <w:t xml:space="preserve">The reference method </w:t>
      </w:r>
      <w:r w:rsidR="00643C26">
        <w:rPr>
          <w:rFonts w:ascii="Calibri" w:hAnsi="Calibri"/>
          <w:sz w:val="22"/>
          <w:szCs w:val="22"/>
        </w:rPr>
        <w:t xml:space="preserve">was also </w:t>
      </w:r>
      <w:r w:rsidRPr="00B249CD">
        <w:rPr>
          <w:rFonts w:ascii="Calibri" w:hAnsi="Calibri"/>
          <w:sz w:val="22"/>
          <w:szCs w:val="22"/>
        </w:rPr>
        <w:t xml:space="preserve">developed for benzoic acid and histamine analysis </w:t>
      </w:r>
      <w:r w:rsidR="00643C26">
        <w:rPr>
          <w:rFonts w:ascii="Calibri" w:hAnsi="Calibri"/>
          <w:sz w:val="22"/>
          <w:szCs w:val="22"/>
        </w:rPr>
        <w:t>using</w:t>
      </w:r>
      <w:r w:rsidRPr="00B249CD">
        <w:rPr>
          <w:rFonts w:ascii="Calibri" w:hAnsi="Calibri"/>
          <w:sz w:val="22"/>
          <w:szCs w:val="22"/>
        </w:rPr>
        <w:t xml:space="preserve"> a candidate hi</w:t>
      </w:r>
      <w:r w:rsidR="00643C26">
        <w:rPr>
          <w:rFonts w:ascii="Calibri" w:hAnsi="Calibri"/>
          <w:sz w:val="22"/>
          <w:szCs w:val="22"/>
        </w:rPr>
        <w:t>gher order method:</w:t>
      </w:r>
      <w:r w:rsidRPr="00B249CD">
        <w:rPr>
          <w:rFonts w:ascii="Calibri" w:hAnsi="Calibri"/>
          <w:sz w:val="22"/>
          <w:szCs w:val="22"/>
        </w:rPr>
        <w:t xml:space="preserve"> ID-LCMSMS. Certified reference materials were also analyzed using the reference method developed. The reference value obtained by this method established the traceability of the measu</w:t>
      </w:r>
      <w:r w:rsidR="00930941">
        <w:rPr>
          <w:rFonts w:ascii="Calibri" w:hAnsi="Calibri"/>
          <w:sz w:val="22"/>
          <w:szCs w:val="22"/>
        </w:rPr>
        <w:t xml:space="preserve">rement to international system </w:t>
      </w:r>
      <w:r w:rsidRPr="00B249CD">
        <w:rPr>
          <w:rFonts w:ascii="Calibri" w:hAnsi="Calibri"/>
          <w:sz w:val="22"/>
          <w:szCs w:val="22"/>
        </w:rPr>
        <w:t>(SI) of units.  Th</w:t>
      </w:r>
      <w:r w:rsidR="00643C26">
        <w:rPr>
          <w:rFonts w:ascii="Calibri" w:hAnsi="Calibri"/>
          <w:sz w:val="22"/>
          <w:szCs w:val="22"/>
        </w:rPr>
        <w:t>e</w:t>
      </w:r>
      <w:r w:rsidRPr="00B249CD">
        <w:rPr>
          <w:rFonts w:ascii="Calibri" w:hAnsi="Calibri"/>
          <w:sz w:val="22"/>
          <w:szCs w:val="22"/>
        </w:rPr>
        <w:t xml:space="preserve"> reference value is expressed with an estimate of measurement of uncertainty.   </w:t>
      </w:r>
      <w:r w:rsidR="00643C26">
        <w:rPr>
          <w:rFonts w:ascii="Calibri" w:hAnsi="Calibri"/>
          <w:sz w:val="22"/>
          <w:szCs w:val="22"/>
        </w:rPr>
        <w:t>A</w:t>
      </w:r>
      <w:r w:rsidR="003C2570" w:rsidRPr="003C2570">
        <w:rPr>
          <w:rFonts w:ascii="Calibri" w:hAnsi="Calibri"/>
          <w:sz w:val="22"/>
          <w:szCs w:val="22"/>
        </w:rPr>
        <w:t xml:space="preserve">cceptable % recovery (n-10) was obtained for the </w:t>
      </w:r>
      <w:r w:rsidR="00E6714A">
        <w:rPr>
          <w:rFonts w:ascii="Calibri" w:hAnsi="Calibri"/>
          <w:sz w:val="22"/>
          <w:szCs w:val="22"/>
        </w:rPr>
        <w:t>CRM (HRM-1001A Benzoic acid in O</w:t>
      </w:r>
      <w:r w:rsidR="003C2570" w:rsidRPr="003C2570">
        <w:rPr>
          <w:rFonts w:ascii="Calibri" w:hAnsi="Calibri"/>
          <w:sz w:val="22"/>
          <w:szCs w:val="22"/>
        </w:rPr>
        <w:t>range Juice) at two levels of benzoic acid concentration using ID-LCMSMS with gravimetric sample preparation</w:t>
      </w:r>
      <w:r w:rsidR="003C2570" w:rsidRPr="005E3A83">
        <w:rPr>
          <w:rFonts w:ascii="Calibri" w:hAnsi="Calibri"/>
          <w:sz w:val="22"/>
          <w:szCs w:val="22"/>
        </w:rPr>
        <w:t>.</w:t>
      </w:r>
      <w:r w:rsidR="00B32AB6" w:rsidRPr="005E3A83">
        <w:t xml:space="preserve"> </w:t>
      </w:r>
      <w:r w:rsidR="00B133C0" w:rsidRPr="005E3A83">
        <w:rPr>
          <w:rFonts w:ascii="Calibri" w:hAnsi="Calibri"/>
          <w:sz w:val="22"/>
          <w:szCs w:val="22"/>
        </w:rPr>
        <w:t xml:space="preserve">LOD and LOQ </w:t>
      </w:r>
      <w:r w:rsidR="007B6ACE" w:rsidRPr="005E3A83">
        <w:rPr>
          <w:rFonts w:ascii="Calibri" w:hAnsi="Calibri"/>
          <w:sz w:val="22"/>
          <w:szCs w:val="22"/>
        </w:rPr>
        <w:t xml:space="preserve">for benzoic acid </w:t>
      </w:r>
      <w:r w:rsidR="00B50046" w:rsidRPr="005E3A83">
        <w:rPr>
          <w:rFonts w:ascii="Calibri" w:hAnsi="Calibri"/>
          <w:sz w:val="22"/>
          <w:szCs w:val="22"/>
        </w:rPr>
        <w:t>using</w:t>
      </w:r>
      <w:r w:rsidR="00B133C0" w:rsidRPr="005E3A83">
        <w:rPr>
          <w:rFonts w:ascii="Calibri" w:hAnsi="Calibri"/>
          <w:sz w:val="22"/>
          <w:szCs w:val="22"/>
        </w:rPr>
        <w:t xml:space="preserve"> ID-LCMSMS </w:t>
      </w:r>
      <w:r w:rsidR="00B50046" w:rsidRPr="005E3A83">
        <w:rPr>
          <w:rFonts w:ascii="Calibri" w:hAnsi="Calibri"/>
          <w:sz w:val="22"/>
          <w:szCs w:val="22"/>
        </w:rPr>
        <w:t>are 0.0292 mg/kg</w:t>
      </w:r>
      <w:r w:rsidR="00B133C0" w:rsidRPr="005E3A83">
        <w:rPr>
          <w:rFonts w:ascii="Calibri" w:hAnsi="Calibri"/>
          <w:sz w:val="22"/>
          <w:szCs w:val="22"/>
        </w:rPr>
        <w:t xml:space="preserve"> and </w:t>
      </w:r>
      <w:r w:rsidR="00B50046" w:rsidRPr="005E3A83">
        <w:rPr>
          <w:rFonts w:ascii="Calibri" w:hAnsi="Calibri"/>
          <w:sz w:val="22"/>
          <w:szCs w:val="22"/>
        </w:rPr>
        <w:t>0.0974 mg/kg</w:t>
      </w:r>
      <w:r w:rsidR="00B133C0" w:rsidRPr="005E3A83">
        <w:rPr>
          <w:rFonts w:ascii="Calibri" w:hAnsi="Calibri"/>
          <w:sz w:val="22"/>
          <w:szCs w:val="22"/>
        </w:rPr>
        <w:t xml:space="preserve"> respectively</w:t>
      </w:r>
    </w:p>
    <w:p w:rsidR="004C4789" w:rsidRPr="005E3A83" w:rsidRDefault="0050040D" w:rsidP="00F86642">
      <w:pPr>
        <w:pStyle w:val="Text"/>
        <w:rPr>
          <w:rFonts w:ascii="Calibri" w:hAnsi="Calibri"/>
          <w:sz w:val="22"/>
          <w:szCs w:val="22"/>
        </w:rPr>
      </w:pPr>
      <w:r w:rsidRPr="005E3A83">
        <w:rPr>
          <w:rFonts w:ascii="Calibri" w:hAnsi="Calibri"/>
          <w:sz w:val="22"/>
          <w:szCs w:val="22"/>
        </w:rPr>
        <w:t>On the other</w:t>
      </w:r>
      <w:r w:rsidR="00F86642" w:rsidRPr="005E3A83">
        <w:rPr>
          <w:rFonts w:ascii="Calibri" w:hAnsi="Calibri"/>
          <w:sz w:val="22"/>
          <w:szCs w:val="22"/>
        </w:rPr>
        <w:t xml:space="preserve"> hand,</w:t>
      </w:r>
      <w:r w:rsidRPr="005E3A83">
        <w:rPr>
          <w:rFonts w:ascii="Calibri" w:hAnsi="Calibri"/>
          <w:sz w:val="22"/>
          <w:szCs w:val="22"/>
        </w:rPr>
        <w:t xml:space="preserve"> </w:t>
      </w:r>
      <w:r w:rsidR="004C4789" w:rsidRPr="005E3A83">
        <w:rPr>
          <w:rFonts w:ascii="Calibri" w:hAnsi="Calibri"/>
          <w:sz w:val="22"/>
          <w:szCs w:val="22"/>
        </w:rPr>
        <w:t>acceptable % rsd =</w:t>
      </w:r>
      <w:r w:rsidR="00B50046" w:rsidRPr="005E3A83">
        <w:rPr>
          <w:rFonts w:ascii="Calibri" w:hAnsi="Calibri"/>
          <w:sz w:val="22"/>
          <w:szCs w:val="22"/>
        </w:rPr>
        <w:t xml:space="preserve"> </w:t>
      </w:r>
      <w:r w:rsidR="004C4789" w:rsidRPr="005E3A83">
        <w:rPr>
          <w:rFonts w:ascii="Calibri" w:hAnsi="Calibri"/>
          <w:sz w:val="22"/>
          <w:szCs w:val="22"/>
        </w:rPr>
        <w:t xml:space="preserve">1.35 </w:t>
      </w:r>
      <w:r w:rsidR="00B32AB6" w:rsidRPr="005E3A83">
        <w:rPr>
          <w:rFonts w:ascii="Calibri" w:hAnsi="Calibri"/>
          <w:sz w:val="22"/>
          <w:szCs w:val="22"/>
        </w:rPr>
        <w:t>(n</w:t>
      </w:r>
      <w:r w:rsidR="00B50046" w:rsidRPr="005E3A83">
        <w:rPr>
          <w:rFonts w:ascii="Calibri" w:hAnsi="Calibri"/>
          <w:sz w:val="22"/>
          <w:szCs w:val="22"/>
        </w:rPr>
        <w:t>=</w:t>
      </w:r>
      <w:r w:rsidR="00B32AB6" w:rsidRPr="005E3A83">
        <w:rPr>
          <w:rFonts w:ascii="Calibri" w:hAnsi="Calibri"/>
          <w:sz w:val="22"/>
          <w:szCs w:val="22"/>
        </w:rPr>
        <w:t xml:space="preserve">10) </w:t>
      </w:r>
      <w:r w:rsidR="007D2757" w:rsidRPr="005E3A83">
        <w:rPr>
          <w:rFonts w:ascii="Calibri" w:hAnsi="Calibri"/>
          <w:sz w:val="22"/>
          <w:szCs w:val="22"/>
        </w:rPr>
        <w:t xml:space="preserve">and acceptable </w:t>
      </w:r>
      <w:r w:rsidR="00B50046" w:rsidRPr="005E3A83">
        <w:rPr>
          <w:rFonts w:ascii="Calibri" w:hAnsi="Calibri"/>
          <w:sz w:val="22"/>
          <w:szCs w:val="22"/>
        </w:rPr>
        <w:t xml:space="preserve">% </w:t>
      </w:r>
      <w:r w:rsidR="007D2757" w:rsidRPr="005E3A83">
        <w:rPr>
          <w:rFonts w:ascii="Calibri" w:hAnsi="Calibri"/>
          <w:sz w:val="22"/>
          <w:szCs w:val="22"/>
        </w:rPr>
        <w:t>recoveries were</w:t>
      </w:r>
      <w:r w:rsidR="00B32AB6" w:rsidRPr="005E3A83">
        <w:rPr>
          <w:rFonts w:ascii="Calibri" w:hAnsi="Calibri"/>
          <w:sz w:val="22"/>
          <w:szCs w:val="22"/>
        </w:rPr>
        <w:t xml:space="preserve"> also</w:t>
      </w:r>
      <w:r w:rsidR="004C4789" w:rsidRPr="005E3A83">
        <w:rPr>
          <w:rFonts w:ascii="Calibri" w:hAnsi="Calibri"/>
          <w:sz w:val="22"/>
          <w:szCs w:val="22"/>
        </w:rPr>
        <w:t xml:space="preserve"> obtained for control materials used using</w:t>
      </w:r>
      <w:r w:rsidR="00B32AB6" w:rsidRPr="005E3A83">
        <w:rPr>
          <w:rFonts w:ascii="Calibri" w:hAnsi="Calibri"/>
          <w:sz w:val="22"/>
          <w:szCs w:val="22"/>
        </w:rPr>
        <w:t xml:space="preserve"> </w:t>
      </w:r>
      <w:r w:rsidR="004D11B3" w:rsidRPr="005E3A83">
        <w:rPr>
          <w:rFonts w:ascii="Calibri" w:hAnsi="Calibri"/>
          <w:sz w:val="22"/>
          <w:szCs w:val="22"/>
        </w:rPr>
        <w:t>ID</w:t>
      </w:r>
      <w:r w:rsidR="00B32AB6" w:rsidRPr="005E3A83">
        <w:rPr>
          <w:rFonts w:ascii="Calibri" w:hAnsi="Calibri"/>
          <w:sz w:val="22"/>
          <w:szCs w:val="22"/>
        </w:rPr>
        <w:t>-LCMSMS with gravimetric sample preparation.</w:t>
      </w:r>
      <w:r w:rsidR="00B133C0" w:rsidRPr="005E3A83">
        <w:rPr>
          <w:rFonts w:ascii="Calibri" w:hAnsi="Calibri"/>
          <w:sz w:val="22"/>
          <w:szCs w:val="22"/>
        </w:rPr>
        <w:t xml:space="preserve"> LOD and LOQ</w:t>
      </w:r>
      <w:r w:rsidR="007B6ACE" w:rsidRPr="005E3A83">
        <w:rPr>
          <w:rFonts w:ascii="Calibri" w:hAnsi="Calibri"/>
          <w:sz w:val="22"/>
          <w:szCs w:val="22"/>
        </w:rPr>
        <w:t xml:space="preserve"> for </w:t>
      </w:r>
      <w:r w:rsidR="007B6ACE" w:rsidRPr="005E3A83">
        <w:rPr>
          <w:rFonts w:ascii="Calibri" w:hAnsi="Calibri"/>
          <w:sz w:val="22"/>
          <w:szCs w:val="22"/>
        </w:rPr>
        <w:lastRenderedPageBreak/>
        <w:t>histamine</w:t>
      </w:r>
      <w:r w:rsidR="00B50046" w:rsidRPr="005E3A83">
        <w:rPr>
          <w:rFonts w:ascii="Calibri" w:hAnsi="Calibri"/>
          <w:sz w:val="22"/>
          <w:szCs w:val="22"/>
        </w:rPr>
        <w:t xml:space="preserve"> by this technique are</w:t>
      </w:r>
      <w:r w:rsidR="00B133C0" w:rsidRPr="005E3A83">
        <w:rPr>
          <w:rFonts w:ascii="Calibri" w:hAnsi="Calibri"/>
          <w:sz w:val="22"/>
          <w:szCs w:val="22"/>
        </w:rPr>
        <w:t xml:space="preserve"> </w:t>
      </w:r>
      <w:r w:rsidR="00B50046" w:rsidRPr="005E3A83">
        <w:rPr>
          <w:rFonts w:ascii="Calibri" w:hAnsi="Calibri"/>
          <w:sz w:val="22"/>
          <w:szCs w:val="22"/>
        </w:rPr>
        <w:t>0.0014 mg/kg</w:t>
      </w:r>
      <w:r w:rsidR="00B133C0" w:rsidRPr="005E3A83">
        <w:rPr>
          <w:rFonts w:ascii="Calibri" w:hAnsi="Calibri"/>
          <w:sz w:val="22"/>
          <w:szCs w:val="22"/>
        </w:rPr>
        <w:t xml:space="preserve"> and </w:t>
      </w:r>
      <w:r w:rsidR="00B50046" w:rsidRPr="005E3A83">
        <w:rPr>
          <w:rFonts w:ascii="Calibri" w:hAnsi="Calibri"/>
          <w:sz w:val="22"/>
          <w:szCs w:val="22"/>
        </w:rPr>
        <w:t>0.0046 mg/kg</w:t>
      </w:r>
      <w:r w:rsidR="00B133C0" w:rsidRPr="005E3A83">
        <w:rPr>
          <w:rFonts w:ascii="Calibri" w:hAnsi="Calibri"/>
          <w:sz w:val="22"/>
          <w:szCs w:val="22"/>
        </w:rPr>
        <w:t xml:space="preserve"> respectively.</w:t>
      </w:r>
    </w:p>
    <w:bookmarkEnd w:id="1"/>
    <w:p w:rsidR="001D7F54" w:rsidRPr="00A864AD" w:rsidRDefault="00B63406" w:rsidP="00975D7E">
      <w:pPr>
        <w:pStyle w:val="Subsection"/>
        <w:ind w:firstLine="0"/>
        <w:rPr>
          <w:rFonts w:ascii="Calibri" w:hAnsi="Calibri"/>
          <w:sz w:val="22"/>
          <w:szCs w:val="22"/>
        </w:rPr>
      </w:pPr>
      <w:r>
        <w:rPr>
          <w:rFonts w:ascii="Calibri" w:hAnsi="Calibri"/>
          <w:sz w:val="22"/>
          <w:szCs w:val="22"/>
        </w:rPr>
        <w:t>3</w:t>
      </w:r>
      <w:r w:rsidR="00FB3AF2">
        <w:rPr>
          <w:rFonts w:ascii="Calibri" w:hAnsi="Calibri"/>
          <w:sz w:val="22"/>
          <w:szCs w:val="22"/>
        </w:rPr>
        <w:t>.2</w:t>
      </w:r>
      <w:r w:rsidR="001D7F54" w:rsidRPr="00A864AD">
        <w:rPr>
          <w:rFonts w:ascii="Calibri" w:hAnsi="Calibri"/>
          <w:sz w:val="22"/>
          <w:szCs w:val="22"/>
        </w:rPr>
        <w:t xml:space="preserve">. </w:t>
      </w:r>
      <w:r w:rsidR="00FB3AF2">
        <w:rPr>
          <w:rFonts w:ascii="Calibri" w:hAnsi="Calibri"/>
          <w:sz w:val="22"/>
          <w:szCs w:val="22"/>
        </w:rPr>
        <w:t>Reference material characterization</w:t>
      </w:r>
      <w:r w:rsidR="00FB3AF2" w:rsidRPr="00A864AD">
        <w:rPr>
          <w:rFonts w:ascii="Calibri" w:hAnsi="Calibri"/>
          <w:sz w:val="22"/>
          <w:szCs w:val="22"/>
        </w:rPr>
        <w:t xml:space="preserve"> </w:t>
      </w:r>
    </w:p>
    <w:p w:rsidR="00EC680C" w:rsidRDefault="00EC680C" w:rsidP="00B663B0">
      <w:pPr>
        <w:pStyle w:val="Text"/>
        <w:rPr>
          <w:rFonts w:ascii="Calibri" w:hAnsi="Calibri"/>
          <w:sz w:val="22"/>
          <w:szCs w:val="22"/>
        </w:rPr>
      </w:pPr>
      <w:r w:rsidRPr="00EC680C">
        <w:rPr>
          <w:rFonts w:ascii="Calibri" w:hAnsi="Calibri"/>
          <w:sz w:val="22"/>
          <w:szCs w:val="22"/>
        </w:rPr>
        <w:t xml:space="preserve">The </w:t>
      </w:r>
      <w:r w:rsidR="00B32AB6">
        <w:rPr>
          <w:rFonts w:ascii="Calibri" w:hAnsi="Calibri"/>
          <w:sz w:val="22"/>
          <w:szCs w:val="22"/>
        </w:rPr>
        <w:t xml:space="preserve">RMs </w:t>
      </w:r>
      <w:r w:rsidRPr="00EC680C">
        <w:rPr>
          <w:rFonts w:ascii="Calibri" w:hAnsi="Calibri"/>
          <w:sz w:val="22"/>
          <w:szCs w:val="22"/>
        </w:rPr>
        <w:t>prepared are required to be homogeneous and stable</w:t>
      </w:r>
      <w:r w:rsidR="005E397B">
        <w:rPr>
          <w:rFonts w:ascii="Calibri" w:hAnsi="Calibri"/>
          <w:sz w:val="22"/>
          <w:szCs w:val="22"/>
        </w:rPr>
        <w:t>.</w:t>
      </w:r>
      <w:r w:rsidR="004203D5">
        <w:rPr>
          <w:rFonts w:ascii="Calibri" w:hAnsi="Calibri"/>
          <w:sz w:val="22"/>
          <w:szCs w:val="22"/>
        </w:rPr>
        <w:t xml:space="preserve">  </w:t>
      </w:r>
      <w:r w:rsidR="00C90DD4">
        <w:rPr>
          <w:rFonts w:ascii="Calibri" w:hAnsi="Calibri"/>
          <w:sz w:val="22"/>
          <w:szCs w:val="22"/>
        </w:rPr>
        <w:t>Result of s</w:t>
      </w:r>
      <w:r w:rsidR="004203D5">
        <w:rPr>
          <w:rFonts w:ascii="Calibri" w:hAnsi="Calibri"/>
          <w:sz w:val="22"/>
          <w:szCs w:val="22"/>
        </w:rPr>
        <w:t>tatistical</w:t>
      </w:r>
      <w:r w:rsidRPr="00EC680C">
        <w:rPr>
          <w:rFonts w:ascii="Calibri" w:hAnsi="Calibri"/>
          <w:sz w:val="22"/>
          <w:szCs w:val="22"/>
        </w:rPr>
        <w:t xml:space="preserve"> evaluation</w:t>
      </w:r>
      <w:r w:rsidR="00B14B35">
        <w:rPr>
          <w:rFonts w:ascii="Calibri" w:hAnsi="Calibri"/>
          <w:sz w:val="22"/>
          <w:szCs w:val="22"/>
        </w:rPr>
        <w:t xml:space="preserve"> (</w:t>
      </w:r>
      <w:r w:rsidR="009410C3">
        <w:rPr>
          <w:rFonts w:ascii="Calibri" w:hAnsi="Calibri"/>
          <w:sz w:val="22"/>
          <w:szCs w:val="22"/>
        </w:rPr>
        <w:t xml:space="preserve">Tables </w:t>
      </w:r>
      <w:r w:rsidR="005E397B">
        <w:rPr>
          <w:rFonts w:ascii="Calibri" w:hAnsi="Calibri"/>
          <w:sz w:val="22"/>
          <w:szCs w:val="22"/>
        </w:rPr>
        <w:t>2 and 3</w:t>
      </w:r>
      <w:r w:rsidR="00B14B35">
        <w:rPr>
          <w:rFonts w:ascii="Calibri" w:hAnsi="Calibri"/>
          <w:sz w:val="22"/>
          <w:szCs w:val="22"/>
        </w:rPr>
        <w:t>)</w:t>
      </w:r>
      <w:r w:rsidRPr="00EC680C">
        <w:rPr>
          <w:rFonts w:ascii="Calibri" w:hAnsi="Calibri"/>
          <w:sz w:val="22"/>
          <w:szCs w:val="22"/>
        </w:rPr>
        <w:t xml:space="preserve"> for </w:t>
      </w:r>
      <w:r w:rsidR="00C90DD4">
        <w:rPr>
          <w:rFonts w:ascii="Calibri" w:hAnsi="Calibri"/>
          <w:sz w:val="22"/>
          <w:szCs w:val="22"/>
        </w:rPr>
        <w:t xml:space="preserve">the </w:t>
      </w:r>
      <w:r w:rsidRPr="00EC680C">
        <w:rPr>
          <w:rFonts w:ascii="Calibri" w:hAnsi="Calibri"/>
          <w:sz w:val="22"/>
          <w:szCs w:val="22"/>
        </w:rPr>
        <w:t xml:space="preserve">homogeneity </w:t>
      </w:r>
      <w:r w:rsidR="00D72CA4">
        <w:rPr>
          <w:rFonts w:ascii="Calibri" w:hAnsi="Calibri"/>
          <w:sz w:val="22"/>
          <w:szCs w:val="22"/>
        </w:rPr>
        <w:t>test</w:t>
      </w:r>
      <w:r w:rsidR="00B14B35">
        <w:rPr>
          <w:rFonts w:ascii="Calibri" w:hAnsi="Calibri"/>
          <w:sz w:val="22"/>
          <w:szCs w:val="22"/>
        </w:rPr>
        <w:t xml:space="preserve"> are good.</w:t>
      </w:r>
      <w:r w:rsidR="008615FE">
        <w:rPr>
          <w:rFonts w:ascii="Calibri" w:hAnsi="Calibri"/>
          <w:sz w:val="22"/>
          <w:szCs w:val="22"/>
        </w:rPr>
        <w:t xml:space="preserve">  </w:t>
      </w:r>
      <w:r w:rsidR="00B32AB6">
        <w:rPr>
          <w:rFonts w:ascii="Calibri" w:hAnsi="Calibri"/>
          <w:sz w:val="22"/>
          <w:szCs w:val="22"/>
        </w:rPr>
        <w:t xml:space="preserve">Stability </w:t>
      </w:r>
      <w:r w:rsidR="005E397B">
        <w:rPr>
          <w:rFonts w:ascii="Calibri" w:hAnsi="Calibri"/>
          <w:sz w:val="22"/>
          <w:szCs w:val="22"/>
        </w:rPr>
        <w:t xml:space="preserve">of RM </w:t>
      </w:r>
      <w:r w:rsidR="00B14B35">
        <w:rPr>
          <w:rFonts w:ascii="Calibri" w:hAnsi="Calibri"/>
          <w:sz w:val="22"/>
          <w:szCs w:val="22"/>
        </w:rPr>
        <w:t xml:space="preserve">for benzoic acid </w:t>
      </w:r>
      <w:r w:rsidR="00B32AB6">
        <w:rPr>
          <w:rFonts w:ascii="Calibri" w:hAnsi="Calibri"/>
          <w:sz w:val="22"/>
          <w:szCs w:val="22"/>
        </w:rPr>
        <w:t>was about 6 months</w:t>
      </w:r>
      <w:r w:rsidR="0029032F">
        <w:rPr>
          <w:rFonts w:ascii="Calibri" w:hAnsi="Calibri"/>
          <w:sz w:val="22"/>
          <w:szCs w:val="22"/>
        </w:rPr>
        <w:t xml:space="preserve"> while 12 months was achieved for the stability of</w:t>
      </w:r>
      <w:r w:rsidR="00B32AB6">
        <w:rPr>
          <w:rFonts w:ascii="Calibri" w:hAnsi="Calibri"/>
          <w:sz w:val="22"/>
          <w:szCs w:val="22"/>
        </w:rPr>
        <w:t xml:space="preserve"> </w:t>
      </w:r>
      <w:r w:rsidR="005E397B">
        <w:rPr>
          <w:rFonts w:ascii="Calibri" w:hAnsi="Calibri"/>
          <w:sz w:val="22"/>
          <w:szCs w:val="22"/>
        </w:rPr>
        <w:t xml:space="preserve">RM for </w:t>
      </w:r>
      <w:r w:rsidR="00B14B35">
        <w:rPr>
          <w:rFonts w:ascii="Calibri" w:hAnsi="Calibri"/>
          <w:sz w:val="22"/>
          <w:szCs w:val="22"/>
        </w:rPr>
        <w:t>histamine</w:t>
      </w:r>
      <w:r w:rsidR="0029032F">
        <w:rPr>
          <w:rFonts w:ascii="Calibri" w:hAnsi="Calibri"/>
          <w:sz w:val="22"/>
          <w:szCs w:val="22"/>
        </w:rPr>
        <w:t>.</w:t>
      </w:r>
      <w:r w:rsidR="00B32AB6">
        <w:rPr>
          <w:rFonts w:ascii="Calibri" w:hAnsi="Calibri"/>
          <w:sz w:val="22"/>
          <w:szCs w:val="22"/>
        </w:rPr>
        <w:t xml:space="preserve"> </w:t>
      </w:r>
    </w:p>
    <w:p w:rsidR="00537A09" w:rsidRDefault="00537A09" w:rsidP="00B663B0">
      <w:pPr>
        <w:pStyle w:val="Text"/>
        <w:rPr>
          <w:rFonts w:ascii="Calibri" w:hAnsi="Calibri"/>
          <w:sz w:val="22"/>
          <w:szCs w:val="22"/>
        </w:rPr>
      </w:pPr>
      <w:r w:rsidRPr="00537A09">
        <w:rPr>
          <w:rFonts w:ascii="Calibri" w:hAnsi="Calibri"/>
          <w:sz w:val="22"/>
          <w:szCs w:val="22"/>
        </w:rPr>
        <w:t>Trend analysis</w:t>
      </w:r>
      <w:r w:rsidR="00D967DB">
        <w:rPr>
          <w:rFonts w:ascii="Calibri" w:hAnsi="Calibri"/>
          <w:sz w:val="22"/>
          <w:szCs w:val="22"/>
        </w:rPr>
        <w:t xml:space="preserve"> </w:t>
      </w:r>
      <w:r w:rsidR="00681328">
        <w:rPr>
          <w:rFonts w:ascii="Calibri" w:hAnsi="Calibri"/>
          <w:b/>
          <w:color w:val="FF0000"/>
          <w:sz w:val="22"/>
          <w:szCs w:val="22"/>
        </w:rPr>
        <w:t>[6</w:t>
      </w:r>
      <w:r w:rsidR="005E397B" w:rsidRPr="00D967DB">
        <w:rPr>
          <w:rFonts w:ascii="Calibri" w:hAnsi="Calibri"/>
          <w:b/>
          <w:color w:val="FF0000"/>
          <w:sz w:val="22"/>
          <w:szCs w:val="22"/>
        </w:rPr>
        <w:t>]</w:t>
      </w:r>
      <w:r w:rsidRPr="00D967DB">
        <w:rPr>
          <w:rFonts w:ascii="Calibri" w:hAnsi="Calibri"/>
          <w:color w:val="FF0000"/>
          <w:sz w:val="22"/>
          <w:szCs w:val="22"/>
        </w:rPr>
        <w:t xml:space="preserve"> </w:t>
      </w:r>
      <w:r w:rsidR="005E397B">
        <w:rPr>
          <w:rFonts w:ascii="Calibri" w:hAnsi="Calibri"/>
          <w:sz w:val="22"/>
          <w:szCs w:val="22"/>
        </w:rPr>
        <w:t xml:space="preserve">was used </w:t>
      </w:r>
      <w:r w:rsidRPr="00537A09">
        <w:rPr>
          <w:rFonts w:ascii="Calibri" w:hAnsi="Calibri"/>
          <w:sz w:val="22"/>
          <w:szCs w:val="22"/>
        </w:rPr>
        <w:t>for short-t</w:t>
      </w:r>
      <w:r w:rsidR="005E397B">
        <w:rPr>
          <w:rFonts w:ascii="Calibri" w:hAnsi="Calibri"/>
          <w:sz w:val="22"/>
          <w:szCs w:val="22"/>
        </w:rPr>
        <w:t>erm and long-term stability evaluat</w:t>
      </w:r>
      <w:r w:rsidR="008C3568">
        <w:rPr>
          <w:rFonts w:ascii="Calibri" w:hAnsi="Calibri"/>
          <w:sz w:val="22"/>
          <w:szCs w:val="22"/>
        </w:rPr>
        <w:t>ion</w:t>
      </w:r>
      <w:r w:rsidRPr="00537A09">
        <w:rPr>
          <w:rFonts w:ascii="Calibri" w:hAnsi="Calibri"/>
          <w:sz w:val="22"/>
          <w:szCs w:val="22"/>
        </w:rPr>
        <w:t>. No significant instability of the material for both RMs was observed at about 4°C, 30°C, and 40°C for a period of three weeks exposure</w:t>
      </w:r>
      <w:r w:rsidR="00B14B35">
        <w:rPr>
          <w:rFonts w:ascii="Calibri" w:hAnsi="Calibri"/>
          <w:sz w:val="22"/>
          <w:szCs w:val="22"/>
        </w:rPr>
        <w:t xml:space="preserve"> and up to at least 6 months.</w:t>
      </w:r>
      <w:r w:rsidRPr="00537A09">
        <w:rPr>
          <w:rFonts w:ascii="Calibri" w:hAnsi="Calibri"/>
          <w:sz w:val="22"/>
          <w:szCs w:val="22"/>
        </w:rPr>
        <w:t xml:space="preserve">  </w:t>
      </w:r>
      <w:r w:rsidR="000B6CCB">
        <w:rPr>
          <w:rFonts w:ascii="Calibri" w:hAnsi="Calibri"/>
          <w:sz w:val="22"/>
          <w:szCs w:val="22"/>
        </w:rPr>
        <w:t>The RM for histamine in canned tuna reached stability of up</w:t>
      </w:r>
      <w:r w:rsidR="00D967DB">
        <w:rPr>
          <w:rFonts w:ascii="Calibri" w:hAnsi="Calibri"/>
          <w:sz w:val="22"/>
          <w:szCs w:val="22"/>
        </w:rPr>
        <w:t xml:space="preserve"> to 12 months as shown in Fig.</w:t>
      </w:r>
      <w:r w:rsidR="000B6CCB">
        <w:rPr>
          <w:rFonts w:ascii="Calibri" w:hAnsi="Calibri"/>
          <w:sz w:val="22"/>
          <w:szCs w:val="22"/>
        </w:rPr>
        <w:t xml:space="preserve"> 1.</w:t>
      </w:r>
    </w:p>
    <w:p w:rsidR="00E45E2E" w:rsidRDefault="00E45E2E" w:rsidP="0008280A">
      <w:pPr>
        <w:pStyle w:val="Text"/>
        <w:rPr>
          <w:rFonts w:ascii="Calibri" w:hAnsi="Calibri"/>
          <w:sz w:val="22"/>
          <w:szCs w:val="22"/>
        </w:rPr>
      </w:pPr>
    </w:p>
    <w:p w:rsidR="009410C3" w:rsidRPr="00E6714A" w:rsidRDefault="009410C3" w:rsidP="00B663B0">
      <w:pPr>
        <w:pStyle w:val="Text"/>
        <w:rPr>
          <w:rFonts w:ascii="Calibri" w:hAnsi="Calibri" w:cs="Calibri"/>
          <w:szCs w:val="20"/>
        </w:rPr>
      </w:pPr>
      <w:r w:rsidRPr="00E6714A">
        <w:rPr>
          <w:rFonts w:ascii="Calibri" w:hAnsi="Calibri"/>
          <w:szCs w:val="20"/>
        </w:rPr>
        <w:t xml:space="preserve">Table 1. </w:t>
      </w:r>
      <w:r w:rsidRPr="00E6714A">
        <w:rPr>
          <w:rFonts w:ascii="Calibri" w:hAnsi="Calibri" w:cs="Calibri"/>
          <w:bCs/>
          <w:szCs w:val="20"/>
        </w:rPr>
        <w:t>Summary of statistical analysis for homogeneity of benzoic acid in mango juice</w:t>
      </w:r>
    </w:p>
    <w:p w:rsidR="00EC680C" w:rsidRDefault="00EC680C" w:rsidP="00B663B0">
      <w:pPr>
        <w:pStyle w:val="Text"/>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35"/>
        <w:gridCol w:w="914"/>
        <w:gridCol w:w="866"/>
      </w:tblGrid>
      <w:tr w:rsidR="009410C3" w:rsidRPr="00C17406" w:rsidTr="005E397B">
        <w:trPr>
          <w:trHeight w:val="413"/>
          <w:jc w:val="center"/>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FFFFFF"/>
                <w:sz w:val="18"/>
                <w:szCs w:val="18"/>
                <w:lang w:val="fil-PH" w:eastAsia="en-US"/>
              </w:rPr>
            </w:pPr>
            <w:r w:rsidRPr="00C17406">
              <w:rPr>
                <w:rFonts w:ascii="Calibri" w:hAnsi="Calibri" w:cs="Calibri"/>
                <w:b/>
                <w:bCs/>
                <w:color w:val="auto"/>
                <w:sz w:val="18"/>
                <w:szCs w:val="18"/>
                <w:lang w:val="fil-PH" w:eastAsia="en-US"/>
              </w:rPr>
              <w:t>Criteria</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Critical</w:t>
            </w:r>
          </w:p>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Value</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Obtained</w:t>
            </w:r>
          </w:p>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Result</w:t>
            </w:r>
          </w:p>
        </w:tc>
        <w:tc>
          <w:tcPr>
            <w:tcW w:w="866" w:type="dxa"/>
            <w:vMerge w:val="restart"/>
            <w:tcBorders>
              <w:top w:val="single" w:sz="4" w:space="0" w:color="auto"/>
              <w:left w:val="single" w:sz="4" w:space="0" w:color="auto"/>
              <w:bottom w:val="single" w:sz="4" w:space="0" w:color="A5A5A5"/>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Remarks</w:t>
            </w:r>
          </w:p>
        </w:tc>
      </w:tr>
      <w:tr w:rsidR="009410C3" w:rsidRPr="00C17406" w:rsidTr="005E397B">
        <w:trPr>
          <w:trHeight w:val="161"/>
          <w:jc w:val="center"/>
        </w:trPr>
        <w:tc>
          <w:tcPr>
            <w:tcW w:w="2799" w:type="dxa"/>
            <w:gridSpan w:val="2"/>
            <w:shd w:val="clear" w:color="auto" w:fill="auto"/>
            <w:vAlign w:val="center"/>
          </w:tcPr>
          <w:p w:rsidR="009410C3" w:rsidRPr="00C17406" w:rsidRDefault="00C50763" w:rsidP="00211B4B">
            <w:pPr>
              <w:widowControl/>
              <w:autoSpaceDE/>
              <w:autoSpaceDN/>
              <w:spacing w:before="0" w:after="0"/>
              <w:jc w:val="both"/>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 xml:space="preserve">               </w:t>
            </w:r>
            <w:r w:rsidR="009410C3" w:rsidRPr="00C17406">
              <w:rPr>
                <w:rFonts w:ascii="Calibri" w:hAnsi="Calibri" w:cs="Calibri"/>
                <w:b/>
                <w:bCs/>
                <w:color w:val="auto"/>
                <w:sz w:val="18"/>
                <w:szCs w:val="18"/>
                <w:lang w:val="fil-PH" w:eastAsia="en-US"/>
              </w:rPr>
              <w:t>Mean, X</w:t>
            </w:r>
            <w:r>
              <w:rPr>
                <w:rFonts w:ascii="Calibri" w:hAnsi="Calibri" w:cs="Calibri"/>
                <w:b/>
                <w:bCs/>
                <w:color w:val="auto"/>
                <w:sz w:val="18"/>
                <w:szCs w:val="18"/>
                <w:lang w:val="fil-PH" w:eastAsia="en-US"/>
              </w:rPr>
              <w:t xml:space="preserve"> (mg/kg)</w:t>
            </w:r>
          </w:p>
        </w:tc>
        <w:tc>
          <w:tcPr>
            <w:tcW w:w="914" w:type="dxa"/>
            <w:tcBorders>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791</w:t>
            </w:r>
          </w:p>
        </w:tc>
        <w:tc>
          <w:tcPr>
            <w:tcW w:w="866" w:type="dxa"/>
            <w:vMerge/>
            <w:tcBorders>
              <w:left w:val="single" w:sz="4" w:space="0" w:color="auto"/>
              <w:right w:val="single" w:sz="4" w:space="0" w:color="auto"/>
            </w:tcBorders>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p>
        </w:tc>
      </w:tr>
      <w:tr w:rsidR="009410C3" w:rsidRPr="00C17406" w:rsidTr="00211B4B">
        <w:trPr>
          <w:jc w:val="center"/>
        </w:trPr>
        <w:tc>
          <w:tcPr>
            <w:tcW w:w="2111"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Cochran’s Test, C</w:t>
            </w:r>
          </w:p>
        </w:tc>
        <w:tc>
          <w:tcPr>
            <w:tcW w:w="688"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0.602</w:t>
            </w:r>
          </w:p>
        </w:tc>
        <w:tc>
          <w:tcPr>
            <w:tcW w:w="914"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0.403</w:t>
            </w:r>
          </w:p>
        </w:tc>
        <w:tc>
          <w:tcPr>
            <w:tcW w:w="866"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9410C3" w:rsidRPr="00C17406" w:rsidTr="005E397B">
        <w:trPr>
          <w:trHeight w:val="134"/>
          <w:jc w:val="center"/>
        </w:trPr>
        <w:tc>
          <w:tcPr>
            <w:tcW w:w="2111"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analytical precision of the method</w:t>
            </w:r>
          </w:p>
        </w:tc>
        <w:tc>
          <w:tcPr>
            <w:tcW w:w="688"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&lt;0.5</w:t>
            </w:r>
          </w:p>
        </w:tc>
        <w:tc>
          <w:tcPr>
            <w:tcW w:w="914"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0.125</w:t>
            </w:r>
          </w:p>
        </w:tc>
        <w:tc>
          <w:tcPr>
            <w:tcW w:w="866"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9410C3" w:rsidRPr="00C17406" w:rsidTr="00211B4B">
        <w:trPr>
          <w:trHeight w:val="50"/>
          <w:jc w:val="center"/>
        </w:trPr>
        <w:tc>
          <w:tcPr>
            <w:tcW w:w="2111"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sufficient homogeneity</w:t>
            </w:r>
          </w:p>
        </w:tc>
        <w:tc>
          <w:tcPr>
            <w:tcW w:w="688"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417.75</w:t>
            </w:r>
          </w:p>
        </w:tc>
        <w:tc>
          <w:tcPr>
            <w:tcW w:w="914"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0.437</w:t>
            </w:r>
          </w:p>
        </w:tc>
        <w:tc>
          <w:tcPr>
            <w:tcW w:w="866"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9410C3" w:rsidRPr="00C17406" w:rsidTr="005E397B">
        <w:trPr>
          <w:trHeight w:val="50"/>
          <w:jc w:val="center"/>
        </w:trPr>
        <w:tc>
          <w:tcPr>
            <w:tcW w:w="2111" w:type="dxa"/>
            <w:shd w:val="clear" w:color="auto" w:fill="auto"/>
            <w:vAlign w:val="center"/>
          </w:tcPr>
          <w:p w:rsidR="009410C3" w:rsidRPr="00C17406" w:rsidRDefault="00C90DD4" w:rsidP="00211B4B">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adequate homogeneity</w:t>
            </w:r>
          </w:p>
        </w:tc>
        <w:tc>
          <w:tcPr>
            <w:tcW w:w="688"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14.25</w:t>
            </w:r>
          </w:p>
        </w:tc>
        <w:tc>
          <w:tcPr>
            <w:tcW w:w="914"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0.661</w:t>
            </w:r>
          </w:p>
        </w:tc>
        <w:tc>
          <w:tcPr>
            <w:tcW w:w="866" w:type="dxa"/>
            <w:shd w:val="clear" w:color="auto" w:fill="auto"/>
            <w:vAlign w:val="center"/>
          </w:tcPr>
          <w:p w:rsidR="009410C3" w:rsidRPr="00C17406" w:rsidRDefault="009410C3" w:rsidP="00211B4B">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bl>
    <w:p w:rsidR="00EC680C" w:rsidRDefault="00EC680C" w:rsidP="00B663B0">
      <w:pPr>
        <w:pStyle w:val="Text"/>
        <w:rPr>
          <w:rFonts w:ascii="Calibri" w:hAnsi="Calibri"/>
          <w:sz w:val="22"/>
          <w:szCs w:val="22"/>
        </w:rPr>
      </w:pPr>
    </w:p>
    <w:p w:rsidR="00D72CA4" w:rsidRPr="00E6714A" w:rsidRDefault="00D72CA4" w:rsidP="00D72CA4">
      <w:pPr>
        <w:pStyle w:val="Text"/>
        <w:rPr>
          <w:rFonts w:ascii="Calibri" w:hAnsi="Calibri" w:cs="Calibri"/>
          <w:szCs w:val="20"/>
        </w:rPr>
      </w:pPr>
      <w:r w:rsidRPr="00E6714A">
        <w:rPr>
          <w:rFonts w:ascii="Calibri" w:hAnsi="Calibri"/>
          <w:szCs w:val="20"/>
        </w:rPr>
        <w:t xml:space="preserve">Table 2. </w:t>
      </w:r>
      <w:r w:rsidRPr="00E6714A">
        <w:rPr>
          <w:rFonts w:ascii="Calibri" w:hAnsi="Calibri" w:cs="Calibri"/>
          <w:bCs/>
          <w:szCs w:val="20"/>
        </w:rPr>
        <w:t>Summary of statistical analysis for homogeneity of histamine in canned tuna</w:t>
      </w:r>
    </w:p>
    <w:p w:rsidR="00D72CA4" w:rsidRDefault="00D72CA4" w:rsidP="00D72CA4">
      <w:pPr>
        <w:pStyle w:val="Text"/>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35"/>
        <w:gridCol w:w="914"/>
        <w:gridCol w:w="866"/>
      </w:tblGrid>
      <w:tr w:rsidR="00D72CA4" w:rsidRPr="00C17406" w:rsidTr="003567C7">
        <w:trPr>
          <w:trHeight w:val="405"/>
          <w:jc w:val="center"/>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FFFFFF"/>
                <w:sz w:val="18"/>
                <w:szCs w:val="18"/>
                <w:lang w:val="fil-PH" w:eastAsia="en-US"/>
              </w:rPr>
            </w:pPr>
            <w:r w:rsidRPr="00C17406">
              <w:rPr>
                <w:rFonts w:ascii="Calibri" w:hAnsi="Calibri" w:cs="Calibri"/>
                <w:b/>
                <w:bCs/>
                <w:color w:val="auto"/>
                <w:sz w:val="18"/>
                <w:szCs w:val="18"/>
                <w:lang w:val="fil-PH" w:eastAsia="en-US"/>
              </w:rPr>
              <w:t>Criteria</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Critical</w:t>
            </w:r>
          </w:p>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Value</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Obtained</w:t>
            </w:r>
          </w:p>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Result</w:t>
            </w:r>
          </w:p>
        </w:tc>
        <w:tc>
          <w:tcPr>
            <w:tcW w:w="866" w:type="dxa"/>
            <w:vMerge w:val="restart"/>
            <w:tcBorders>
              <w:top w:val="single" w:sz="4" w:space="0" w:color="auto"/>
              <w:left w:val="single" w:sz="4" w:space="0" w:color="auto"/>
              <w:bottom w:val="single" w:sz="4" w:space="0" w:color="A5A5A5"/>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Remarks</w:t>
            </w:r>
          </w:p>
        </w:tc>
      </w:tr>
      <w:tr w:rsidR="00D72CA4" w:rsidRPr="00C17406" w:rsidTr="003567C7">
        <w:trPr>
          <w:trHeight w:val="157"/>
          <w:jc w:val="center"/>
        </w:trPr>
        <w:tc>
          <w:tcPr>
            <w:tcW w:w="2799" w:type="dxa"/>
            <w:gridSpan w:val="2"/>
            <w:shd w:val="clear" w:color="auto" w:fill="auto"/>
            <w:vAlign w:val="center"/>
          </w:tcPr>
          <w:p w:rsidR="00D72CA4" w:rsidRPr="00C17406" w:rsidRDefault="00C50763" w:rsidP="00C50763">
            <w:pPr>
              <w:widowControl/>
              <w:autoSpaceDE/>
              <w:autoSpaceDN/>
              <w:spacing w:before="0" w:after="0"/>
              <w:jc w:val="both"/>
              <w:rPr>
                <w:rFonts w:ascii="Calibri" w:hAnsi="Calibri" w:cs="Calibri"/>
                <w:b/>
                <w:bCs/>
                <w:color w:val="auto"/>
                <w:sz w:val="18"/>
                <w:szCs w:val="18"/>
                <w:lang w:val="fil-PH" w:eastAsia="en-US"/>
              </w:rPr>
            </w:pPr>
            <w:r>
              <w:rPr>
                <w:rFonts w:ascii="Calibri" w:hAnsi="Calibri" w:cs="Calibri"/>
                <w:b/>
                <w:bCs/>
                <w:color w:val="auto"/>
                <w:sz w:val="18"/>
                <w:szCs w:val="18"/>
                <w:lang w:val="fil-PH" w:eastAsia="en-US"/>
              </w:rPr>
              <w:t xml:space="preserve">               </w:t>
            </w:r>
            <w:r w:rsidR="00D72CA4" w:rsidRPr="00C17406">
              <w:rPr>
                <w:rFonts w:ascii="Calibri" w:hAnsi="Calibri" w:cs="Calibri"/>
                <w:b/>
                <w:bCs/>
                <w:color w:val="auto"/>
                <w:sz w:val="18"/>
                <w:szCs w:val="18"/>
                <w:lang w:val="fil-PH" w:eastAsia="en-US"/>
              </w:rPr>
              <w:t>Mean, X (mg/kg)</w:t>
            </w:r>
          </w:p>
        </w:tc>
        <w:tc>
          <w:tcPr>
            <w:tcW w:w="914" w:type="dxa"/>
            <w:tcBorders>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136</w:t>
            </w:r>
          </w:p>
        </w:tc>
        <w:tc>
          <w:tcPr>
            <w:tcW w:w="866" w:type="dxa"/>
            <w:vMerge/>
            <w:tcBorders>
              <w:left w:val="single" w:sz="4" w:space="0" w:color="auto"/>
              <w:right w:val="single" w:sz="4" w:space="0" w:color="auto"/>
            </w:tcBorders>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p>
        </w:tc>
      </w:tr>
      <w:tr w:rsidR="00D72CA4" w:rsidRPr="00C17406" w:rsidTr="00211B4B">
        <w:trPr>
          <w:trHeight w:val="412"/>
          <w:jc w:val="center"/>
        </w:trPr>
        <w:tc>
          <w:tcPr>
            <w:tcW w:w="2111"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Cochran’s Test, C</w:t>
            </w:r>
          </w:p>
        </w:tc>
        <w:tc>
          <w:tcPr>
            <w:tcW w:w="688"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0.602</w:t>
            </w:r>
          </w:p>
        </w:tc>
        <w:tc>
          <w:tcPr>
            <w:tcW w:w="914"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0.356</w:t>
            </w:r>
          </w:p>
        </w:tc>
        <w:tc>
          <w:tcPr>
            <w:tcW w:w="866"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D72CA4" w:rsidRPr="00C17406" w:rsidTr="003567C7">
        <w:trPr>
          <w:trHeight w:val="131"/>
          <w:jc w:val="center"/>
        </w:trPr>
        <w:tc>
          <w:tcPr>
            <w:tcW w:w="2111"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analytical precision of the method</w:t>
            </w:r>
          </w:p>
        </w:tc>
        <w:tc>
          <w:tcPr>
            <w:tcW w:w="688"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&lt;0.5</w:t>
            </w:r>
          </w:p>
        </w:tc>
        <w:tc>
          <w:tcPr>
            <w:tcW w:w="914"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0.473</w:t>
            </w:r>
          </w:p>
        </w:tc>
        <w:tc>
          <w:tcPr>
            <w:tcW w:w="866"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D72CA4" w:rsidRPr="00C17406" w:rsidTr="00211B4B">
        <w:trPr>
          <w:trHeight w:val="49"/>
          <w:jc w:val="center"/>
        </w:trPr>
        <w:tc>
          <w:tcPr>
            <w:tcW w:w="2111"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sufficient homogeneity</w:t>
            </w:r>
          </w:p>
        </w:tc>
        <w:tc>
          <w:tcPr>
            <w:tcW w:w="688"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42.451</w:t>
            </w:r>
          </w:p>
        </w:tc>
        <w:tc>
          <w:tcPr>
            <w:tcW w:w="914"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33.395</w:t>
            </w:r>
          </w:p>
        </w:tc>
        <w:tc>
          <w:tcPr>
            <w:tcW w:w="866"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r w:rsidR="00D72CA4" w:rsidRPr="00C17406" w:rsidTr="003567C7">
        <w:trPr>
          <w:trHeight w:val="260"/>
          <w:jc w:val="center"/>
        </w:trPr>
        <w:tc>
          <w:tcPr>
            <w:tcW w:w="2111" w:type="dxa"/>
            <w:shd w:val="clear" w:color="auto" w:fill="auto"/>
            <w:vAlign w:val="center"/>
          </w:tcPr>
          <w:p w:rsidR="00D72CA4" w:rsidRPr="00C17406" w:rsidRDefault="00C90DD4" w:rsidP="00C17406">
            <w:pPr>
              <w:widowControl/>
              <w:autoSpaceDE/>
              <w:autoSpaceDN/>
              <w:spacing w:before="0" w:after="0"/>
              <w:jc w:val="center"/>
              <w:rPr>
                <w:rFonts w:ascii="Calibri" w:hAnsi="Calibri" w:cs="Calibri"/>
                <w:b/>
                <w:bCs/>
                <w:color w:val="auto"/>
                <w:sz w:val="18"/>
                <w:szCs w:val="18"/>
                <w:lang w:val="fil-PH" w:eastAsia="en-US"/>
              </w:rPr>
            </w:pPr>
            <w:r w:rsidRPr="00C17406">
              <w:rPr>
                <w:rFonts w:ascii="Calibri" w:hAnsi="Calibri" w:cs="Calibri"/>
                <w:b/>
                <w:bCs/>
                <w:color w:val="auto"/>
                <w:sz w:val="18"/>
                <w:szCs w:val="18"/>
                <w:lang w:val="fil-PH" w:eastAsia="en-US"/>
              </w:rPr>
              <w:t>Test for adequate homogeneity</w:t>
            </w:r>
          </w:p>
        </w:tc>
        <w:tc>
          <w:tcPr>
            <w:tcW w:w="688"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0.602</w:t>
            </w:r>
          </w:p>
        </w:tc>
        <w:tc>
          <w:tcPr>
            <w:tcW w:w="914" w:type="dxa"/>
            <w:shd w:val="clear" w:color="auto" w:fill="auto"/>
          </w:tcPr>
          <w:p w:rsidR="00D72CA4" w:rsidRPr="00C17406" w:rsidRDefault="00D72CA4" w:rsidP="00D72CA4">
            <w:pPr>
              <w:rPr>
                <w:rFonts w:ascii="Calibri" w:hAnsi="Calibri"/>
                <w:sz w:val="18"/>
                <w:szCs w:val="18"/>
              </w:rPr>
            </w:pPr>
            <w:r w:rsidRPr="00C17406">
              <w:rPr>
                <w:rFonts w:ascii="Calibri" w:hAnsi="Calibri"/>
                <w:sz w:val="18"/>
                <w:szCs w:val="18"/>
              </w:rPr>
              <w:t>0.356</w:t>
            </w:r>
          </w:p>
        </w:tc>
        <w:tc>
          <w:tcPr>
            <w:tcW w:w="866" w:type="dxa"/>
            <w:shd w:val="clear" w:color="auto" w:fill="auto"/>
            <w:vAlign w:val="center"/>
          </w:tcPr>
          <w:p w:rsidR="00D72CA4" w:rsidRPr="00C17406" w:rsidRDefault="00D72CA4" w:rsidP="00C17406">
            <w:pPr>
              <w:widowControl/>
              <w:autoSpaceDE/>
              <w:autoSpaceDN/>
              <w:spacing w:before="0" w:after="0"/>
              <w:jc w:val="center"/>
              <w:rPr>
                <w:rFonts w:ascii="Calibri" w:hAnsi="Calibri" w:cs="Calibri"/>
                <w:color w:val="auto"/>
                <w:sz w:val="18"/>
                <w:szCs w:val="18"/>
                <w:lang w:val="fil-PH" w:eastAsia="en-US"/>
              </w:rPr>
            </w:pPr>
            <w:r w:rsidRPr="00C17406">
              <w:rPr>
                <w:rFonts w:ascii="Calibri" w:hAnsi="Calibri" w:cs="Calibri"/>
                <w:color w:val="auto"/>
                <w:sz w:val="18"/>
                <w:szCs w:val="18"/>
                <w:lang w:val="fil-PH" w:eastAsia="en-US"/>
              </w:rPr>
              <w:t>Passed</w:t>
            </w:r>
          </w:p>
        </w:tc>
      </w:tr>
    </w:tbl>
    <w:p w:rsidR="00B14B35" w:rsidRDefault="00B14B35" w:rsidP="003F7B36">
      <w:pPr>
        <w:pStyle w:val="Text"/>
        <w:ind w:firstLine="0"/>
        <w:jc w:val="left"/>
        <w:rPr>
          <w:rFonts w:ascii="Calibri" w:hAnsi="Calibri"/>
          <w:b/>
          <w:i/>
          <w:sz w:val="22"/>
          <w:szCs w:val="22"/>
        </w:rPr>
      </w:pPr>
    </w:p>
    <w:p w:rsidR="003F7B36" w:rsidRDefault="00930941" w:rsidP="003F7B36">
      <w:pPr>
        <w:pStyle w:val="Text"/>
        <w:ind w:firstLine="0"/>
        <w:jc w:val="left"/>
        <w:rPr>
          <w:rFonts w:ascii="Calibri" w:hAnsi="Calibri"/>
          <w:b/>
          <w:i/>
          <w:sz w:val="22"/>
          <w:szCs w:val="22"/>
        </w:rPr>
      </w:pPr>
      <w:r w:rsidRPr="00930941">
        <w:rPr>
          <w:rFonts w:ascii="Calibri" w:hAnsi="Calibri"/>
          <w:b/>
          <w:i/>
          <w:sz w:val="22"/>
          <w:szCs w:val="22"/>
        </w:rPr>
        <w:t xml:space="preserve">3.3 </w:t>
      </w:r>
      <w:r w:rsidR="003B1DC8">
        <w:rPr>
          <w:rFonts w:ascii="Calibri" w:hAnsi="Calibri"/>
          <w:b/>
          <w:i/>
          <w:sz w:val="22"/>
          <w:szCs w:val="22"/>
        </w:rPr>
        <w:t xml:space="preserve">Reference value assignment </w:t>
      </w:r>
    </w:p>
    <w:p w:rsidR="009060B6" w:rsidRPr="000E40D7" w:rsidRDefault="003F7B36" w:rsidP="00211B4B">
      <w:pPr>
        <w:pStyle w:val="Text"/>
        <w:ind w:firstLine="0"/>
        <w:rPr>
          <w:rFonts w:ascii="Calibri" w:hAnsi="Calibri"/>
          <w:sz w:val="22"/>
          <w:szCs w:val="22"/>
        </w:rPr>
      </w:pPr>
      <w:r>
        <w:rPr>
          <w:rFonts w:ascii="Calibri" w:hAnsi="Calibri"/>
          <w:b/>
          <w:i/>
          <w:sz w:val="22"/>
          <w:szCs w:val="22"/>
        </w:rPr>
        <w:t xml:space="preserve">     </w:t>
      </w:r>
      <w:r w:rsidR="009060B6" w:rsidRPr="009060B6">
        <w:rPr>
          <w:rFonts w:ascii="Calibri" w:hAnsi="Calibri"/>
          <w:sz w:val="22"/>
          <w:szCs w:val="22"/>
        </w:rPr>
        <w:t xml:space="preserve">The </w:t>
      </w:r>
      <w:r w:rsidR="00B14B35">
        <w:rPr>
          <w:rFonts w:ascii="Calibri" w:hAnsi="Calibri"/>
          <w:sz w:val="22"/>
          <w:szCs w:val="22"/>
        </w:rPr>
        <w:t xml:space="preserve">reference value </w:t>
      </w:r>
      <w:r w:rsidR="00182696">
        <w:rPr>
          <w:rFonts w:ascii="Calibri" w:hAnsi="Calibri"/>
          <w:sz w:val="22"/>
          <w:szCs w:val="22"/>
        </w:rPr>
        <w:t xml:space="preserve">assigned for </w:t>
      </w:r>
      <w:r w:rsidR="00E45E2E">
        <w:rPr>
          <w:rFonts w:ascii="Calibri" w:hAnsi="Calibri"/>
          <w:sz w:val="22"/>
          <w:szCs w:val="22"/>
        </w:rPr>
        <w:t>benzoic acid in</w:t>
      </w:r>
      <w:r w:rsidR="009060B6">
        <w:rPr>
          <w:rFonts w:ascii="Calibri" w:hAnsi="Calibri"/>
          <w:sz w:val="22"/>
          <w:szCs w:val="22"/>
        </w:rPr>
        <w:t xml:space="preserve"> mango juice </w:t>
      </w:r>
      <w:r w:rsidR="0010438B">
        <w:rPr>
          <w:rFonts w:ascii="Calibri" w:hAnsi="Calibri"/>
          <w:sz w:val="22"/>
          <w:szCs w:val="22"/>
        </w:rPr>
        <w:t xml:space="preserve">and histamine in canned tuna </w:t>
      </w:r>
      <w:r w:rsidR="009060B6">
        <w:rPr>
          <w:rFonts w:ascii="Calibri" w:hAnsi="Calibri"/>
          <w:sz w:val="22"/>
          <w:szCs w:val="22"/>
        </w:rPr>
        <w:t>(Table 3)</w:t>
      </w:r>
      <w:r w:rsidR="009060B6" w:rsidRPr="009060B6">
        <w:rPr>
          <w:rFonts w:ascii="Calibri" w:hAnsi="Calibri"/>
          <w:sz w:val="22"/>
          <w:szCs w:val="22"/>
        </w:rPr>
        <w:t xml:space="preserve"> is the mean of duplicate measurements from three bottles obtained from the batc</w:t>
      </w:r>
      <w:r w:rsidR="0010438B">
        <w:rPr>
          <w:rFonts w:ascii="Calibri" w:hAnsi="Calibri"/>
          <w:sz w:val="22"/>
          <w:szCs w:val="22"/>
        </w:rPr>
        <w:t>h and analyzed by the</w:t>
      </w:r>
      <w:r w:rsidR="009060B6" w:rsidRPr="009060B6">
        <w:rPr>
          <w:rFonts w:ascii="Calibri" w:hAnsi="Calibri"/>
          <w:sz w:val="22"/>
          <w:szCs w:val="22"/>
        </w:rPr>
        <w:t xml:space="preserve"> </w:t>
      </w:r>
      <w:r w:rsidR="009060B6" w:rsidRPr="009060B6">
        <w:rPr>
          <w:rFonts w:ascii="Calibri" w:hAnsi="Calibri"/>
          <w:sz w:val="22"/>
          <w:szCs w:val="22"/>
        </w:rPr>
        <w:t xml:space="preserve">ID-LCMSMS method. </w:t>
      </w:r>
      <w:r w:rsidR="0010438B">
        <w:rPr>
          <w:rFonts w:ascii="Calibri" w:hAnsi="Calibri"/>
          <w:sz w:val="22"/>
          <w:szCs w:val="22"/>
        </w:rPr>
        <w:t xml:space="preserve">Acceptable </w:t>
      </w:r>
      <w:r w:rsidR="0010438B" w:rsidRPr="0010438B">
        <w:rPr>
          <w:rFonts w:ascii="Calibri" w:hAnsi="Calibri"/>
          <w:sz w:val="22"/>
          <w:szCs w:val="22"/>
        </w:rPr>
        <w:t>% recovery</w:t>
      </w:r>
      <w:r w:rsidR="0010438B">
        <w:rPr>
          <w:rFonts w:ascii="Calibri" w:hAnsi="Calibri"/>
          <w:sz w:val="22"/>
          <w:szCs w:val="22"/>
        </w:rPr>
        <w:t xml:space="preserve"> of the CRM HRM-1001A and control materials was achieved</w:t>
      </w:r>
      <w:r w:rsidR="00C748A2">
        <w:rPr>
          <w:rFonts w:ascii="Calibri" w:hAnsi="Calibri"/>
          <w:sz w:val="22"/>
          <w:szCs w:val="22"/>
        </w:rPr>
        <w:t xml:space="preserve"> for both RMs</w:t>
      </w:r>
      <w:r w:rsidR="009060B6" w:rsidRPr="009060B6">
        <w:rPr>
          <w:rFonts w:ascii="Calibri" w:hAnsi="Calibri"/>
          <w:sz w:val="22"/>
          <w:szCs w:val="22"/>
        </w:rPr>
        <w:t>.</w:t>
      </w:r>
    </w:p>
    <w:p w:rsidR="00E45E2E" w:rsidRDefault="00E45E2E" w:rsidP="009060B6">
      <w:pPr>
        <w:pStyle w:val="Text"/>
        <w:rPr>
          <w:rFonts w:ascii="Calibri" w:hAnsi="Calibri"/>
          <w:sz w:val="22"/>
          <w:szCs w:val="22"/>
        </w:rPr>
      </w:pPr>
    </w:p>
    <w:p w:rsidR="00164844" w:rsidRDefault="00164844" w:rsidP="00E45E2E">
      <w:pPr>
        <w:pStyle w:val="Text"/>
        <w:ind w:firstLine="0"/>
        <w:jc w:val="center"/>
        <w:rPr>
          <w:rFonts w:ascii="Calibri" w:hAnsi="Calibri"/>
          <w:szCs w:val="20"/>
        </w:rPr>
      </w:pPr>
    </w:p>
    <w:p w:rsidR="00164844" w:rsidRDefault="000B6CCB" w:rsidP="00E45E2E">
      <w:pPr>
        <w:pStyle w:val="Text"/>
        <w:ind w:firstLine="0"/>
        <w:jc w:val="center"/>
        <w:rPr>
          <w:rFonts w:ascii="Calibri" w:hAnsi="Calibri"/>
          <w:szCs w:val="20"/>
        </w:rPr>
      </w:pPr>
      <w:r>
        <w:rPr>
          <w:rFonts w:ascii="Calibri" w:hAnsi="Calibri"/>
          <w:noProof/>
          <w:szCs w:val="20"/>
        </w:rPr>
        <w:drawing>
          <wp:inline distT="0" distB="0" distL="0" distR="0" wp14:anchorId="00B20E51">
            <wp:extent cx="2743200" cy="152364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1973" cy="1534075"/>
                    </a:xfrm>
                    <a:prstGeom prst="rect">
                      <a:avLst/>
                    </a:prstGeom>
                    <a:noFill/>
                  </pic:spPr>
                </pic:pic>
              </a:graphicData>
            </a:graphic>
          </wp:inline>
        </w:drawing>
      </w:r>
    </w:p>
    <w:p w:rsidR="000B6CCB" w:rsidRDefault="000B6CCB" w:rsidP="00E45E2E">
      <w:pPr>
        <w:pStyle w:val="Text"/>
        <w:ind w:firstLine="0"/>
        <w:jc w:val="center"/>
        <w:rPr>
          <w:rFonts w:ascii="Calibri" w:hAnsi="Calibri"/>
          <w:szCs w:val="20"/>
        </w:rPr>
      </w:pPr>
    </w:p>
    <w:p w:rsidR="00164844" w:rsidRDefault="000B6CCB" w:rsidP="00E45E2E">
      <w:pPr>
        <w:pStyle w:val="Text"/>
        <w:ind w:firstLine="0"/>
        <w:jc w:val="center"/>
        <w:rPr>
          <w:rFonts w:ascii="Calibri" w:hAnsi="Calibri"/>
          <w:szCs w:val="20"/>
        </w:rPr>
      </w:pPr>
      <w:r w:rsidRPr="000B6CCB">
        <w:rPr>
          <w:rFonts w:ascii="Calibri" w:hAnsi="Calibri"/>
          <w:szCs w:val="20"/>
        </w:rPr>
        <w:t>Fig. 1. L</w:t>
      </w:r>
      <w:r>
        <w:rPr>
          <w:rFonts w:ascii="Calibri" w:hAnsi="Calibri"/>
          <w:szCs w:val="20"/>
        </w:rPr>
        <w:t>ong-term stability for</w:t>
      </w:r>
      <w:r w:rsidRPr="000B6CCB">
        <w:rPr>
          <w:rFonts w:ascii="Calibri" w:hAnsi="Calibri"/>
          <w:szCs w:val="20"/>
        </w:rPr>
        <w:t xml:space="preserve"> </w:t>
      </w:r>
      <w:r>
        <w:rPr>
          <w:rFonts w:ascii="Calibri" w:hAnsi="Calibri"/>
          <w:szCs w:val="20"/>
        </w:rPr>
        <w:t>histamine in canned tuna</w:t>
      </w:r>
    </w:p>
    <w:p w:rsidR="000B6CCB" w:rsidRDefault="000B6CCB" w:rsidP="00E45E2E">
      <w:pPr>
        <w:pStyle w:val="Text"/>
        <w:ind w:firstLine="0"/>
        <w:jc w:val="center"/>
        <w:rPr>
          <w:rFonts w:ascii="Calibri" w:hAnsi="Calibri"/>
          <w:szCs w:val="20"/>
        </w:rPr>
      </w:pPr>
    </w:p>
    <w:p w:rsidR="00C748A2" w:rsidRDefault="00C748A2" w:rsidP="00C748A2">
      <w:pPr>
        <w:pStyle w:val="Text"/>
        <w:ind w:firstLine="0"/>
        <w:rPr>
          <w:rFonts w:ascii="Calibri" w:hAnsi="Calibri"/>
          <w:szCs w:val="20"/>
        </w:rPr>
      </w:pPr>
      <w:r w:rsidRPr="00C748A2">
        <w:rPr>
          <w:rFonts w:ascii="Calibri" w:hAnsi="Calibri"/>
          <w:szCs w:val="20"/>
        </w:rPr>
        <w:t>The Mass spectrometer (MS) was operated in electrospray ionization in negative mode. Benzoic acid and its isotope analogue were detected by selectively monitoring the collision-induced dissociation channels of [M-H]− → [M-CO2H]− at m/z 121.1 → 77.2 and m/z 126.1 → 82.1, respectively.</w:t>
      </w:r>
    </w:p>
    <w:p w:rsidR="00C748A2" w:rsidRDefault="00C748A2" w:rsidP="00C748A2">
      <w:pPr>
        <w:pStyle w:val="Text"/>
        <w:ind w:firstLine="0"/>
        <w:rPr>
          <w:rFonts w:ascii="Calibri" w:hAnsi="Calibri"/>
          <w:szCs w:val="20"/>
        </w:rPr>
      </w:pPr>
      <w:r>
        <w:rPr>
          <w:rFonts w:ascii="Calibri" w:hAnsi="Calibri"/>
          <w:szCs w:val="20"/>
        </w:rPr>
        <w:t xml:space="preserve">     </w:t>
      </w:r>
      <w:r w:rsidRPr="00C748A2">
        <w:rPr>
          <w:rFonts w:ascii="Calibri" w:hAnsi="Calibri"/>
          <w:szCs w:val="20"/>
        </w:rPr>
        <w:t>The internal and calibration standards used for histamine analysis were Histamine dihydrochloride (A,A,B,B-D4) from Cambridge Isotope Laboratory and histamine dihydrochloride from National Institute for Metrology (NIM) China, respectively. The Mass spectrometer (MS) was operated in electrospray ionization in positive mode.  Histamine and its isotope analogue were detected by selectively monitoring the collision-induced dissociation channels of [M+H]+ → [M+H-NH3]+ → [M+ H-CH2CH2NH2] at m/z 112.1 → 95.1 → 68.2 and m/z 116.1 → 99.1.→ 85.2, respectively.</w:t>
      </w:r>
    </w:p>
    <w:p w:rsidR="00C748A2" w:rsidRDefault="00C748A2" w:rsidP="00C748A2">
      <w:pPr>
        <w:pStyle w:val="Text"/>
        <w:ind w:firstLine="0"/>
        <w:rPr>
          <w:rFonts w:ascii="Calibri" w:hAnsi="Calibri"/>
          <w:szCs w:val="20"/>
        </w:rPr>
      </w:pPr>
    </w:p>
    <w:p w:rsidR="004D11B3" w:rsidRPr="00E45E2E" w:rsidRDefault="004D11B3" w:rsidP="00E45E2E">
      <w:pPr>
        <w:pStyle w:val="Text"/>
        <w:ind w:firstLine="0"/>
        <w:jc w:val="center"/>
        <w:rPr>
          <w:rFonts w:ascii="Calibri" w:hAnsi="Calibri"/>
          <w:szCs w:val="20"/>
        </w:rPr>
      </w:pPr>
      <w:r w:rsidRPr="00E45E2E">
        <w:rPr>
          <w:rFonts w:ascii="Calibri" w:hAnsi="Calibri"/>
          <w:szCs w:val="20"/>
        </w:rPr>
        <w:t xml:space="preserve">Table 3.  </w:t>
      </w:r>
      <w:r w:rsidR="005B6F15" w:rsidRPr="00E45E2E">
        <w:rPr>
          <w:rFonts w:ascii="Calibri" w:hAnsi="Calibri"/>
          <w:szCs w:val="20"/>
        </w:rPr>
        <w:t>Assigned value for the developed reference material</w:t>
      </w:r>
    </w:p>
    <w:p w:rsidR="005B6F15" w:rsidRPr="00E45E2E" w:rsidRDefault="005B6F15" w:rsidP="00E45E2E">
      <w:pPr>
        <w:pStyle w:val="Text"/>
        <w:ind w:firstLine="0"/>
        <w:jc w:val="center"/>
        <w:rPr>
          <w:rFonts w:ascii="Calibri" w:hAnsi="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206"/>
        <w:gridCol w:w="1157"/>
        <w:gridCol w:w="678"/>
      </w:tblGrid>
      <w:tr w:rsidR="004D11B3" w:rsidRPr="004D11B3" w:rsidTr="00F14F7C">
        <w:trPr>
          <w:jc w:val="center"/>
        </w:trPr>
        <w:tc>
          <w:tcPr>
            <w:tcW w:w="1728" w:type="dxa"/>
            <w:vMerge w:val="restart"/>
            <w:shd w:val="clear" w:color="auto" w:fill="auto"/>
            <w:vAlign w:val="center"/>
          </w:tcPr>
          <w:p w:rsidR="004D11B3" w:rsidRPr="00F14F7C" w:rsidRDefault="005B6F15" w:rsidP="00F14F7C">
            <w:pPr>
              <w:widowControl/>
              <w:autoSpaceDE/>
              <w:autoSpaceDN/>
              <w:spacing w:before="0" w:after="0"/>
              <w:jc w:val="center"/>
              <w:rPr>
                <w:rFonts w:ascii="Calibri" w:eastAsia="Cambria" w:hAnsi="Calibri" w:cs="Calibri"/>
                <w:b/>
                <w:bCs/>
                <w:color w:val="auto"/>
                <w:sz w:val="18"/>
                <w:szCs w:val="18"/>
                <w:lang w:val="fil-PH" w:eastAsia="en-US"/>
              </w:rPr>
            </w:pPr>
            <w:r w:rsidRPr="00F14F7C">
              <w:rPr>
                <w:rFonts w:ascii="Calibri" w:eastAsia="Cambria" w:hAnsi="Calibri" w:cs="Calibri"/>
                <w:b/>
                <w:bCs/>
                <w:color w:val="auto"/>
                <w:sz w:val="18"/>
                <w:szCs w:val="18"/>
                <w:lang w:val="fil-PH" w:eastAsia="en-US"/>
              </w:rPr>
              <w:t>Reference Material</w:t>
            </w:r>
          </w:p>
        </w:tc>
        <w:tc>
          <w:tcPr>
            <w:tcW w:w="2429" w:type="dxa"/>
            <w:gridSpan w:val="2"/>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
                <w:bCs/>
                <w:color w:val="auto"/>
                <w:sz w:val="18"/>
                <w:szCs w:val="18"/>
                <w:lang w:val="fil-PH" w:eastAsia="en-US"/>
              </w:rPr>
            </w:pPr>
            <w:r w:rsidRPr="00F14F7C">
              <w:rPr>
                <w:rFonts w:ascii="Calibri" w:eastAsia="Cambria" w:hAnsi="Calibri" w:cs="Calibri"/>
                <w:b/>
                <w:bCs/>
                <w:color w:val="auto"/>
                <w:sz w:val="18"/>
                <w:szCs w:val="18"/>
                <w:lang w:val="fil-PH" w:eastAsia="en-US"/>
              </w:rPr>
              <w:t>Mass Fraction (mg/kg)</w:t>
            </w:r>
          </w:p>
        </w:tc>
        <w:tc>
          <w:tcPr>
            <w:tcW w:w="736" w:type="dxa"/>
            <w:vMerge w:val="restart"/>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
                <w:bCs/>
                <w:color w:val="auto"/>
                <w:sz w:val="18"/>
                <w:szCs w:val="18"/>
                <w:lang w:val="fil-PH" w:eastAsia="en-US"/>
              </w:rPr>
            </w:pPr>
            <w:r w:rsidRPr="00F14F7C">
              <w:rPr>
                <w:rFonts w:ascii="Calibri" w:eastAsia="Cambria" w:hAnsi="Calibri" w:cs="Calibri"/>
                <w:b/>
                <w:bCs/>
                <w:color w:val="auto"/>
                <w:sz w:val="18"/>
                <w:szCs w:val="18"/>
                <w:lang w:val="fil-PH" w:eastAsia="en-US"/>
              </w:rPr>
              <w:t>n</w:t>
            </w:r>
          </w:p>
        </w:tc>
      </w:tr>
      <w:tr w:rsidR="004D11B3" w:rsidRPr="004D11B3" w:rsidTr="00F14F7C">
        <w:trPr>
          <w:jc w:val="center"/>
        </w:trPr>
        <w:tc>
          <w:tcPr>
            <w:tcW w:w="1728" w:type="dxa"/>
            <w:vMerge/>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p>
        </w:tc>
        <w:tc>
          <w:tcPr>
            <w:tcW w:w="1260" w:type="dxa"/>
            <w:shd w:val="clear" w:color="auto" w:fill="auto"/>
            <w:vAlign w:val="center"/>
          </w:tcPr>
          <w:p w:rsidR="004D11B3" w:rsidRPr="00F14F7C" w:rsidRDefault="004D11B3" w:rsidP="00F14F7C">
            <w:pPr>
              <w:widowControl/>
              <w:autoSpaceDE/>
              <w:autoSpaceDN/>
              <w:spacing w:before="0" w:after="0"/>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Assigned Value</w:t>
            </w:r>
          </w:p>
        </w:tc>
        <w:tc>
          <w:tcPr>
            <w:tcW w:w="1169" w:type="dxa"/>
            <w:shd w:val="clear" w:color="auto" w:fill="auto"/>
            <w:vAlign w:val="center"/>
          </w:tcPr>
          <w:p w:rsidR="004D11B3" w:rsidRPr="00F14F7C" w:rsidRDefault="004D11B3" w:rsidP="00F14F7C">
            <w:pPr>
              <w:widowControl/>
              <w:autoSpaceDE/>
              <w:autoSpaceDN/>
              <w:spacing w:before="0" w:after="0"/>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Uncertainty (k=2)</w:t>
            </w:r>
          </w:p>
        </w:tc>
        <w:tc>
          <w:tcPr>
            <w:tcW w:w="736" w:type="dxa"/>
            <w:vMerge/>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p>
        </w:tc>
      </w:tr>
      <w:tr w:rsidR="004D11B3" w:rsidRPr="004D11B3" w:rsidTr="00F14F7C">
        <w:trPr>
          <w:jc w:val="center"/>
        </w:trPr>
        <w:tc>
          <w:tcPr>
            <w:tcW w:w="1728" w:type="dxa"/>
            <w:shd w:val="clear" w:color="auto" w:fill="auto"/>
            <w:vAlign w:val="center"/>
          </w:tcPr>
          <w:p w:rsidR="004D11B3" w:rsidRPr="00F14F7C" w:rsidRDefault="004D11B3" w:rsidP="00F14F7C">
            <w:pPr>
              <w:widowControl/>
              <w:autoSpaceDE/>
              <w:autoSpaceDN/>
              <w:spacing w:before="0" w:after="0"/>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Benzoic acid</w:t>
            </w:r>
            <w:r w:rsidR="005B6F15" w:rsidRPr="00F14F7C">
              <w:rPr>
                <w:rFonts w:ascii="Calibri" w:eastAsia="Cambria" w:hAnsi="Calibri" w:cs="Calibri"/>
                <w:bCs/>
                <w:color w:val="auto"/>
                <w:sz w:val="18"/>
                <w:szCs w:val="18"/>
                <w:lang w:val="fil-PH" w:eastAsia="en-US"/>
              </w:rPr>
              <w:t xml:space="preserve"> in mango juice</w:t>
            </w:r>
          </w:p>
        </w:tc>
        <w:tc>
          <w:tcPr>
            <w:tcW w:w="1260"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774</w:t>
            </w:r>
          </w:p>
        </w:tc>
        <w:tc>
          <w:tcPr>
            <w:tcW w:w="1169"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42</w:t>
            </w:r>
          </w:p>
        </w:tc>
        <w:tc>
          <w:tcPr>
            <w:tcW w:w="736"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6</w:t>
            </w:r>
          </w:p>
        </w:tc>
      </w:tr>
      <w:tr w:rsidR="004D11B3" w:rsidRPr="00F14F7C" w:rsidTr="00F14F7C">
        <w:trPr>
          <w:jc w:val="center"/>
        </w:trPr>
        <w:tc>
          <w:tcPr>
            <w:tcW w:w="1728" w:type="dxa"/>
            <w:shd w:val="clear" w:color="auto" w:fill="auto"/>
            <w:vAlign w:val="center"/>
          </w:tcPr>
          <w:p w:rsidR="004D11B3" w:rsidRPr="00F14F7C" w:rsidRDefault="004D11B3" w:rsidP="00F14F7C">
            <w:pPr>
              <w:widowControl/>
              <w:autoSpaceDE/>
              <w:autoSpaceDN/>
              <w:spacing w:before="0" w:after="0"/>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Histamine</w:t>
            </w:r>
            <w:r w:rsidR="005B6F15" w:rsidRPr="00F14F7C">
              <w:rPr>
                <w:rFonts w:ascii="Calibri" w:eastAsia="Cambria" w:hAnsi="Calibri" w:cs="Calibri"/>
                <w:bCs/>
                <w:color w:val="auto"/>
                <w:sz w:val="18"/>
                <w:szCs w:val="18"/>
                <w:lang w:val="fil-PH" w:eastAsia="en-US"/>
              </w:rPr>
              <w:t xml:space="preserve"> in canned tuna</w:t>
            </w:r>
          </w:p>
        </w:tc>
        <w:tc>
          <w:tcPr>
            <w:tcW w:w="1260"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148</w:t>
            </w:r>
          </w:p>
        </w:tc>
        <w:tc>
          <w:tcPr>
            <w:tcW w:w="1169"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14</w:t>
            </w:r>
          </w:p>
        </w:tc>
        <w:tc>
          <w:tcPr>
            <w:tcW w:w="736" w:type="dxa"/>
            <w:shd w:val="clear" w:color="auto" w:fill="auto"/>
            <w:vAlign w:val="center"/>
          </w:tcPr>
          <w:p w:rsidR="004D11B3" w:rsidRPr="00F14F7C" w:rsidRDefault="004D11B3" w:rsidP="00F14F7C">
            <w:pPr>
              <w:widowControl/>
              <w:autoSpaceDE/>
              <w:autoSpaceDN/>
              <w:spacing w:before="0" w:after="0" w:line="360" w:lineRule="auto"/>
              <w:jc w:val="center"/>
              <w:rPr>
                <w:rFonts w:ascii="Calibri" w:eastAsia="Cambria" w:hAnsi="Calibri" w:cs="Calibri"/>
                <w:bCs/>
                <w:color w:val="auto"/>
                <w:sz w:val="18"/>
                <w:szCs w:val="18"/>
                <w:lang w:val="fil-PH" w:eastAsia="en-US"/>
              </w:rPr>
            </w:pPr>
            <w:r w:rsidRPr="00F14F7C">
              <w:rPr>
                <w:rFonts w:ascii="Calibri" w:eastAsia="Cambria" w:hAnsi="Calibri" w:cs="Calibri"/>
                <w:bCs/>
                <w:color w:val="auto"/>
                <w:sz w:val="18"/>
                <w:szCs w:val="18"/>
                <w:lang w:val="fil-PH" w:eastAsia="en-US"/>
              </w:rPr>
              <w:t>6</w:t>
            </w:r>
          </w:p>
        </w:tc>
      </w:tr>
    </w:tbl>
    <w:p w:rsidR="007D510D" w:rsidRDefault="007D510D" w:rsidP="004F5B8A">
      <w:pPr>
        <w:pStyle w:val="Text"/>
        <w:ind w:firstLine="0"/>
        <w:rPr>
          <w:rFonts w:ascii="Calibri" w:hAnsi="Calibri"/>
          <w:sz w:val="22"/>
          <w:szCs w:val="22"/>
        </w:rPr>
      </w:pPr>
    </w:p>
    <w:p w:rsidR="007A4649" w:rsidRDefault="00930941" w:rsidP="003B1DC8">
      <w:pPr>
        <w:pStyle w:val="Text"/>
        <w:ind w:firstLine="0"/>
        <w:jc w:val="left"/>
        <w:rPr>
          <w:rFonts w:ascii="Calibri" w:hAnsi="Calibri"/>
          <w:b/>
          <w:i/>
          <w:sz w:val="22"/>
          <w:szCs w:val="22"/>
        </w:rPr>
      </w:pPr>
      <w:r>
        <w:rPr>
          <w:rFonts w:ascii="Calibri" w:hAnsi="Calibri"/>
          <w:b/>
          <w:i/>
          <w:sz w:val="22"/>
          <w:szCs w:val="22"/>
        </w:rPr>
        <w:t>3.4.</w:t>
      </w:r>
      <w:r w:rsidR="007A4649">
        <w:rPr>
          <w:rFonts w:ascii="Calibri" w:hAnsi="Calibri"/>
          <w:b/>
          <w:i/>
          <w:sz w:val="22"/>
          <w:szCs w:val="22"/>
        </w:rPr>
        <w:t xml:space="preserve"> </w:t>
      </w:r>
      <w:r w:rsidR="006B42A1">
        <w:rPr>
          <w:rFonts w:ascii="Calibri" w:hAnsi="Calibri"/>
          <w:b/>
          <w:i/>
          <w:sz w:val="22"/>
          <w:szCs w:val="22"/>
        </w:rPr>
        <w:t>Measurement of uncertainty</w:t>
      </w:r>
    </w:p>
    <w:p w:rsidR="006B42A1" w:rsidRDefault="006B42A1" w:rsidP="006B42A1">
      <w:pPr>
        <w:pStyle w:val="Text"/>
        <w:ind w:firstLine="0"/>
        <w:rPr>
          <w:rFonts w:ascii="Calibri" w:hAnsi="Calibri"/>
          <w:sz w:val="22"/>
          <w:szCs w:val="22"/>
        </w:rPr>
      </w:pPr>
      <w:r>
        <w:rPr>
          <w:rFonts w:ascii="Calibri" w:hAnsi="Calibri"/>
          <w:sz w:val="22"/>
          <w:szCs w:val="22"/>
        </w:rPr>
        <w:t xml:space="preserve">      </w:t>
      </w:r>
      <w:r w:rsidRPr="006B42A1">
        <w:rPr>
          <w:rFonts w:ascii="Calibri" w:hAnsi="Calibri"/>
          <w:sz w:val="22"/>
          <w:szCs w:val="22"/>
        </w:rPr>
        <w:t xml:space="preserve">The reported expanded uncertainties of the reference values of the RMs produced were estimated based on the ISO GUM </w:t>
      </w:r>
      <w:r w:rsidRPr="00C748A2">
        <w:rPr>
          <w:rFonts w:ascii="Calibri" w:hAnsi="Calibri"/>
          <w:sz w:val="22"/>
          <w:szCs w:val="22"/>
        </w:rPr>
        <w:t>approach</w:t>
      </w:r>
      <w:r w:rsidR="00182696" w:rsidRPr="00C748A2">
        <w:rPr>
          <w:rFonts w:ascii="Calibri" w:hAnsi="Calibri"/>
          <w:sz w:val="22"/>
          <w:szCs w:val="22"/>
        </w:rPr>
        <w:t xml:space="preserve"> and ISO Guide 35</w:t>
      </w:r>
      <w:r w:rsidR="003567C7" w:rsidRPr="00C748A2">
        <w:rPr>
          <w:rFonts w:ascii="Calibri" w:hAnsi="Calibri"/>
          <w:sz w:val="22"/>
          <w:szCs w:val="22"/>
        </w:rPr>
        <w:t>.</w:t>
      </w:r>
      <w:r w:rsidRPr="006B42A1">
        <w:rPr>
          <w:rFonts w:ascii="Calibri" w:hAnsi="Calibri"/>
          <w:sz w:val="22"/>
          <w:szCs w:val="22"/>
        </w:rPr>
        <w:t xml:space="preserve"> </w:t>
      </w:r>
      <w:r w:rsidR="003567C7">
        <w:rPr>
          <w:rFonts w:ascii="Calibri" w:hAnsi="Calibri"/>
          <w:sz w:val="22"/>
          <w:szCs w:val="22"/>
        </w:rPr>
        <w:t>H</w:t>
      </w:r>
      <w:r w:rsidR="003567C7" w:rsidRPr="003567C7">
        <w:rPr>
          <w:rFonts w:ascii="Calibri" w:hAnsi="Calibri"/>
          <w:sz w:val="22"/>
          <w:szCs w:val="22"/>
        </w:rPr>
        <w:t>ighest contribution</w:t>
      </w:r>
      <w:r w:rsidR="003567C7">
        <w:rPr>
          <w:rFonts w:ascii="Calibri" w:hAnsi="Calibri"/>
          <w:sz w:val="22"/>
          <w:szCs w:val="22"/>
        </w:rPr>
        <w:t xml:space="preserve"> (94.6%)</w:t>
      </w:r>
      <w:r w:rsidR="003567C7" w:rsidRPr="003567C7">
        <w:rPr>
          <w:rFonts w:ascii="Calibri" w:hAnsi="Calibri"/>
          <w:sz w:val="22"/>
          <w:szCs w:val="22"/>
        </w:rPr>
        <w:t xml:space="preserve"> </w:t>
      </w:r>
      <w:r w:rsidR="003567C7">
        <w:rPr>
          <w:rFonts w:ascii="Calibri" w:hAnsi="Calibri"/>
          <w:sz w:val="22"/>
          <w:szCs w:val="22"/>
        </w:rPr>
        <w:t xml:space="preserve">to the </w:t>
      </w:r>
      <w:r w:rsidR="003567C7">
        <w:rPr>
          <w:rFonts w:ascii="Calibri" w:hAnsi="Calibri"/>
          <w:sz w:val="22"/>
          <w:szCs w:val="22"/>
        </w:rPr>
        <w:lastRenderedPageBreak/>
        <w:t>expanded uncertainty</w:t>
      </w:r>
      <w:r w:rsidRPr="006B42A1">
        <w:rPr>
          <w:rFonts w:ascii="Calibri" w:hAnsi="Calibri"/>
          <w:sz w:val="22"/>
          <w:szCs w:val="22"/>
        </w:rPr>
        <w:t xml:space="preserve"> of the reference </w:t>
      </w:r>
      <w:r w:rsidR="003567C7">
        <w:rPr>
          <w:rFonts w:ascii="Calibri" w:hAnsi="Calibri"/>
          <w:sz w:val="22"/>
          <w:szCs w:val="22"/>
        </w:rPr>
        <w:t xml:space="preserve">values of </w:t>
      </w:r>
      <w:r w:rsidR="00182696">
        <w:rPr>
          <w:rFonts w:ascii="Calibri" w:hAnsi="Calibri"/>
          <w:sz w:val="22"/>
          <w:szCs w:val="22"/>
        </w:rPr>
        <w:t>RM b</w:t>
      </w:r>
      <w:r w:rsidRPr="006B42A1">
        <w:rPr>
          <w:rFonts w:ascii="Calibri" w:hAnsi="Calibri"/>
          <w:sz w:val="22"/>
          <w:szCs w:val="22"/>
        </w:rPr>
        <w:t xml:space="preserve">enzoic acid </w:t>
      </w:r>
      <w:r w:rsidR="003567C7">
        <w:rPr>
          <w:rFonts w:ascii="Calibri" w:hAnsi="Calibri"/>
          <w:sz w:val="22"/>
          <w:szCs w:val="22"/>
        </w:rPr>
        <w:t>was</w:t>
      </w:r>
      <w:r w:rsidRPr="006B42A1">
        <w:rPr>
          <w:rFonts w:ascii="Calibri" w:hAnsi="Calibri"/>
          <w:sz w:val="22"/>
          <w:szCs w:val="22"/>
        </w:rPr>
        <w:t xml:space="preserve"> obtained from the peak are</w:t>
      </w:r>
      <w:r w:rsidR="00182696">
        <w:rPr>
          <w:rFonts w:ascii="Calibri" w:hAnsi="Calibri"/>
          <w:sz w:val="22"/>
          <w:szCs w:val="22"/>
        </w:rPr>
        <w:t xml:space="preserve">a ratio of sample-isotope blend while homogeneity gave the </w:t>
      </w:r>
      <w:r w:rsidRPr="006B42A1">
        <w:rPr>
          <w:rFonts w:ascii="Calibri" w:hAnsi="Calibri"/>
          <w:sz w:val="22"/>
          <w:szCs w:val="22"/>
        </w:rPr>
        <w:t>highest contribution</w:t>
      </w:r>
      <w:r w:rsidR="003567C7">
        <w:rPr>
          <w:rFonts w:ascii="Calibri" w:hAnsi="Calibri"/>
          <w:sz w:val="22"/>
          <w:szCs w:val="22"/>
        </w:rPr>
        <w:t xml:space="preserve"> (97.67%)</w:t>
      </w:r>
      <w:r w:rsidRPr="006B42A1">
        <w:rPr>
          <w:rFonts w:ascii="Calibri" w:hAnsi="Calibri"/>
          <w:sz w:val="22"/>
          <w:szCs w:val="22"/>
        </w:rPr>
        <w:t xml:space="preserve"> </w:t>
      </w:r>
      <w:r w:rsidR="003567C7">
        <w:rPr>
          <w:rFonts w:ascii="Calibri" w:hAnsi="Calibri"/>
          <w:sz w:val="22"/>
          <w:szCs w:val="22"/>
        </w:rPr>
        <w:t>for RM histamine in canned tuna</w:t>
      </w:r>
      <w:r w:rsidR="003C7685">
        <w:rPr>
          <w:rFonts w:ascii="Calibri" w:hAnsi="Calibri"/>
          <w:sz w:val="22"/>
          <w:szCs w:val="22"/>
        </w:rPr>
        <w:t>.</w:t>
      </w:r>
      <w:r w:rsidR="003567C7">
        <w:rPr>
          <w:rFonts w:ascii="Calibri" w:hAnsi="Calibri"/>
          <w:sz w:val="22"/>
          <w:szCs w:val="22"/>
        </w:rPr>
        <w:t xml:space="preserve"> </w:t>
      </w:r>
      <w:r w:rsidRPr="006B42A1">
        <w:rPr>
          <w:rFonts w:ascii="Calibri" w:hAnsi="Calibri"/>
          <w:sz w:val="22"/>
          <w:szCs w:val="22"/>
        </w:rPr>
        <w:t xml:space="preserve"> The rest of the uncertainty sources include masses of samples, standards and solutions and purity of the calibration standard.</w:t>
      </w:r>
    </w:p>
    <w:p w:rsidR="000C16BA" w:rsidRPr="006B42A1" w:rsidRDefault="000C16BA" w:rsidP="006B42A1">
      <w:pPr>
        <w:pStyle w:val="Text"/>
        <w:ind w:firstLine="0"/>
        <w:rPr>
          <w:rFonts w:ascii="Calibri" w:hAnsi="Calibri"/>
          <w:sz w:val="22"/>
          <w:szCs w:val="22"/>
        </w:rPr>
      </w:pPr>
    </w:p>
    <w:p w:rsidR="003B1DC8" w:rsidRDefault="007A4649" w:rsidP="003B1DC8">
      <w:pPr>
        <w:pStyle w:val="Text"/>
        <w:ind w:firstLine="0"/>
        <w:jc w:val="left"/>
        <w:rPr>
          <w:rFonts w:ascii="Calibri" w:hAnsi="Calibri"/>
          <w:b/>
          <w:i/>
          <w:sz w:val="22"/>
          <w:szCs w:val="22"/>
        </w:rPr>
      </w:pPr>
      <w:r>
        <w:rPr>
          <w:rFonts w:ascii="Calibri" w:hAnsi="Calibri"/>
          <w:b/>
          <w:i/>
          <w:sz w:val="22"/>
          <w:szCs w:val="22"/>
        </w:rPr>
        <w:t xml:space="preserve">3.5. </w:t>
      </w:r>
      <w:r w:rsidR="00930941">
        <w:rPr>
          <w:rFonts w:ascii="Calibri" w:hAnsi="Calibri"/>
          <w:b/>
          <w:i/>
          <w:sz w:val="22"/>
          <w:szCs w:val="22"/>
        </w:rPr>
        <w:t xml:space="preserve"> </w:t>
      </w:r>
      <w:r w:rsidR="003B1DC8" w:rsidRPr="00930941">
        <w:rPr>
          <w:rFonts w:ascii="Calibri" w:hAnsi="Calibri"/>
          <w:b/>
          <w:i/>
          <w:sz w:val="22"/>
          <w:szCs w:val="22"/>
        </w:rPr>
        <w:t>Conduct of Proficiency Test (PT) Scheme</w:t>
      </w:r>
    </w:p>
    <w:p w:rsidR="009060B6" w:rsidRPr="000B6CCB" w:rsidRDefault="000C16BA" w:rsidP="009060B6">
      <w:pPr>
        <w:pStyle w:val="Text"/>
        <w:rPr>
          <w:rFonts w:ascii="Calibri" w:hAnsi="Calibri"/>
          <w:sz w:val="22"/>
          <w:szCs w:val="22"/>
        </w:rPr>
      </w:pPr>
      <w:r>
        <w:rPr>
          <w:rFonts w:ascii="Calibri" w:hAnsi="Calibri"/>
          <w:sz w:val="22"/>
          <w:szCs w:val="22"/>
        </w:rPr>
        <w:t>The RM</w:t>
      </w:r>
      <w:r w:rsidR="007D510D">
        <w:rPr>
          <w:rFonts w:ascii="Calibri" w:hAnsi="Calibri"/>
          <w:sz w:val="22"/>
          <w:szCs w:val="22"/>
        </w:rPr>
        <w:t>s</w:t>
      </w:r>
      <w:r>
        <w:rPr>
          <w:rFonts w:ascii="Calibri" w:hAnsi="Calibri"/>
          <w:sz w:val="22"/>
          <w:szCs w:val="22"/>
        </w:rPr>
        <w:t xml:space="preserve"> developed were also used for </w:t>
      </w:r>
      <w:r w:rsidR="009060B6" w:rsidRPr="009060B6">
        <w:rPr>
          <w:rFonts w:ascii="Calibri" w:hAnsi="Calibri"/>
          <w:sz w:val="22"/>
          <w:szCs w:val="22"/>
        </w:rPr>
        <w:t>PT</w:t>
      </w:r>
      <w:r>
        <w:rPr>
          <w:rFonts w:ascii="Calibri" w:hAnsi="Calibri"/>
          <w:sz w:val="22"/>
          <w:szCs w:val="22"/>
        </w:rPr>
        <w:t xml:space="preserve"> schemes organized </w:t>
      </w:r>
      <w:r w:rsidR="00B076ED">
        <w:rPr>
          <w:rFonts w:ascii="Calibri" w:hAnsi="Calibri"/>
          <w:sz w:val="22"/>
          <w:szCs w:val="22"/>
        </w:rPr>
        <w:t>to assess the performance of</w:t>
      </w:r>
      <w:r>
        <w:rPr>
          <w:rFonts w:ascii="Calibri" w:hAnsi="Calibri"/>
          <w:sz w:val="22"/>
          <w:szCs w:val="22"/>
        </w:rPr>
        <w:t xml:space="preserve"> local testing laboratories.  </w:t>
      </w:r>
      <w:r w:rsidR="00BD5287" w:rsidRPr="00BD5287">
        <w:rPr>
          <w:rFonts w:ascii="Calibri" w:hAnsi="Calibri"/>
          <w:sz w:val="22"/>
          <w:szCs w:val="22"/>
        </w:rPr>
        <w:t>The PT schemes where participated by government and private testing laboratories, research institutes and the academe</w:t>
      </w:r>
      <w:r w:rsidR="00670A6D">
        <w:rPr>
          <w:rFonts w:ascii="Calibri" w:hAnsi="Calibri"/>
          <w:sz w:val="22"/>
          <w:szCs w:val="22"/>
        </w:rPr>
        <w:t xml:space="preserve"> using routine method of analysis</w:t>
      </w:r>
      <w:r w:rsidR="00182696">
        <w:rPr>
          <w:rFonts w:ascii="Calibri" w:hAnsi="Calibri"/>
          <w:sz w:val="22"/>
          <w:szCs w:val="22"/>
        </w:rPr>
        <w:t xml:space="preserve">.  </w:t>
      </w:r>
      <w:r w:rsidR="00BD5287" w:rsidRPr="00BD5287">
        <w:rPr>
          <w:rFonts w:ascii="Calibri" w:hAnsi="Calibri"/>
          <w:sz w:val="22"/>
          <w:szCs w:val="22"/>
        </w:rPr>
        <w:t xml:space="preserve"> </w:t>
      </w:r>
      <w:r>
        <w:rPr>
          <w:rFonts w:ascii="Calibri" w:hAnsi="Calibri"/>
          <w:sz w:val="22"/>
          <w:szCs w:val="22"/>
        </w:rPr>
        <w:t xml:space="preserve">In the PT </w:t>
      </w:r>
      <w:r w:rsidR="009060B6" w:rsidRPr="009060B6">
        <w:rPr>
          <w:rFonts w:ascii="Calibri" w:hAnsi="Calibri"/>
          <w:sz w:val="22"/>
          <w:szCs w:val="22"/>
        </w:rPr>
        <w:t>round for benzoic acid in mango juice (MiCPT-14-01</w:t>
      </w:r>
      <w:r w:rsidR="009060B6">
        <w:rPr>
          <w:rFonts w:ascii="Calibri" w:hAnsi="Calibri"/>
          <w:sz w:val="22"/>
          <w:szCs w:val="22"/>
        </w:rPr>
        <w:t>)</w:t>
      </w:r>
      <w:r w:rsidR="00670A6D">
        <w:rPr>
          <w:rFonts w:ascii="Calibri" w:hAnsi="Calibri"/>
          <w:sz w:val="22"/>
          <w:szCs w:val="22"/>
        </w:rPr>
        <w:t xml:space="preserve"> most of the participant used HPLC.  N</w:t>
      </w:r>
      <w:r w:rsidR="009060B6">
        <w:rPr>
          <w:rFonts w:ascii="Calibri" w:hAnsi="Calibri"/>
          <w:sz w:val="22"/>
          <w:szCs w:val="22"/>
        </w:rPr>
        <w:t xml:space="preserve">ine (9) laboratories (82 %) </w:t>
      </w:r>
      <w:r w:rsidR="00182696">
        <w:rPr>
          <w:rFonts w:ascii="Calibri" w:hAnsi="Calibri"/>
          <w:sz w:val="22"/>
          <w:szCs w:val="22"/>
        </w:rPr>
        <w:t xml:space="preserve">out </w:t>
      </w:r>
      <w:r w:rsidR="009060B6" w:rsidRPr="009060B6">
        <w:rPr>
          <w:rFonts w:ascii="Calibri" w:hAnsi="Calibri"/>
          <w:sz w:val="22"/>
          <w:szCs w:val="22"/>
        </w:rPr>
        <w:t>of 11 participating laboratories obtaine</w:t>
      </w:r>
      <w:r w:rsidR="00B076ED">
        <w:rPr>
          <w:rFonts w:ascii="Calibri" w:hAnsi="Calibri"/>
          <w:sz w:val="22"/>
          <w:szCs w:val="22"/>
        </w:rPr>
        <w:t xml:space="preserve">d satisfactory performance and </w:t>
      </w:r>
      <w:r w:rsidR="005E053F">
        <w:rPr>
          <w:rFonts w:ascii="Calibri" w:hAnsi="Calibri"/>
          <w:sz w:val="22"/>
          <w:szCs w:val="22"/>
        </w:rPr>
        <w:t xml:space="preserve">two laboratories (18 %) </w:t>
      </w:r>
      <w:r w:rsidR="009060B6" w:rsidRPr="009060B6">
        <w:rPr>
          <w:rFonts w:ascii="Calibri" w:hAnsi="Calibri"/>
          <w:sz w:val="22"/>
          <w:szCs w:val="22"/>
        </w:rPr>
        <w:t>obtained unsatisfactory results</w:t>
      </w:r>
      <w:r w:rsidR="000B6CCB">
        <w:rPr>
          <w:rFonts w:ascii="Calibri" w:hAnsi="Calibri"/>
          <w:sz w:val="22"/>
          <w:szCs w:val="22"/>
        </w:rPr>
        <w:t xml:space="preserve">.  </w:t>
      </w:r>
      <w:r w:rsidR="00F36E59" w:rsidRPr="000B6CCB">
        <w:rPr>
          <w:rFonts w:ascii="Calibri" w:hAnsi="Calibri"/>
          <w:sz w:val="22"/>
          <w:szCs w:val="22"/>
        </w:rPr>
        <w:t xml:space="preserve">The unsatisfactory results </w:t>
      </w:r>
      <w:r w:rsidR="00E40AE7">
        <w:rPr>
          <w:rFonts w:ascii="Calibri" w:hAnsi="Calibri"/>
          <w:sz w:val="22"/>
          <w:szCs w:val="22"/>
        </w:rPr>
        <w:t>were</w:t>
      </w:r>
      <w:r w:rsidR="000B6CCB" w:rsidRPr="000B6CCB">
        <w:rPr>
          <w:rFonts w:ascii="Calibri" w:hAnsi="Calibri"/>
          <w:sz w:val="22"/>
          <w:szCs w:val="22"/>
        </w:rPr>
        <w:t xml:space="preserve"> observed to be </w:t>
      </w:r>
      <w:r w:rsidR="00670A6D" w:rsidRPr="000B6CCB">
        <w:rPr>
          <w:rFonts w:ascii="Calibri" w:hAnsi="Calibri"/>
          <w:sz w:val="22"/>
          <w:szCs w:val="22"/>
        </w:rPr>
        <w:t xml:space="preserve">due to </w:t>
      </w:r>
      <w:r w:rsidR="00F36E59" w:rsidRPr="000B6CCB">
        <w:rPr>
          <w:rFonts w:ascii="Calibri" w:hAnsi="Calibri"/>
          <w:sz w:val="22"/>
          <w:szCs w:val="22"/>
        </w:rPr>
        <w:t>computation error</w:t>
      </w:r>
      <w:r w:rsidR="005E053F" w:rsidRPr="000B6CCB">
        <w:rPr>
          <w:rFonts w:ascii="Calibri" w:hAnsi="Calibri"/>
          <w:sz w:val="22"/>
          <w:szCs w:val="22"/>
        </w:rPr>
        <w:t xml:space="preserve"> and </w:t>
      </w:r>
      <w:r w:rsidR="00F36E59" w:rsidRPr="000B6CCB">
        <w:rPr>
          <w:rFonts w:ascii="Calibri" w:hAnsi="Calibri"/>
          <w:sz w:val="22"/>
          <w:szCs w:val="22"/>
        </w:rPr>
        <w:t xml:space="preserve">overestimation of result </w:t>
      </w:r>
      <w:r w:rsidR="00670A6D" w:rsidRPr="000B6CCB">
        <w:rPr>
          <w:rFonts w:ascii="Calibri" w:hAnsi="Calibri"/>
          <w:sz w:val="22"/>
          <w:szCs w:val="22"/>
        </w:rPr>
        <w:t xml:space="preserve">because of </w:t>
      </w:r>
      <w:r w:rsidR="00F36E59" w:rsidRPr="000B6CCB">
        <w:rPr>
          <w:rFonts w:ascii="Calibri" w:hAnsi="Calibri"/>
          <w:sz w:val="22"/>
          <w:szCs w:val="22"/>
        </w:rPr>
        <w:t>matrix effect</w:t>
      </w:r>
      <w:r w:rsidR="00670A6D" w:rsidRPr="000B6CCB">
        <w:rPr>
          <w:rFonts w:ascii="Calibri" w:hAnsi="Calibri"/>
          <w:sz w:val="22"/>
          <w:szCs w:val="22"/>
        </w:rPr>
        <w:t>s</w:t>
      </w:r>
      <w:r w:rsidR="00F36E59" w:rsidRPr="000B6CCB">
        <w:rPr>
          <w:rFonts w:ascii="Calibri" w:hAnsi="Calibri"/>
          <w:sz w:val="22"/>
          <w:szCs w:val="22"/>
        </w:rPr>
        <w:t xml:space="preserve">. </w:t>
      </w:r>
    </w:p>
    <w:p w:rsidR="000E40D7" w:rsidRPr="000E40D7" w:rsidRDefault="000E40D7" w:rsidP="00F36E59">
      <w:pPr>
        <w:pStyle w:val="Text"/>
        <w:rPr>
          <w:rFonts w:ascii="Calibri" w:hAnsi="Calibri"/>
          <w:sz w:val="22"/>
          <w:szCs w:val="22"/>
        </w:rPr>
      </w:pPr>
      <w:r w:rsidRPr="000E40D7">
        <w:rPr>
          <w:rFonts w:ascii="Calibri" w:hAnsi="Calibri"/>
          <w:sz w:val="22"/>
          <w:szCs w:val="22"/>
        </w:rPr>
        <w:t xml:space="preserve">Two different analytical techniques </w:t>
      </w:r>
      <w:r w:rsidR="005E053F" w:rsidRPr="005E053F">
        <w:rPr>
          <w:rFonts w:ascii="Calibri" w:hAnsi="Calibri"/>
          <w:sz w:val="22"/>
          <w:szCs w:val="22"/>
        </w:rPr>
        <w:t xml:space="preserve">based on fluorometry and ELISA </w:t>
      </w:r>
      <w:r w:rsidRPr="000E40D7">
        <w:rPr>
          <w:rFonts w:ascii="Calibri" w:hAnsi="Calibri"/>
          <w:sz w:val="22"/>
          <w:szCs w:val="22"/>
        </w:rPr>
        <w:t xml:space="preserve">were used by the twelve participants for the PT round for histamine (MiCPT-14-04).  However only 50% satisfactory performance was achieved by the participating laboratories.  </w:t>
      </w:r>
      <w:r w:rsidR="00F36E59">
        <w:rPr>
          <w:rFonts w:ascii="Calibri" w:hAnsi="Calibri"/>
          <w:sz w:val="22"/>
          <w:szCs w:val="22"/>
        </w:rPr>
        <w:t>Under estimation of results from f</w:t>
      </w:r>
      <w:r w:rsidRPr="000E40D7">
        <w:rPr>
          <w:rFonts w:ascii="Calibri" w:hAnsi="Calibri"/>
          <w:sz w:val="22"/>
          <w:szCs w:val="22"/>
        </w:rPr>
        <w:t xml:space="preserve">our </w:t>
      </w:r>
      <w:r w:rsidR="00F36E59">
        <w:rPr>
          <w:rFonts w:ascii="Calibri" w:hAnsi="Calibri"/>
          <w:sz w:val="22"/>
          <w:szCs w:val="22"/>
        </w:rPr>
        <w:t xml:space="preserve">laboratories </w:t>
      </w:r>
      <w:r w:rsidRPr="000E40D7">
        <w:rPr>
          <w:rFonts w:ascii="Calibri" w:hAnsi="Calibri"/>
          <w:sz w:val="22"/>
          <w:szCs w:val="22"/>
        </w:rPr>
        <w:t xml:space="preserve">used the </w:t>
      </w:r>
      <w:r w:rsidR="00C01B49">
        <w:rPr>
          <w:rFonts w:ascii="Calibri" w:hAnsi="Calibri"/>
          <w:sz w:val="22"/>
          <w:szCs w:val="22"/>
        </w:rPr>
        <w:t xml:space="preserve">method </w:t>
      </w:r>
      <w:r w:rsidRPr="000E40D7">
        <w:rPr>
          <w:rFonts w:ascii="Calibri" w:hAnsi="Calibri"/>
          <w:sz w:val="22"/>
          <w:szCs w:val="22"/>
        </w:rPr>
        <w:t>AOAC 977.13</w:t>
      </w:r>
      <w:r w:rsidR="00F36E59">
        <w:rPr>
          <w:rFonts w:ascii="Calibri" w:hAnsi="Calibri"/>
          <w:sz w:val="22"/>
          <w:szCs w:val="22"/>
        </w:rPr>
        <w:t>.</w:t>
      </w:r>
      <w:r w:rsidRPr="000E40D7">
        <w:rPr>
          <w:rFonts w:ascii="Calibri" w:hAnsi="Calibri"/>
          <w:sz w:val="22"/>
          <w:szCs w:val="22"/>
        </w:rPr>
        <w:t xml:space="preserve"> The relative standard deviation of </w:t>
      </w:r>
      <w:r w:rsidR="00F36E59">
        <w:rPr>
          <w:rFonts w:ascii="Calibri" w:hAnsi="Calibri"/>
          <w:sz w:val="22"/>
          <w:szCs w:val="22"/>
        </w:rPr>
        <w:t xml:space="preserve">the participating laboratories </w:t>
      </w:r>
      <w:r w:rsidRPr="000E40D7">
        <w:rPr>
          <w:rFonts w:ascii="Calibri" w:hAnsi="Calibri"/>
          <w:sz w:val="22"/>
          <w:szCs w:val="22"/>
        </w:rPr>
        <w:t>with satisfactory performanc</w:t>
      </w:r>
      <w:r w:rsidR="00F36E59">
        <w:rPr>
          <w:rFonts w:ascii="Calibri" w:hAnsi="Calibri"/>
          <w:sz w:val="22"/>
          <w:szCs w:val="22"/>
        </w:rPr>
        <w:t>e is approximately 9%. Different parameters for</w:t>
      </w:r>
      <w:r w:rsidRPr="000E40D7">
        <w:rPr>
          <w:rFonts w:ascii="Calibri" w:hAnsi="Calibri"/>
          <w:sz w:val="22"/>
          <w:szCs w:val="22"/>
        </w:rPr>
        <w:t xml:space="preserve"> the extraction techniques and need for validation of the method were identified problems in this PT.</w:t>
      </w:r>
    </w:p>
    <w:p w:rsidR="000E40D7" w:rsidRDefault="000E40D7" w:rsidP="000E40D7">
      <w:pPr>
        <w:pStyle w:val="Text"/>
        <w:rPr>
          <w:rFonts w:ascii="Calibri" w:hAnsi="Calibri"/>
          <w:sz w:val="22"/>
          <w:szCs w:val="22"/>
        </w:rPr>
      </w:pPr>
    </w:p>
    <w:p w:rsidR="000E40D7" w:rsidRDefault="000E40D7" w:rsidP="005E3A83">
      <w:pPr>
        <w:pStyle w:val="Text"/>
        <w:jc w:val="center"/>
        <w:rPr>
          <w:rFonts w:ascii="Calibri" w:hAnsi="Calibri"/>
          <w:b/>
          <w:sz w:val="22"/>
          <w:szCs w:val="22"/>
        </w:rPr>
      </w:pPr>
      <w:r w:rsidRPr="000E40D7">
        <w:rPr>
          <w:rFonts w:ascii="Calibri" w:hAnsi="Calibri"/>
          <w:b/>
          <w:sz w:val="22"/>
          <w:szCs w:val="22"/>
        </w:rPr>
        <w:t>4.</w:t>
      </w:r>
      <w:r w:rsidR="005E3A83">
        <w:rPr>
          <w:rFonts w:ascii="Calibri" w:hAnsi="Calibri"/>
          <w:b/>
          <w:sz w:val="22"/>
          <w:szCs w:val="22"/>
        </w:rPr>
        <w:t xml:space="preserve">  CONCLUSION</w:t>
      </w:r>
    </w:p>
    <w:p w:rsidR="005E3A83" w:rsidRPr="000E40D7" w:rsidRDefault="005E3A83" w:rsidP="005E3A83">
      <w:pPr>
        <w:pStyle w:val="Text"/>
        <w:jc w:val="center"/>
        <w:rPr>
          <w:rFonts w:ascii="Calibri" w:hAnsi="Calibri"/>
          <w:b/>
          <w:sz w:val="22"/>
          <w:szCs w:val="22"/>
        </w:rPr>
      </w:pPr>
    </w:p>
    <w:p w:rsidR="00506885" w:rsidRDefault="000E40D7" w:rsidP="000E40D7">
      <w:pPr>
        <w:pStyle w:val="Text"/>
        <w:ind w:firstLine="0"/>
        <w:rPr>
          <w:rFonts w:ascii="Calibri" w:hAnsi="Calibri"/>
          <w:sz w:val="22"/>
          <w:szCs w:val="22"/>
        </w:rPr>
      </w:pPr>
      <w:r>
        <w:rPr>
          <w:rFonts w:ascii="Calibri" w:hAnsi="Calibri"/>
          <w:sz w:val="22"/>
          <w:szCs w:val="22"/>
        </w:rPr>
        <w:t xml:space="preserve">    </w:t>
      </w:r>
      <w:r w:rsidR="000240DA">
        <w:rPr>
          <w:rFonts w:ascii="Calibri" w:hAnsi="Calibri"/>
          <w:sz w:val="22"/>
          <w:szCs w:val="22"/>
        </w:rPr>
        <w:t xml:space="preserve">In this work, the capability to </w:t>
      </w:r>
      <w:r>
        <w:rPr>
          <w:rFonts w:ascii="Calibri" w:hAnsi="Calibri"/>
          <w:sz w:val="22"/>
          <w:szCs w:val="22"/>
        </w:rPr>
        <w:t>developed RMs for benzoic acid in mango juice and histamine in canned tuna</w:t>
      </w:r>
      <w:r w:rsidR="00C01B49">
        <w:rPr>
          <w:rFonts w:ascii="Calibri" w:hAnsi="Calibri"/>
          <w:sz w:val="22"/>
          <w:szCs w:val="22"/>
        </w:rPr>
        <w:t>,</w:t>
      </w:r>
      <w:r w:rsidR="000240DA">
        <w:rPr>
          <w:rFonts w:ascii="Calibri" w:hAnsi="Calibri"/>
          <w:sz w:val="22"/>
          <w:szCs w:val="22"/>
        </w:rPr>
        <w:t xml:space="preserve"> the prov</w:t>
      </w:r>
      <w:r w:rsidR="00C01B49">
        <w:rPr>
          <w:rFonts w:ascii="Calibri" w:hAnsi="Calibri"/>
          <w:sz w:val="22"/>
          <w:szCs w:val="22"/>
        </w:rPr>
        <w:t xml:space="preserve">ision of reference value to </w:t>
      </w:r>
      <w:r w:rsidR="000240DA">
        <w:rPr>
          <w:rFonts w:ascii="Calibri" w:hAnsi="Calibri"/>
          <w:sz w:val="22"/>
          <w:szCs w:val="22"/>
        </w:rPr>
        <w:t xml:space="preserve">RMs using </w:t>
      </w:r>
      <w:r w:rsidR="005E053F">
        <w:rPr>
          <w:rFonts w:ascii="Calibri" w:hAnsi="Calibri"/>
          <w:sz w:val="22"/>
          <w:szCs w:val="22"/>
        </w:rPr>
        <w:t xml:space="preserve">a candidate </w:t>
      </w:r>
      <w:r w:rsidR="000240DA">
        <w:rPr>
          <w:rFonts w:ascii="Calibri" w:hAnsi="Calibri"/>
          <w:sz w:val="22"/>
          <w:szCs w:val="22"/>
        </w:rPr>
        <w:t xml:space="preserve">higher order method </w:t>
      </w:r>
      <w:r w:rsidR="005E053F">
        <w:rPr>
          <w:rFonts w:ascii="Calibri" w:hAnsi="Calibri"/>
          <w:sz w:val="22"/>
          <w:szCs w:val="22"/>
        </w:rPr>
        <w:t xml:space="preserve">(ID-LCMSMS) </w:t>
      </w:r>
      <w:r w:rsidR="00C01B49">
        <w:rPr>
          <w:rFonts w:ascii="Calibri" w:hAnsi="Calibri"/>
          <w:sz w:val="22"/>
          <w:szCs w:val="22"/>
        </w:rPr>
        <w:t>and the conduct of PT</w:t>
      </w:r>
      <w:r w:rsidR="00C01B49" w:rsidRPr="00C01B49">
        <w:rPr>
          <w:rFonts w:ascii="Calibri" w:hAnsi="Calibri"/>
          <w:sz w:val="22"/>
          <w:szCs w:val="22"/>
        </w:rPr>
        <w:t xml:space="preserve"> schemes</w:t>
      </w:r>
      <w:r w:rsidR="00C01B49">
        <w:rPr>
          <w:rFonts w:ascii="Calibri" w:hAnsi="Calibri"/>
          <w:sz w:val="22"/>
          <w:szCs w:val="22"/>
        </w:rPr>
        <w:t xml:space="preserve"> were demonstrated.</w:t>
      </w:r>
      <w:r w:rsidR="000240DA">
        <w:rPr>
          <w:rFonts w:ascii="Calibri" w:hAnsi="Calibri"/>
          <w:sz w:val="22"/>
          <w:szCs w:val="22"/>
        </w:rPr>
        <w:t xml:space="preserve"> The</w:t>
      </w:r>
      <w:r w:rsidR="00C01B49">
        <w:rPr>
          <w:rFonts w:ascii="Calibri" w:hAnsi="Calibri"/>
          <w:sz w:val="22"/>
          <w:szCs w:val="22"/>
        </w:rPr>
        <w:t xml:space="preserve"> RMs were homogeneous,</w:t>
      </w:r>
      <w:r w:rsidR="000240DA">
        <w:rPr>
          <w:rFonts w:ascii="Calibri" w:hAnsi="Calibri"/>
          <w:sz w:val="22"/>
          <w:szCs w:val="22"/>
        </w:rPr>
        <w:t xml:space="preserve"> stable and </w:t>
      </w:r>
      <w:r w:rsidR="00BD5287">
        <w:rPr>
          <w:rFonts w:ascii="Calibri" w:hAnsi="Calibri"/>
          <w:sz w:val="22"/>
          <w:szCs w:val="22"/>
        </w:rPr>
        <w:t xml:space="preserve">were made available </w:t>
      </w:r>
      <w:r w:rsidR="005E053F">
        <w:rPr>
          <w:rFonts w:ascii="Calibri" w:hAnsi="Calibri"/>
          <w:sz w:val="22"/>
          <w:szCs w:val="22"/>
        </w:rPr>
        <w:t xml:space="preserve">for the first time </w:t>
      </w:r>
      <w:r w:rsidR="00BD5287">
        <w:rPr>
          <w:rFonts w:ascii="Calibri" w:hAnsi="Calibri"/>
          <w:sz w:val="22"/>
          <w:szCs w:val="22"/>
        </w:rPr>
        <w:t xml:space="preserve">to the </w:t>
      </w:r>
      <w:r w:rsidR="00C01B49">
        <w:rPr>
          <w:rFonts w:ascii="Calibri" w:hAnsi="Calibri"/>
          <w:sz w:val="22"/>
          <w:szCs w:val="22"/>
        </w:rPr>
        <w:t xml:space="preserve">local </w:t>
      </w:r>
      <w:r w:rsidR="00BD5287">
        <w:rPr>
          <w:rFonts w:ascii="Calibri" w:hAnsi="Calibri"/>
          <w:sz w:val="22"/>
          <w:szCs w:val="22"/>
        </w:rPr>
        <w:t xml:space="preserve">laboratories.  </w:t>
      </w:r>
      <w:r w:rsidR="00C01B49">
        <w:rPr>
          <w:rFonts w:ascii="Calibri" w:hAnsi="Calibri"/>
          <w:sz w:val="22"/>
          <w:szCs w:val="22"/>
        </w:rPr>
        <w:t>Through the</w:t>
      </w:r>
      <w:r w:rsidR="000240DA">
        <w:rPr>
          <w:rFonts w:ascii="Calibri" w:hAnsi="Calibri"/>
          <w:sz w:val="22"/>
          <w:szCs w:val="22"/>
        </w:rPr>
        <w:t xml:space="preserve"> PT </w:t>
      </w:r>
      <w:r w:rsidR="00BD5287">
        <w:rPr>
          <w:rFonts w:ascii="Calibri" w:hAnsi="Calibri"/>
          <w:sz w:val="22"/>
          <w:szCs w:val="22"/>
        </w:rPr>
        <w:t xml:space="preserve">exercises </w:t>
      </w:r>
      <w:r w:rsidR="00375C3B">
        <w:rPr>
          <w:rFonts w:ascii="Calibri" w:hAnsi="Calibri"/>
          <w:sz w:val="22"/>
          <w:szCs w:val="22"/>
        </w:rPr>
        <w:t>conducted</w:t>
      </w:r>
      <w:r w:rsidR="00506885">
        <w:rPr>
          <w:rFonts w:ascii="Calibri" w:hAnsi="Calibri"/>
          <w:sz w:val="22"/>
          <w:szCs w:val="22"/>
        </w:rPr>
        <w:t xml:space="preserve"> using these RMs</w:t>
      </w:r>
      <w:r w:rsidR="00C01B49">
        <w:rPr>
          <w:rFonts w:ascii="Calibri" w:hAnsi="Calibri"/>
          <w:sz w:val="22"/>
          <w:szCs w:val="22"/>
        </w:rPr>
        <w:t xml:space="preserve">, </w:t>
      </w:r>
      <w:r w:rsidR="00BD5287">
        <w:rPr>
          <w:rFonts w:ascii="Calibri" w:hAnsi="Calibri"/>
          <w:sz w:val="22"/>
          <w:szCs w:val="22"/>
        </w:rPr>
        <w:t>an assessment of</w:t>
      </w:r>
      <w:r w:rsidR="00506885">
        <w:rPr>
          <w:rFonts w:ascii="Calibri" w:hAnsi="Calibri"/>
          <w:sz w:val="22"/>
          <w:szCs w:val="22"/>
        </w:rPr>
        <w:t xml:space="preserve"> better</w:t>
      </w:r>
      <w:r w:rsidR="00BD5287">
        <w:rPr>
          <w:rFonts w:ascii="Calibri" w:hAnsi="Calibri"/>
          <w:sz w:val="22"/>
          <w:szCs w:val="22"/>
        </w:rPr>
        <w:t xml:space="preserve"> performance of local laboratories for benzoic acid than for histamine</w:t>
      </w:r>
      <w:r w:rsidR="00506885">
        <w:rPr>
          <w:rFonts w:ascii="Calibri" w:hAnsi="Calibri"/>
          <w:sz w:val="22"/>
          <w:szCs w:val="22"/>
        </w:rPr>
        <w:t xml:space="preserve"> </w:t>
      </w:r>
      <w:r w:rsidR="00506885">
        <w:rPr>
          <w:rFonts w:ascii="Calibri" w:hAnsi="Calibri"/>
          <w:sz w:val="22"/>
          <w:szCs w:val="22"/>
        </w:rPr>
        <w:t>analysis</w:t>
      </w:r>
      <w:r w:rsidR="00C01B49">
        <w:rPr>
          <w:rFonts w:ascii="Calibri" w:hAnsi="Calibri"/>
          <w:sz w:val="22"/>
          <w:szCs w:val="22"/>
        </w:rPr>
        <w:t xml:space="preserve"> was observed</w:t>
      </w:r>
      <w:r w:rsidR="00BD5287">
        <w:rPr>
          <w:rFonts w:ascii="Calibri" w:hAnsi="Calibri"/>
          <w:sz w:val="22"/>
          <w:szCs w:val="22"/>
        </w:rPr>
        <w:t xml:space="preserve">. </w:t>
      </w:r>
      <w:r w:rsidR="0063616E">
        <w:rPr>
          <w:rFonts w:ascii="Calibri" w:hAnsi="Calibri"/>
          <w:sz w:val="22"/>
          <w:szCs w:val="22"/>
        </w:rPr>
        <w:t xml:space="preserve">Likewise this was also a way </w:t>
      </w:r>
      <w:r w:rsidR="005E053F">
        <w:rPr>
          <w:rFonts w:ascii="Calibri" w:hAnsi="Calibri"/>
          <w:sz w:val="22"/>
          <w:szCs w:val="22"/>
        </w:rPr>
        <w:t xml:space="preserve">for our Institute </w:t>
      </w:r>
      <w:r w:rsidR="0063616E">
        <w:rPr>
          <w:rFonts w:ascii="Calibri" w:hAnsi="Calibri"/>
          <w:sz w:val="22"/>
          <w:szCs w:val="22"/>
        </w:rPr>
        <w:t xml:space="preserve">to disseminate the traceability of measurement to SI units. </w:t>
      </w:r>
      <w:r w:rsidR="00BD5287">
        <w:rPr>
          <w:rFonts w:ascii="Calibri" w:hAnsi="Calibri"/>
          <w:sz w:val="22"/>
          <w:szCs w:val="22"/>
        </w:rPr>
        <w:t xml:space="preserve"> </w:t>
      </w:r>
      <w:r w:rsidR="00375C3B">
        <w:rPr>
          <w:rFonts w:ascii="Calibri" w:hAnsi="Calibri"/>
          <w:sz w:val="22"/>
          <w:szCs w:val="22"/>
        </w:rPr>
        <w:t xml:space="preserve">Continuous </w:t>
      </w:r>
      <w:r w:rsidR="00C01B49">
        <w:rPr>
          <w:rFonts w:ascii="Calibri" w:hAnsi="Calibri"/>
          <w:sz w:val="22"/>
          <w:szCs w:val="22"/>
        </w:rPr>
        <w:t>development</w:t>
      </w:r>
      <w:r w:rsidR="005E053F">
        <w:rPr>
          <w:rFonts w:ascii="Calibri" w:hAnsi="Calibri"/>
          <w:sz w:val="22"/>
          <w:szCs w:val="22"/>
        </w:rPr>
        <w:t xml:space="preserve"> of RMs</w:t>
      </w:r>
      <w:r w:rsidR="00670A6D">
        <w:rPr>
          <w:rFonts w:ascii="Calibri" w:hAnsi="Calibri"/>
          <w:sz w:val="22"/>
          <w:szCs w:val="22"/>
        </w:rPr>
        <w:t xml:space="preserve"> and conduct of PT schemes</w:t>
      </w:r>
      <w:r w:rsidR="005E053F">
        <w:rPr>
          <w:rFonts w:ascii="Calibri" w:hAnsi="Calibri"/>
          <w:sz w:val="22"/>
          <w:szCs w:val="22"/>
        </w:rPr>
        <w:t xml:space="preserve"> by the Institute,</w:t>
      </w:r>
      <w:r w:rsidR="00C01B49">
        <w:rPr>
          <w:rFonts w:ascii="Calibri" w:hAnsi="Calibri"/>
          <w:sz w:val="22"/>
          <w:szCs w:val="22"/>
        </w:rPr>
        <w:t xml:space="preserve"> and </w:t>
      </w:r>
      <w:r w:rsidR="00375C3B">
        <w:rPr>
          <w:rFonts w:ascii="Calibri" w:hAnsi="Calibri"/>
          <w:sz w:val="22"/>
          <w:szCs w:val="22"/>
        </w:rPr>
        <w:t xml:space="preserve">use of RMs, </w:t>
      </w:r>
      <w:r w:rsidR="00506885">
        <w:rPr>
          <w:rFonts w:ascii="Calibri" w:hAnsi="Calibri"/>
          <w:sz w:val="22"/>
          <w:szCs w:val="22"/>
        </w:rPr>
        <w:t xml:space="preserve">conduct of </w:t>
      </w:r>
      <w:r w:rsidR="00375C3B">
        <w:rPr>
          <w:rFonts w:ascii="Calibri" w:hAnsi="Calibri"/>
          <w:sz w:val="22"/>
          <w:szCs w:val="22"/>
        </w:rPr>
        <w:t xml:space="preserve">method validation, participation in PT schemes </w:t>
      </w:r>
      <w:r w:rsidR="00670A6D">
        <w:rPr>
          <w:rFonts w:ascii="Calibri" w:hAnsi="Calibri"/>
          <w:sz w:val="22"/>
          <w:szCs w:val="22"/>
        </w:rPr>
        <w:t xml:space="preserve">of local </w:t>
      </w:r>
      <w:r w:rsidR="005E053F">
        <w:rPr>
          <w:rFonts w:ascii="Calibri" w:hAnsi="Calibri"/>
          <w:sz w:val="22"/>
          <w:szCs w:val="22"/>
        </w:rPr>
        <w:t xml:space="preserve">testing laboratories </w:t>
      </w:r>
      <w:r w:rsidR="00C01B49">
        <w:rPr>
          <w:rFonts w:ascii="Calibri" w:hAnsi="Calibri"/>
          <w:sz w:val="22"/>
          <w:szCs w:val="22"/>
        </w:rPr>
        <w:t xml:space="preserve">are deemed essential to </w:t>
      </w:r>
      <w:r w:rsidR="00375C3B" w:rsidRPr="00375C3B">
        <w:rPr>
          <w:rFonts w:ascii="Calibri" w:hAnsi="Calibri"/>
          <w:sz w:val="22"/>
          <w:szCs w:val="22"/>
        </w:rPr>
        <w:t>further improve</w:t>
      </w:r>
      <w:r w:rsidR="00375C3B">
        <w:rPr>
          <w:rFonts w:ascii="Calibri" w:hAnsi="Calibri"/>
          <w:sz w:val="22"/>
          <w:szCs w:val="22"/>
        </w:rPr>
        <w:t xml:space="preserve"> testing</w:t>
      </w:r>
      <w:r w:rsidR="00375C3B" w:rsidRPr="00375C3B">
        <w:rPr>
          <w:rFonts w:ascii="Calibri" w:hAnsi="Calibri"/>
          <w:sz w:val="22"/>
          <w:szCs w:val="22"/>
        </w:rPr>
        <w:t xml:space="preserve"> laboratory performance</w:t>
      </w:r>
      <w:r w:rsidR="00C01B49">
        <w:rPr>
          <w:rFonts w:ascii="Calibri" w:hAnsi="Calibri"/>
          <w:sz w:val="22"/>
          <w:szCs w:val="22"/>
        </w:rPr>
        <w:t xml:space="preserve"> in the country and </w:t>
      </w:r>
      <w:r w:rsidR="005E053F">
        <w:rPr>
          <w:rFonts w:ascii="Calibri" w:hAnsi="Calibri"/>
          <w:sz w:val="22"/>
          <w:szCs w:val="22"/>
        </w:rPr>
        <w:t xml:space="preserve">facilitate </w:t>
      </w:r>
      <w:r w:rsidR="00670A6D">
        <w:rPr>
          <w:rFonts w:ascii="Calibri" w:hAnsi="Calibri"/>
          <w:sz w:val="22"/>
          <w:szCs w:val="22"/>
        </w:rPr>
        <w:t xml:space="preserve">fair </w:t>
      </w:r>
      <w:r w:rsidR="0063616E">
        <w:rPr>
          <w:rFonts w:ascii="Calibri" w:hAnsi="Calibri"/>
          <w:sz w:val="22"/>
          <w:szCs w:val="22"/>
        </w:rPr>
        <w:t>global trade</w:t>
      </w:r>
      <w:r w:rsidR="00670A6D">
        <w:rPr>
          <w:rFonts w:ascii="Calibri" w:hAnsi="Calibri"/>
          <w:sz w:val="22"/>
          <w:szCs w:val="22"/>
        </w:rPr>
        <w:t xml:space="preserve"> in food</w:t>
      </w:r>
      <w:r w:rsidR="0063616E">
        <w:rPr>
          <w:rFonts w:ascii="Calibri" w:hAnsi="Calibri"/>
          <w:sz w:val="22"/>
          <w:szCs w:val="22"/>
        </w:rPr>
        <w:t>.</w:t>
      </w:r>
    </w:p>
    <w:p w:rsidR="00C01B49" w:rsidRDefault="00C01B49" w:rsidP="000E40D7">
      <w:pPr>
        <w:pStyle w:val="Text"/>
        <w:ind w:firstLine="0"/>
        <w:rPr>
          <w:rFonts w:ascii="Calibri" w:hAnsi="Calibri"/>
          <w:sz w:val="22"/>
          <w:szCs w:val="22"/>
        </w:rPr>
      </w:pPr>
    </w:p>
    <w:p w:rsidR="00506885" w:rsidRDefault="00F55E30" w:rsidP="00506885">
      <w:pPr>
        <w:pStyle w:val="Text"/>
        <w:jc w:val="center"/>
        <w:rPr>
          <w:rFonts w:ascii="Calibri" w:hAnsi="Calibri"/>
          <w:b/>
          <w:sz w:val="22"/>
          <w:szCs w:val="22"/>
        </w:rPr>
      </w:pPr>
      <w:r>
        <w:rPr>
          <w:rFonts w:ascii="Calibri" w:hAnsi="Calibri"/>
          <w:b/>
          <w:sz w:val="22"/>
          <w:szCs w:val="22"/>
        </w:rPr>
        <w:t xml:space="preserve"> ACKNOWLEDGMENT</w:t>
      </w:r>
    </w:p>
    <w:p w:rsidR="00F55E30" w:rsidRPr="00506885" w:rsidRDefault="00F55E30" w:rsidP="00506885">
      <w:pPr>
        <w:pStyle w:val="Text"/>
        <w:jc w:val="center"/>
        <w:rPr>
          <w:rFonts w:ascii="Calibri" w:hAnsi="Calibri"/>
          <w:b/>
          <w:sz w:val="22"/>
          <w:szCs w:val="22"/>
        </w:rPr>
      </w:pPr>
    </w:p>
    <w:p w:rsidR="00506885" w:rsidRPr="00506885" w:rsidRDefault="00506885" w:rsidP="00506885">
      <w:pPr>
        <w:pStyle w:val="Text"/>
        <w:ind w:firstLine="0"/>
        <w:rPr>
          <w:rFonts w:ascii="Calibri" w:hAnsi="Calibri"/>
          <w:sz w:val="22"/>
          <w:szCs w:val="22"/>
        </w:rPr>
      </w:pPr>
      <w:r w:rsidRPr="00506885">
        <w:rPr>
          <w:rFonts w:ascii="Calibri" w:hAnsi="Calibri"/>
          <w:sz w:val="22"/>
          <w:szCs w:val="22"/>
        </w:rPr>
        <w:t xml:space="preserve">The </w:t>
      </w:r>
      <w:r w:rsidR="007738FA">
        <w:rPr>
          <w:rFonts w:ascii="Calibri" w:hAnsi="Calibri"/>
          <w:sz w:val="22"/>
          <w:szCs w:val="22"/>
        </w:rPr>
        <w:t xml:space="preserve">funding support </w:t>
      </w:r>
      <w:r w:rsidRPr="00506885">
        <w:rPr>
          <w:rFonts w:ascii="Calibri" w:hAnsi="Calibri"/>
          <w:sz w:val="22"/>
          <w:szCs w:val="22"/>
        </w:rPr>
        <w:t>of the Department of Science and Technology (DOST) and the Ph</w:t>
      </w:r>
      <w:r w:rsidR="007738FA">
        <w:rPr>
          <w:rFonts w:ascii="Calibri" w:hAnsi="Calibri"/>
          <w:sz w:val="22"/>
          <w:szCs w:val="22"/>
        </w:rPr>
        <w:t>ilippine Council for Industry, E</w:t>
      </w:r>
      <w:r w:rsidRPr="00506885">
        <w:rPr>
          <w:rFonts w:ascii="Calibri" w:hAnsi="Calibri"/>
          <w:sz w:val="22"/>
          <w:szCs w:val="22"/>
        </w:rPr>
        <w:t>nergy and Emerging Technology for Research and Development (PCIEERD) is gratefully acknowledged.</w:t>
      </w:r>
      <w:r w:rsidR="00B50046">
        <w:rPr>
          <w:rFonts w:ascii="Calibri" w:hAnsi="Calibri"/>
          <w:sz w:val="22"/>
          <w:szCs w:val="22"/>
        </w:rPr>
        <w:t xml:space="preserve"> </w:t>
      </w:r>
      <w:r w:rsidR="005E053F">
        <w:rPr>
          <w:rFonts w:ascii="Calibri" w:hAnsi="Calibri"/>
          <w:sz w:val="22"/>
          <w:szCs w:val="22"/>
        </w:rPr>
        <w:t xml:space="preserve">the authors are also thankful for the histamine standard provided by the National Institute for Metrology, China. </w:t>
      </w:r>
    </w:p>
    <w:p w:rsidR="00506885" w:rsidRDefault="00506885" w:rsidP="00506885">
      <w:pPr>
        <w:pStyle w:val="Text"/>
        <w:rPr>
          <w:rFonts w:ascii="Calibri" w:hAnsi="Calibri"/>
          <w:b/>
          <w:sz w:val="22"/>
          <w:szCs w:val="22"/>
        </w:rPr>
      </w:pPr>
    </w:p>
    <w:p w:rsidR="00506885" w:rsidRDefault="00506885" w:rsidP="00B358C8">
      <w:pPr>
        <w:pStyle w:val="Text"/>
        <w:jc w:val="center"/>
        <w:rPr>
          <w:rFonts w:ascii="Calibri" w:hAnsi="Calibri"/>
          <w:b/>
          <w:sz w:val="22"/>
          <w:szCs w:val="22"/>
        </w:rPr>
      </w:pPr>
      <w:r w:rsidRPr="00506885">
        <w:rPr>
          <w:rFonts w:ascii="Calibri" w:hAnsi="Calibri"/>
          <w:b/>
          <w:sz w:val="22"/>
          <w:szCs w:val="22"/>
        </w:rPr>
        <w:t>REFERENCES</w:t>
      </w:r>
    </w:p>
    <w:p w:rsidR="00C748A2" w:rsidRPr="00506885" w:rsidRDefault="00C748A2" w:rsidP="00B358C8">
      <w:pPr>
        <w:pStyle w:val="Text"/>
        <w:jc w:val="center"/>
        <w:rPr>
          <w:rFonts w:ascii="Calibri" w:hAnsi="Calibri"/>
          <w:b/>
          <w:sz w:val="22"/>
          <w:szCs w:val="22"/>
        </w:rPr>
      </w:pPr>
    </w:p>
    <w:p w:rsidR="00506885" w:rsidRDefault="00D967DB" w:rsidP="000E40D7">
      <w:pPr>
        <w:pStyle w:val="Text"/>
        <w:ind w:firstLine="0"/>
        <w:rPr>
          <w:rFonts w:ascii="Calibri" w:hAnsi="Calibri"/>
          <w:sz w:val="22"/>
          <w:szCs w:val="22"/>
        </w:rPr>
      </w:pPr>
      <w:r>
        <w:rPr>
          <w:rFonts w:ascii="Calibri" w:hAnsi="Calibri"/>
          <w:sz w:val="22"/>
          <w:szCs w:val="22"/>
        </w:rPr>
        <w:t>[1</w:t>
      </w:r>
      <w:r w:rsidR="007738FA">
        <w:rPr>
          <w:rFonts w:ascii="Calibri" w:hAnsi="Calibri"/>
          <w:sz w:val="22"/>
          <w:szCs w:val="22"/>
        </w:rPr>
        <w:t>]</w:t>
      </w:r>
      <w:r w:rsidR="0095518F">
        <w:rPr>
          <w:rFonts w:ascii="Calibri" w:hAnsi="Calibri"/>
          <w:sz w:val="22"/>
          <w:szCs w:val="22"/>
        </w:rPr>
        <w:t xml:space="preserve"> I.</w:t>
      </w:r>
      <w:r w:rsidR="007738FA">
        <w:rPr>
          <w:rFonts w:ascii="Calibri" w:hAnsi="Calibri"/>
          <w:sz w:val="22"/>
          <w:szCs w:val="22"/>
        </w:rPr>
        <w:t xml:space="preserve"> </w:t>
      </w:r>
      <w:r w:rsidR="0095518F">
        <w:rPr>
          <w:rFonts w:ascii="Calibri" w:hAnsi="Calibri"/>
          <w:sz w:val="22"/>
          <w:szCs w:val="22"/>
        </w:rPr>
        <w:t>Lee, S. Ahn, B. Kim, E.</w:t>
      </w:r>
      <w:r w:rsidR="0095518F" w:rsidRPr="007738FA">
        <w:rPr>
          <w:rFonts w:ascii="Calibri" w:hAnsi="Calibri"/>
          <w:sz w:val="22"/>
          <w:szCs w:val="22"/>
        </w:rPr>
        <w:t xml:space="preserve"> Hwang, </w:t>
      </w:r>
      <w:r w:rsidR="0095518F">
        <w:rPr>
          <w:rFonts w:ascii="Calibri" w:hAnsi="Calibri"/>
          <w:sz w:val="22"/>
          <w:szCs w:val="22"/>
        </w:rPr>
        <w:t>Y.S.</w:t>
      </w:r>
      <w:r w:rsidR="0095518F" w:rsidRPr="007738FA">
        <w:rPr>
          <w:rFonts w:ascii="Calibri" w:hAnsi="Calibri"/>
          <w:sz w:val="22"/>
          <w:szCs w:val="22"/>
        </w:rPr>
        <w:t xml:space="preserve"> Kim, </w:t>
      </w:r>
      <w:r w:rsidR="0095518F">
        <w:rPr>
          <w:rFonts w:ascii="Calibri" w:hAnsi="Calibri"/>
          <w:sz w:val="22"/>
          <w:szCs w:val="22"/>
        </w:rPr>
        <w:t>“</w:t>
      </w:r>
      <w:r w:rsidR="00D41584">
        <w:rPr>
          <w:rFonts w:ascii="Calibri" w:hAnsi="Calibri"/>
          <w:sz w:val="22"/>
          <w:szCs w:val="22"/>
        </w:rPr>
        <w:t>Analysis of benzoic in quasi-drug drink using isotope dilution l</w:t>
      </w:r>
      <w:r w:rsidR="0095518F" w:rsidRPr="007738FA">
        <w:rPr>
          <w:rFonts w:ascii="Calibri" w:hAnsi="Calibri"/>
          <w:sz w:val="22"/>
          <w:szCs w:val="22"/>
        </w:rPr>
        <w:t xml:space="preserve">iquid </w:t>
      </w:r>
      <w:r w:rsidR="00D41584">
        <w:rPr>
          <w:rFonts w:ascii="Calibri" w:hAnsi="Calibri"/>
          <w:sz w:val="22"/>
          <w:szCs w:val="22"/>
        </w:rPr>
        <w:t>chromatography mass s</w:t>
      </w:r>
      <w:r w:rsidR="0095518F">
        <w:rPr>
          <w:rFonts w:ascii="Calibri" w:hAnsi="Calibri"/>
          <w:sz w:val="22"/>
          <w:szCs w:val="22"/>
        </w:rPr>
        <w:t>pectrometry”</w:t>
      </w:r>
      <w:r w:rsidR="00D41584">
        <w:rPr>
          <w:rFonts w:ascii="Calibri" w:hAnsi="Calibri"/>
          <w:sz w:val="22"/>
          <w:szCs w:val="22"/>
        </w:rPr>
        <w:t>,</w:t>
      </w:r>
      <w:r w:rsidR="0095518F">
        <w:rPr>
          <w:rFonts w:ascii="Calibri" w:hAnsi="Calibri"/>
          <w:sz w:val="22"/>
          <w:szCs w:val="22"/>
        </w:rPr>
        <w:t xml:space="preserve"> Bull. Korean Chem. Soc., </w:t>
      </w:r>
      <w:r w:rsidR="0095518F" w:rsidRPr="007738FA">
        <w:rPr>
          <w:rFonts w:ascii="Calibri" w:hAnsi="Calibri"/>
          <w:sz w:val="22"/>
          <w:szCs w:val="22"/>
        </w:rPr>
        <w:t>29</w:t>
      </w:r>
      <w:r w:rsidR="00D41584">
        <w:rPr>
          <w:rFonts w:ascii="Calibri" w:hAnsi="Calibri"/>
          <w:sz w:val="22"/>
          <w:szCs w:val="22"/>
        </w:rPr>
        <w:t xml:space="preserve"> </w:t>
      </w:r>
      <w:r w:rsidR="0095518F">
        <w:rPr>
          <w:rFonts w:ascii="Calibri" w:hAnsi="Calibri"/>
          <w:sz w:val="22"/>
          <w:szCs w:val="22"/>
        </w:rPr>
        <w:t xml:space="preserve">(2008) </w:t>
      </w:r>
      <w:r w:rsidR="0095518F" w:rsidRPr="007738FA">
        <w:rPr>
          <w:rFonts w:ascii="Calibri" w:hAnsi="Calibri"/>
          <w:sz w:val="22"/>
          <w:szCs w:val="22"/>
        </w:rPr>
        <w:t>pp 2125-2128.</w:t>
      </w:r>
    </w:p>
    <w:p w:rsidR="007738FA" w:rsidRDefault="005E3A83" w:rsidP="000E40D7">
      <w:pPr>
        <w:pStyle w:val="Text"/>
        <w:ind w:firstLine="0"/>
        <w:rPr>
          <w:rFonts w:ascii="Calibri" w:hAnsi="Calibri"/>
          <w:sz w:val="22"/>
          <w:szCs w:val="22"/>
        </w:rPr>
      </w:pPr>
      <w:r>
        <w:rPr>
          <w:rFonts w:ascii="Calibri" w:hAnsi="Calibri"/>
          <w:sz w:val="22"/>
          <w:szCs w:val="22"/>
        </w:rPr>
        <w:t>[2]</w:t>
      </w:r>
      <w:r w:rsidR="00341AFA" w:rsidRPr="00341AFA">
        <w:t xml:space="preserve"> </w:t>
      </w:r>
      <w:r w:rsidR="00341AFA">
        <w:t xml:space="preserve">Organic Chemistry Section - </w:t>
      </w:r>
      <w:r w:rsidR="00341AFA" w:rsidRPr="00341AFA">
        <w:rPr>
          <w:rFonts w:ascii="Calibri" w:hAnsi="Calibri"/>
          <w:sz w:val="22"/>
          <w:szCs w:val="22"/>
        </w:rPr>
        <w:t>STD-ITDI (TM-OCS-202)</w:t>
      </w:r>
      <w:r w:rsidR="00341AFA">
        <w:rPr>
          <w:rFonts w:ascii="Calibri" w:hAnsi="Calibri"/>
          <w:sz w:val="22"/>
          <w:szCs w:val="22"/>
        </w:rPr>
        <w:t xml:space="preserve"> unpublished in-house technical procedure for benzoic acid in fruit juice using HPLC gravimetric (2015)</w:t>
      </w:r>
    </w:p>
    <w:p w:rsidR="00B358C8" w:rsidRDefault="00D967DB" w:rsidP="000E40D7">
      <w:pPr>
        <w:pStyle w:val="Text"/>
        <w:ind w:firstLine="0"/>
        <w:rPr>
          <w:rFonts w:ascii="Calibri" w:hAnsi="Calibri"/>
          <w:sz w:val="22"/>
          <w:szCs w:val="22"/>
        </w:rPr>
      </w:pPr>
      <w:r>
        <w:rPr>
          <w:rFonts w:ascii="Calibri" w:hAnsi="Calibri"/>
          <w:sz w:val="22"/>
          <w:szCs w:val="22"/>
        </w:rPr>
        <w:t xml:space="preserve">[3] </w:t>
      </w:r>
      <w:r w:rsidR="00D41584" w:rsidRPr="00B358C8">
        <w:rPr>
          <w:rFonts w:ascii="Calibri" w:hAnsi="Calibri"/>
          <w:sz w:val="22"/>
          <w:szCs w:val="22"/>
        </w:rPr>
        <w:t xml:space="preserve">F. B., </w:t>
      </w:r>
      <w:r w:rsidR="00B358C8" w:rsidRPr="00B358C8">
        <w:rPr>
          <w:rFonts w:ascii="Calibri" w:hAnsi="Calibri"/>
          <w:sz w:val="22"/>
          <w:szCs w:val="22"/>
        </w:rPr>
        <w:t xml:space="preserve">Custodio, </w:t>
      </w:r>
      <w:r w:rsidR="00D41584">
        <w:rPr>
          <w:rFonts w:ascii="Calibri" w:hAnsi="Calibri"/>
          <w:sz w:val="22"/>
          <w:szCs w:val="22"/>
        </w:rPr>
        <w:t>E. Tavares, M.B.A.</w:t>
      </w:r>
      <w:r w:rsidR="00B358C8" w:rsidRPr="00B358C8">
        <w:rPr>
          <w:rFonts w:ascii="Calibri" w:hAnsi="Calibri"/>
          <w:sz w:val="22"/>
          <w:szCs w:val="22"/>
        </w:rPr>
        <w:t xml:space="preserve"> Gloria, M. B. A. </w:t>
      </w:r>
      <w:r w:rsidR="00D41584">
        <w:rPr>
          <w:rFonts w:ascii="Calibri" w:hAnsi="Calibri"/>
          <w:sz w:val="22"/>
          <w:szCs w:val="22"/>
        </w:rPr>
        <w:t>“</w:t>
      </w:r>
      <w:r w:rsidR="00B358C8" w:rsidRPr="00B358C8">
        <w:rPr>
          <w:rFonts w:ascii="Calibri" w:hAnsi="Calibri"/>
          <w:sz w:val="22"/>
          <w:szCs w:val="22"/>
        </w:rPr>
        <w:t xml:space="preserve">Extraction of bioactive amines </w:t>
      </w:r>
      <w:r w:rsidR="00D41584">
        <w:rPr>
          <w:rFonts w:ascii="Calibri" w:hAnsi="Calibri"/>
          <w:sz w:val="22"/>
          <w:szCs w:val="22"/>
        </w:rPr>
        <w:t>from grated p</w:t>
      </w:r>
      <w:r w:rsidR="00B358C8" w:rsidRPr="00B358C8">
        <w:rPr>
          <w:rFonts w:ascii="Calibri" w:hAnsi="Calibri"/>
          <w:sz w:val="22"/>
          <w:szCs w:val="22"/>
        </w:rPr>
        <w:t>armesan cheese using acid, alkaline and organic solvents</w:t>
      </w:r>
      <w:r w:rsidR="00D41584">
        <w:rPr>
          <w:rFonts w:ascii="Calibri" w:hAnsi="Calibri"/>
          <w:sz w:val="22"/>
          <w:szCs w:val="22"/>
        </w:rPr>
        <w:t>”</w:t>
      </w:r>
      <w:r w:rsidR="00B358C8" w:rsidRPr="00B358C8">
        <w:rPr>
          <w:rFonts w:ascii="Calibri" w:hAnsi="Calibri"/>
          <w:sz w:val="22"/>
          <w:szCs w:val="22"/>
        </w:rPr>
        <w:t xml:space="preserve"> Journal of Food Composition and Analysis</w:t>
      </w:r>
      <w:r w:rsidR="00D41584">
        <w:rPr>
          <w:rFonts w:ascii="Calibri" w:hAnsi="Calibri"/>
          <w:sz w:val="22"/>
          <w:szCs w:val="22"/>
        </w:rPr>
        <w:t>,</w:t>
      </w:r>
      <w:r w:rsidR="00B358C8" w:rsidRPr="00B358C8">
        <w:rPr>
          <w:rFonts w:ascii="Calibri" w:hAnsi="Calibri"/>
          <w:sz w:val="22"/>
          <w:szCs w:val="22"/>
        </w:rPr>
        <w:t xml:space="preserve"> 20</w:t>
      </w:r>
      <w:r w:rsidR="00D41584">
        <w:rPr>
          <w:rFonts w:ascii="Calibri" w:hAnsi="Calibri"/>
          <w:sz w:val="22"/>
          <w:szCs w:val="22"/>
        </w:rPr>
        <w:t xml:space="preserve"> (2007) pp</w:t>
      </w:r>
      <w:r w:rsidR="00B358C8" w:rsidRPr="00B358C8">
        <w:rPr>
          <w:rFonts w:ascii="Calibri" w:hAnsi="Calibri"/>
          <w:sz w:val="22"/>
          <w:szCs w:val="22"/>
        </w:rPr>
        <w:t xml:space="preserve"> 280-288</w:t>
      </w:r>
      <w:r w:rsidR="00D41584">
        <w:rPr>
          <w:rFonts w:ascii="Calibri" w:hAnsi="Calibri"/>
          <w:sz w:val="22"/>
          <w:szCs w:val="22"/>
        </w:rPr>
        <w:t>.</w:t>
      </w:r>
    </w:p>
    <w:p w:rsidR="00681328" w:rsidRPr="007738FA" w:rsidRDefault="00681328" w:rsidP="00681328">
      <w:pPr>
        <w:pStyle w:val="Text"/>
        <w:ind w:firstLine="0"/>
        <w:rPr>
          <w:rFonts w:ascii="Calibri" w:hAnsi="Calibri"/>
          <w:sz w:val="22"/>
          <w:szCs w:val="22"/>
        </w:rPr>
      </w:pPr>
      <w:r>
        <w:rPr>
          <w:rFonts w:ascii="Calibri" w:hAnsi="Calibri"/>
          <w:sz w:val="22"/>
          <w:szCs w:val="22"/>
        </w:rPr>
        <w:t xml:space="preserve">[4] </w:t>
      </w:r>
      <w:r w:rsidRPr="007738FA">
        <w:rPr>
          <w:rFonts w:ascii="Calibri" w:hAnsi="Calibri"/>
          <w:sz w:val="22"/>
          <w:szCs w:val="22"/>
        </w:rPr>
        <w:t>Official Methods of Analysis of AOAC International. AOAC Intern</w:t>
      </w:r>
      <w:r>
        <w:rPr>
          <w:rFonts w:ascii="Calibri" w:hAnsi="Calibri"/>
          <w:sz w:val="22"/>
          <w:szCs w:val="22"/>
        </w:rPr>
        <w:t>ational, Gaithersburg, MD, USA,</w:t>
      </w:r>
      <w:r w:rsidRPr="008A4DDF">
        <w:t xml:space="preserve"> </w:t>
      </w:r>
      <w:r>
        <w:rPr>
          <w:rFonts w:ascii="Calibri" w:hAnsi="Calibri"/>
          <w:sz w:val="22"/>
          <w:szCs w:val="22"/>
        </w:rPr>
        <w:t>(2012). 19th Ed., Vol. 2.</w:t>
      </w:r>
    </w:p>
    <w:p w:rsidR="00B96C51" w:rsidRDefault="00681328" w:rsidP="000E40D7">
      <w:pPr>
        <w:pStyle w:val="Text"/>
        <w:ind w:firstLine="0"/>
        <w:rPr>
          <w:rFonts w:ascii="Calibri" w:hAnsi="Calibri"/>
          <w:sz w:val="22"/>
          <w:szCs w:val="22"/>
        </w:rPr>
      </w:pPr>
      <w:r>
        <w:rPr>
          <w:rFonts w:ascii="Calibri" w:hAnsi="Calibri"/>
          <w:sz w:val="22"/>
          <w:szCs w:val="22"/>
        </w:rPr>
        <w:t>[5</w:t>
      </w:r>
      <w:r w:rsidR="00B96C51" w:rsidRPr="00B96C51">
        <w:rPr>
          <w:rFonts w:ascii="Calibri" w:hAnsi="Calibri"/>
          <w:sz w:val="22"/>
          <w:szCs w:val="22"/>
        </w:rPr>
        <w:t>] N. Byrd,” Quick, easy and reliable detection of histamine in food Using the Agilent 6490 Triple Quadrupole LC/MS with Jet Stream Technology. Agilen</w:t>
      </w:r>
      <w:r w:rsidR="00C748A2">
        <w:rPr>
          <w:rFonts w:ascii="Calibri" w:hAnsi="Calibri"/>
          <w:sz w:val="22"/>
          <w:szCs w:val="22"/>
        </w:rPr>
        <w:t>t Application Note. 5991-1286EN,</w:t>
      </w:r>
      <w:r w:rsidR="00B96C51" w:rsidRPr="00B96C51">
        <w:rPr>
          <w:rFonts w:ascii="Calibri" w:hAnsi="Calibri"/>
          <w:sz w:val="22"/>
          <w:szCs w:val="22"/>
        </w:rPr>
        <w:t xml:space="preserve"> (2013).</w:t>
      </w:r>
    </w:p>
    <w:p w:rsidR="008A4DDF" w:rsidRPr="00341AFA" w:rsidRDefault="00681328" w:rsidP="008A4DDF">
      <w:pPr>
        <w:pStyle w:val="Text"/>
        <w:ind w:firstLine="0"/>
        <w:rPr>
          <w:rFonts w:ascii="Calibri" w:hAnsi="Calibri"/>
          <w:sz w:val="22"/>
          <w:szCs w:val="22"/>
        </w:rPr>
      </w:pPr>
      <w:r w:rsidRPr="00341AFA">
        <w:rPr>
          <w:rFonts w:ascii="Calibri" w:hAnsi="Calibri"/>
          <w:sz w:val="22"/>
          <w:szCs w:val="22"/>
        </w:rPr>
        <w:t>[6</w:t>
      </w:r>
      <w:r w:rsidR="00D41584" w:rsidRPr="00341AFA">
        <w:rPr>
          <w:rFonts w:ascii="Calibri" w:hAnsi="Calibri"/>
          <w:sz w:val="22"/>
          <w:szCs w:val="22"/>
        </w:rPr>
        <w:t>]</w:t>
      </w:r>
      <w:r w:rsidR="008A4DDF" w:rsidRPr="00341AFA">
        <w:rPr>
          <w:rFonts w:ascii="Calibri" w:hAnsi="Calibri"/>
          <w:sz w:val="22"/>
          <w:szCs w:val="22"/>
        </w:rPr>
        <w:t xml:space="preserve"> ISO Guide 35:2006 Reference Materials – General and statistic</w:t>
      </w:r>
      <w:r w:rsidR="00C748A2">
        <w:rPr>
          <w:rFonts w:ascii="Calibri" w:hAnsi="Calibri"/>
          <w:sz w:val="22"/>
          <w:szCs w:val="22"/>
        </w:rPr>
        <w:t>al principles for certification,</w:t>
      </w:r>
      <w:r w:rsidR="008A4DDF" w:rsidRPr="00341AFA">
        <w:rPr>
          <w:rFonts w:ascii="Calibri" w:hAnsi="Calibri"/>
          <w:sz w:val="22"/>
          <w:szCs w:val="22"/>
        </w:rPr>
        <w:t xml:space="preserve"> </w:t>
      </w:r>
      <w:r w:rsidR="00B96C51" w:rsidRPr="00341AFA">
        <w:rPr>
          <w:rFonts w:ascii="Calibri" w:hAnsi="Calibri"/>
          <w:sz w:val="22"/>
          <w:szCs w:val="22"/>
        </w:rPr>
        <w:t>(2006)</w:t>
      </w:r>
      <w:r w:rsidR="00341AFA">
        <w:rPr>
          <w:rFonts w:ascii="Calibri" w:hAnsi="Calibri"/>
          <w:sz w:val="22"/>
          <w:szCs w:val="22"/>
        </w:rPr>
        <w:t>.</w:t>
      </w:r>
    </w:p>
    <w:p w:rsidR="008A4DDF" w:rsidRDefault="008A4DDF" w:rsidP="000E40D7">
      <w:pPr>
        <w:pStyle w:val="Text"/>
        <w:ind w:firstLine="0"/>
        <w:rPr>
          <w:rFonts w:ascii="Calibri" w:hAnsi="Calibri"/>
          <w:color w:val="FF0000"/>
          <w:sz w:val="22"/>
          <w:szCs w:val="22"/>
        </w:rPr>
      </w:pPr>
    </w:p>
    <w:p w:rsidR="008A4DDF" w:rsidRDefault="008A4DDF" w:rsidP="000E40D7">
      <w:pPr>
        <w:pStyle w:val="Text"/>
        <w:ind w:firstLine="0"/>
        <w:rPr>
          <w:rFonts w:ascii="Calibri" w:hAnsi="Calibri"/>
          <w:color w:val="FF0000"/>
          <w:sz w:val="22"/>
          <w:szCs w:val="22"/>
        </w:rPr>
      </w:pPr>
    </w:p>
    <w:p w:rsidR="007738FA" w:rsidRPr="007738FA" w:rsidRDefault="007738FA" w:rsidP="007738FA">
      <w:pPr>
        <w:pStyle w:val="Text"/>
        <w:rPr>
          <w:rFonts w:ascii="Calibri" w:hAnsi="Calibri"/>
          <w:sz w:val="22"/>
          <w:szCs w:val="22"/>
        </w:rPr>
      </w:pPr>
    </w:p>
    <w:sectPr w:rsidR="007738FA" w:rsidRPr="007738FA" w:rsidSect="007738FA">
      <w:type w:val="continuous"/>
      <w:pgSz w:w="11906" w:h="16838" w:code="9"/>
      <w:pgMar w:top="1701" w:right="1134" w:bottom="1134" w:left="1134" w:header="567" w:footer="136" w:gutter="0"/>
      <w:cols w:num="2"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048" w:rsidRDefault="00893048" w:rsidP="00A2754F">
      <w:pPr>
        <w:spacing w:before="0" w:after="0"/>
      </w:pPr>
      <w:r>
        <w:separator/>
      </w:r>
    </w:p>
  </w:endnote>
  <w:endnote w:type="continuationSeparator" w:id="0">
    <w:p w:rsidR="00893048" w:rsidRDefault="00893048" w:rsidP="00A27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F54" w:rsidRDefault="002834D9">
    <w:pPr>
      <w:framePr w:wrap="around" w:vAnchor="text" w:hAnchor="margin" w:xAlign="right" w:y="1"/>
    </w:pPr>
    <w:r>
      <w:fldChar w:fldCharType="begin"/>
    </w:r>
    <w:r w:rsidR="00957CFE">
      <w:instrText xml:space="preserve">PAGE  </w:instrText>
    </w:r>
    <w:r>
      <w:fldChar w:fldCharType="separate"/>
    </w:r>
    <w:r w:rsidR="001D7F54">
      <w:rPr>
        <w:noProof/>
      </w:rPr>
      <w:t>1</w:t>
    </w:r>
    <w:r>
      <w:rPr>
        <w:noProof/>
      </w:rPr>
      <w:fldChar w:fldCharType="end"/>
    </w:r>
  </w:p>
  <w:p w:rsidR="001D7F54" w:rsidRDefault="001D7F5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D6" w:rsidRDefault="00392FD6" w:rsidP="00392FD6">
    <w:pPr>
      <w:tabs>
        <w:tab w:val="center" w:pos="4819"/>
        <w:tab w:val="center" w:pos="7699"/>
        <w:tab w:val="right" w:pos="9638"/>
        <w:tab w:val="left" w:pos="11580"/>
      </w:tabs>
      <w:rPr>
        <w:rFonts w:ascii="Calibri" w:eastAsia="Calibri" w:hAnsi="Calibri"/>
        <w:noProof/>
        <w:sz w:val="18"/>
        <w:szCs w:val="18"/>
        <w:lang w:val="en-US" w:eastAsia="el-GR"/>
      </w:rPr>
    </w:pPr>
    <w:r>
      <w:rPr>
        <w:lang w:val="en-US"/>
      </w:rPr>
      <w:tab/>
    </w:r>
    <w:r w:rsidR="004E57BA" w:rsidRPr="002932BF">
      <w:rPr>
        <w:rFonts w:ascii="Calibri" w:eastAsia="Calibri" w:hAnsi="Calibri"/>
        <w:noProof/>
        <w:sz w:val="18"/>
        <w:szCs w:val="18"/>
        <w:lang w:val="el-GR" w:eastAsia="el-GR"/>
      </w:rPr>
      <w:drawing>
        <wp:inline distT="0" distB="0" distL="0" distR="0">
          <wp:extent cx="1695450" cy="4191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19100"/>
                  </a:xfrm>
                  <a:prstGeom prst="rect">
                    <a:avLst/>
                  </a:prstGeom>
                  <a:noFill/>
                  <a:ln>
                    <a:noFill/>
                  </a:ln>
                </pic:spPr>
              </pic:pic>
            </a:graphicData>
          </a:graphic>
        </wp:inline>
      </w:drawing>
    </w:r>
  </w:p>
  <w:p w:rsidR="00392FD6" w:rsidRDefault="00392FD6" w:rsidP="00392FD6">
    <w:pPr>
      <w:pStyle w:val="Footer"/>
      <w:tabs>
        <w:tab w:val="center" w:pos="5046"/>
        <w:tab w:val="right" w:pos="10092"/>
      </w:tabs>
    </w:pPr>
    <w:r>
      <w:t xml:space="preserve">                      </w:t>
    </w:r>
    <w:r>
      <w:rPr>
        <w:lang w:val="en-US"/>
      </w:rPr>
      <w:tab/>
    </w:r>
    <w:hyperlink r:id="rId2" w:history="1">
      <w:r w:rsidRPr="00732FCB">
        <w:rPr>
          <w:rStyle w:val="Hyperlink"/>
        </w:rPr>
        <w:t>http://imekofoods3.web.auth.gr/</w:t>
      </w:r>
    </w:hyperlink>
    <w:r>
      <w:rPr>
        <w:lang w:val="en-US"/>
      </w:rPr>
      <w:t xml:space="preserve"> </w:t>
    </w:r>
    <w:r w:rsidRPr="00392FD6">
      <w:tab/>
    </w:r>
    <w:r w:rsidRPr="00392FD6">
      <w:tab/>
    </w:r>
    <w:r>
      <w:fldChar w:fldCharType="begin"/>
    </w:r>
    <w:r>
      <w:instrText xml:space="preserve"> PAGE   \* MERGEFORMAT </w:instrText>
    </w:r>
    <w:r>
      <w:fldChar w:fldCharType="separate"/>
    </w:r>
    <w:r w:rsidR="00F845C9">
      <w:rPr>
        <w:noProof/>
      </w:rPr>
      <w:t>2</w:t>
    </w:r>
    <w:r>
      <w:fldChar w:fldCharType="end"/>
    </w:r>
  </w:p>
  <w:p w:rsidR="00343533" w:rsidRPr="00392FD6" w:rsidRDefault="00343533" w:rsidP="00343533">
    <w:pPr>
      <w:widowControl/>
      <w:tabs>
        <w:tab w:val="center" w:pos="4819"/>
        <w:tab w:val="center" w:pos="7699"/>
        <w:tab w:val="right" w:pos="9638"/>
        <w:tab w:val="left" w:pos="11580"/>
      </w:tabs>
      <w:autoSpaceDE/>
      <w:autoSpaceDN/>
      <w:spacing w:before="0" w:after="0"/>
      <w:jc w:val="center"/>
      <w:rPr>
        <w:rFonts w:ascii="Calibri" w:eastAsia="Calibri" w:hAnsi="Calibri"/>
        <w:i/>
        <w:color w:val="auto"/>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048" w:rsidRDefault="00893048" w:rsidP="00A2754F">
      <w:pPr>
        <w:spacing w:before="0" w:after="0"/>
      </w:pPr>
      <w:r>
        <w:separator/>
      </w:r>
    </w:p>
  </w:footnote>
  <w:footnote w:type="continuationSeparator" w:id="0">
    <w:p w:rsidR="00893048" w:rsidRDefault="00893048" w:rsidP="00A275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533" w:rsidRDefault="00343533" w:rsidP="00343533">
    <w:pPr>
      <w:widowControl/>
      <w:tabs>
        <w:tab w:val="center" w:pos="4819"/>
        <w:tab w:val="right" w:pos="9638"/>
      </w:tabs>
      <w:autoSpaceDE/>
      <w:autoSpaceDN/>
      <w:spacing w:before="0" w:after="0"/>
      <w:jc w:val="center"/>
      <w:rPr>
        <w:rFonts w:ascii="Calibri" w:eastAsia="Calibri" w:hAnsi="Calibri"/>
        <w:color w:val="7F7F7F"/>
        <w:sz w:val="22"/>
        <w:szCs w:val="22"/>
        <w:lang w:val="en-US" w:eastAsia="en-US"/>
      </w:rPr>
    </w:pPr>
  </w:p>
  <w:p w:rsidR="00392FD6" w:rsidRDefault="00392FD6" w:rsidP="00392FD6">
    <w:pPr>
      <w:pStyle w:val="Header"/>
      <w:jc w:val="center"/>
      <w:rPr>
        <w:color w:val="7F7F7F"/>
        <w:lang w:val="en-US"/>
      </w:rPr>
    </w:pPr>
    <w:r>
      <w:rPr>
        <w:color w:val="7F7F7F"/>
        <w:lang w:val="en-US"/>
      </w:rPr>
      <w:t>3</w:t>
    </w:r>
    <w:r w:rsidRPr="003F26AC">
      <w:rPr>
        <w:color w:val="7F7F7F"/>
        <w:vertAlign w:val="superscript"/>
        <w:lang w:val="en-US"/>
      </w:rPr>
      <w:t>rd</w:t>
    </w:r>
    <w:r w:rsidRPr="00BA1D3C">
      <w:rPr>
        <w:color w:val="7F7F7F"/>
        <w:lang w:val="en-US"/>
      </w:rPr>
      <w:t>IMEKOFOODS</w:t>
    </w:r>
  </w:p>
  <w:p w:rsidR="00392FD6" w:rsidRDefault="00392FD6" w:rsidP="00392FD6">
    <w:pPr>
      <w:pStyle w:val="Header"/>
      <w:jc w:val="center"/>
      <w:rPr>
        <w:i/>
        <w:color w:val="7F7F7F"/>
        <w:lang w:val="en-US"/>
      </w:rPr>
    </w:pPr>
    <w:r>
      <w:rPr>
        <w:i/>
        <w:color w:val="7F7F7F"/>
        <w:lang w:val="en-US"/>
      </w:rPr>
      <w:t>Metrology P</w:t>
    </w:r>
    <w:r w:rsidRPr="00BA1D3C">
      <w:rPr>
        <w:i/>
        <w:color w:val="7F7F7F"/>
        <w:lang w:val="en-US"/>
      </w:rPr>
      <w:t xml:space="preserve">romoting </w:t>
    </w:r>
    <w:r>
      <w:rPr>
        <w:i/>
        <w:color w:val="7F7F7F"/>
        <w:lang w:val="en-US"/>
      </w:rPr>
      <w:t>Harmonization&amp; Standardization in Food &amp; Nutrition</w:t>
    </w:r>
  </w:p>
  <w:p w:rsidR="00392FD6" w:rsidRPr="00BA1D3C" w:rsidRDefault="00392FD6" w:rsidP="00392FD6">
    <w:pPr>
      <w:pStyle w:val="Header"/>
      <w:jc w:val="center"/>
      <w:rPr>
        <w:color w:val="7F7F7F"/>
        <w:lang w:val="en-US"/>
      </w:rPr>
    </w:pPr>
    <w:r w:rsidRPr="00BA1D3C">
      <w:rPr>
        <w:color w:val="7F7F7F"/>
        <w:lang w:val="en-US"/>
      </w:rPr>
      <w:t>1</w:t>
    </w:r>
    <w:r w:rsidRPr="00661FFE">
      <w:rPr>
        <w:color w:val="7F7F7F"/>
        <w:vertAlign w:val="superscript"/>
        <w:lang w:val="en-US"/>
      </w:rPr>
      <w:t>st</w:t>
    </w:r>
    <w:r>
      <w:rPr>
        <w:color w:val="7F7F7F"/>
        <w:lang w:val="en-US"/>
      </w:rPr>
      <w:t xml:space="preserve"> – 4</w:t>
    </w:r>
    <w:r w:rsidRPr="00661FFE">
      <w:rPr>
        <w:color w:val="7F7F7F"/>
        <w:vertAlign w:val="superscript"/>
        <w:lang w:val="en-US"/>
      </w:rPr>
      <w:t>th</w:t>
    </w:r>
    <w:r w:rsidRPr="00BA1D3C">
      <w:rPr>
        <w:color w:val="7F7F7F"/>
        <w:lang w:val="en-US"/>
      </w:rPr>
      <w:t>October 201</w:t>
    </w:r>
    <w:r>
      <w:rPr>
        <w:color w:val="7F7F7F"/>
        <w:lang w:val="en-US"/>
      </w:rPr>
      <w:t>7, KEDEA building, AUTH, Thessaloniki, Greece</w:t>
    </w:r>
  </w:p>
  <w:p w:rsidR="00A864AD" w:rsidRPr="00A864AD" w:rsidRDefault="00A864AD" w:rsidP="00392FD6">
    <w:pPr>
      <w:widowControl/>
      <w:tabs>
        <w:tab w:val="center" w:pos="4819"/>
        <w:tab w:val="right" w:pos="9638"/>
      </w:tabs>
      <w:autoSpaceDE/>
      <w:autoSpaceDN/>
      <w:spacing w:before="0" w:after="0"/>
      <w:rPr>
        <w:rFonts w:ascii="Calibri" w:eastAsia="Calibri" w:hAnsi="Calibri"/>
        <w:color w:val="7F7F7F"/>
        <w:sz w:val="22"/>
        <w:szCs w:val="22"/>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3C0D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28270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96C94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3F4C1AE"/>
    <w:lvl w:ilvl="0">
      <w:start w:val="1"/>
      <w:numFmt w:val="decimal"/>
      <w:pStyle w:val="IEEEReference"/>
      <w:lvlText w:val="[%1]."/>
      <w:lvlJc w:val="left"/>
      <w:pPr>
        <w:tabs>
          <w:tab w:val="num" w:pos="643"/>
        </w:tabs>
        <w:ind w:left="643" w:hanging="360"/>
      </w:pPr>
      <w:rPr>
        <w:rFonts w:cs="Times New Roman" w:hint="default"/>
        <w:sz w:val="28"/>
        <w:szCs w:val="28"/>
      </w:rPr>
    </w:lvl>
  </w:abstractNum>
  <w:abstractNum w:abstractNumId="4" w15:restartNumberingAfterBreak="0">
    <w:nsid w:val="FFFFFF80"/>
    <w:multiLevelType w:val="singleLevel"/>
    <w:tmpl w:val="1DA6E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22CD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A6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2E9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BA75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740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FF691F"/>
    <w:multiLevelType w:val="hybridMultilevel"/>
    <w:tmpl w:val="17E03F46"/>
    <w:lvl w:ilvl="0" w:tplc="0516952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4689275B"/>
    <w:multiLevelType w:val="multilevel"/>
    <w:tmpl w:val="70668D12"/>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9BD191F"/>
    <w:multiLevelType w:val="multilevel"/>
    <w:tmpl w:val="70668D12"/>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B2809D1"/>
    <w:multiLevelType w:val="hybridMultilevel"/>
    <w:tmpl w:val="F1A26158"/>
    <w:lvl w:ilvl="0" w:tplc="9AB23C4C">
      <w:start w:val="1"/>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0C"/>
    <w:rsid w:val="00014F0C"/>
    <w:rsid w:val="000240DA"/>
    <w:rsid w:val="0008280A"/>
    <w:rsid w:val="00095106"/>
    <w:rsid w:val="00096B9A"/>
    <w:rsid w:val="000B6CCB"/>
    <w:rsid w:val="000C16BA"/>
    <w:rsid w:val="000D1C19"/>
    <w:rsid w:val="000D6EE1"/>
    <w:rsid w:val="000D7E0B"/>
    <w:rsid w:val="000E40D7"/>
    <w:rsid w:val="000E4D68"/>
    <w:rsid w:val="000F1DE5"/>
    <w:rsid w:val="0010438B"/>
    <w:rsid w:val="00113E6C"/>
    <w:rsid w:val="001143D9"/>
    <w:rsid w:val="00121102"/>
    <w:rsid w:val="00121CF4"/>
    <w:rsid w:val="00154837"/>
    <w:rsid w:val="001575CE"/>
    <w:rsid w:val="00164844"/>
    <w:rsid w:val="00170FF3"/>
    <w:rsid w:val="00182696"/>
    <w:rsid w:val="001B2236"/>
    <w:rsid w:val="001D7F54"/>
    <w:rsid w:val="001E2C06"/>
    <w:rsid w:val="001E428D"/>
    <w:rsid w:val="001E6E72"/>
    <w:rsid w:val="002033E7"/>
    <w:rsid w:val="00211B4B"/>
    <w:rsid w:val="002221FB"/>
    <w:rsid w:val="002308C8"/>
    <w:rsid w:val="00243EDF"/>
    <w:rsid w:val="00244FD4"/>
    <w:rsid w:val="0024647C"/>
    <w:rsid w:val="00264B43"/>
    <w:rsid w:val="002746FC"/>
    <w:rsid w:val="00282541"/>
    <w:rsid w:val="002834D9"/>
    <w:rsid w:val="00285F6E"/>
    <w:rsid w:val="0029032F"/>
    <w:rsid w:val="002A669D"/>
    <w:rsid w:val="002C5EF3"/>
    <w:rsid w:val="002D61D3"/>
    <w:rsid w:val="002F0B67"/>
    <w:rsid w:val="003139C3"/>
    <w:rsid w:val="003224A0"/>
    <w:rsid w:val="00333AA0"/>
    <w:rsid w:val="003401AF"/>
    <w:rsid w:val="00341AFA"/>
    <w:rsid w:val="00343533"/>
    <w:rsid w:val="003567C7"/>
    <w:rsid w:val="00361652"/>
    <w:rsid w:val="00361BFA"/>
    <w:rsid w:val="00375C3B"/>
    <w:rsid w:val="00392FD6"/>
    <w:rsid w:val="003A093E"/>
    <w:rsid w:val="003B1DC8"/>
    <w:rsid w:val="003C2570"/>
    <w:rsid w:val="003C3A31"/>
    <w:rsid w:val="003C7685"/>
    <w:rsid w:val="003D056C"/>
    <w:rsid w:val="003E50E3"/>
    <w:rsid w:val="003F1764"/>
    <w:rsid w:val="003F7B36"/>
    <w:rsid w:val="004140AB"/>
    <w:rsid w:val="004203D5"/>
    <w:rsid w:val="004225C6"/>
    <w:rsid w:val="004342F4"/>
    <w:rsid w:val="00462F5C"/>
    <w:rsid w:val="00466624"/>
    <w:rsid w:val="00470C70"/>
    <w:rsid w:val="004862D4"/>
    <w:rsid w:val="00494674"/>
    <w:rsid w:val="004A38C5"/>
    <w:rsid w:val="004C0485"/>
    <w:rsid w:val="004C4789"/>
    <w:rsid w:val="004D11B3"/>
    <w:rsid w:val="004E50B1"/>
    <w:rsid w:val="004E57BA"/>
    <w:rsid w:val="004F5B8A"/>
    <w:rsid w:val="0050040D"/>
    <w:rsid w:val="00506885"/>
    <w:rsid w:val="00517BB4"/>
    <w:rsid w:val="00537A09"/>
    <w:rsid w:val="005437AA"/>
    <w:rsid w:val="00563196"/>
    <w:rsid w:val="005653F5"/>
    <w:rsid w:val="005712C4"/>
    <w:rsid w:val="005927CD"/>
    <w:rsid w:val="005B6F15"/>
    <w:rsid w:val="005E053F"/>
    <w:rsid w:val="005E397B"/>
    <w:rsid w:val="005E3A83"/>
    <w:rsid w:val="005F4F00"/>
    <w:rsid w:val="005F6DB7"/>
    <w:rsid w:val="00607055"/>
    <w:rsid w:val="00627CFA"/>
    <w:rsid w:val="0063616E"/>
    <w:rsid w:val="00643C26"/>
    <w:rsid w:val="00652631"/>
    <w:rsid w:val="00656D62"/>
    <w:rsid w:val="00662611"/>
    <w:rsid w:val="00670A6D"/>
    <w:rsid w:val="00681328"/>
    <w:rsid w:val="006822B2"/>
    <w:rsid w:val="00692458"/>
    <w:rsid w:val="0069319D"/>
    <w:rsid w:val="006B42A1"/>
    <w:rsid w:val="006B685F"/>
    <w:rsid w:val="006C5775"/>
    <w:rsid w:val="006D0F22"/>
    <w:rsid w:val="006E08EB"/>
    <w:rsid w:val="00707028"/>
    <w:rsid w:val="00737593"/>
    <w:rsid w:val="007379AD"/>
    <w:rsid w:val="00740A41"/>
    <w:rsid w:val="00766C9E"/>
    <w:rsid w:val="007738FA"/>
    <w:rsid w:val="00777A15"/>
    <w:rsid w:val="007915CD"/>
    <w:rsid w:val="007A3489"/>
    <w:rsid w:val="007A4649"/>
    <w:rsid w:val="007A6A0C"/>
    <w:rsid w:val="007B6ACE"/>
    <w:rsid w:val="007C020D"/>
    <w:rsid w:val="007C5AC8"/>
    <w:rsid w:val="007D2757"/>
    <w:rsid w:val="007D510D"/>
    <w:rsid w:val="007E6438"/>
    <w:rsid w:val="00811887"/>
    <w:rsid w:val="0081238F"/>
    <w:rsid w:val="00813120"/>
    <w:rsid w:val="00823A59"/>
    <w:rsid w:val="008615FE"/>
    <w:rsid w:val="00875147"/>
    <w:rsid w:val="0087757B"/>
    <w:rsid w:val="00893048"/>
    <w:rsid w:val="00893DAE"/>
    <w:rsid w:val="008A4DDF"/>
    <w:rsid w:val="008B1E5D"/>
    <w:rsid w:val="008B7365"/>
    <w:rsid w:val="008C3568"/>
    <w:rsid w:val="008C50A8"/>
    <w:rsid w:val="008C54E8"/>
    <w:rsid w:val="008F3207"/>
    <w:rsid w:val="00900E93"/>
    <w:rsid w:val="009058E8"/>
    <w:rsid w:val="009060B6"/>
    <w:rsid w:val="00911D47"/>
    <w:rsid w:val="00913C3A"/>
    <w:rsid w:val="00930941"/>
    <w:rsid w:val="009410C3"/>
    <w:rsid w:val="00941684"/>
    <w:rsid w:val="009429BE"/>
    <w:rsid w:val="00944535"/>
    <w:rsid w:val="0094485F"/>
    <w:rsid w:val="0095094D"/>
    <w:rsid w:val="00953E63"/>
    <w:rsid w:val="0095518F"/>
    <w:rsid w:val="00957CFE"/>
    <w:rsid w:val="0096317C"/>
    <w:rsid w:val="00963FA9"/>
    <w:rsid w:val="009663DF"/>
    <w:rsid w:val="00975D7E"/>
    <w:rsid w:val="009813BC"/>
    <w:rsid w:val="009A452F"/>
    <w:rsid w:val="009C2D2F"/>
    <w:rsid w:val="009F14C6"/>
    <w:rsid w:val="00A2754F"/>
    <w:rsid w:val="00A7106D"/>
    <w:rsid w:val="00A7426C"/>
    <w:rsid w:val="00A767E1"/>
    <w:rsid w:val="00A77D69"/>
    <w:rsid w:val="00A864AD"/>
    <w:rsid w:val="00A87FAC"/>
    <w:rsid w:val="00AB2456"/>
    <w:rsid w:val="00AC164E"/>
    <w:rsid w:val="00AC2548"/>
    <w:rsid w:val="00AD34E9"/>
    <w:rsid w:val="00B03FF1"/>
    <w:rsid w:val="00B076ED"/>
    <w:rsid w:val="00B133C0"/>
    <w:rsid w:val="00B14B35"/>
    <w:rsid w:val="00B200C6"/>
    <w:rsid w:val="00B249CD"/>
    <w:rsid w:val="00B2652C"/>
    <w:rsid w:val="00B269E3"/>
    <w:rsid w:val="00B32AB6"/>
    <w:rsid w:val="00B35106"/>
    <w:rsid w:val="00B358C8"/>
    <w:rsid w:val="00B42DD5"/>
    <w:rsid w:val="00B50046"/>
    <w:rsid w:val="00B55F84"/>
    <w:rsid w:val="00B63406"/>
    <w:rsid w:val="00B663B0"/>
    <w:rsid w:val="00B679CA"/>
    <w:rsid w:val="00B90218"/>
    <w:rsid w:val="00B96C51"/>
    <w:rsid w:val="00BA112B"/>
    <w:rsid w:val="00BA27AF"/>
    <w:rsid w:val="00BA4836"/>
    <w:rsid w:val="00BB6CAA"/>
    <w:rsid w:val="00BC4C3C"/>
    <w:rsid w:val="00BD5287"/>
    <w:rsid w:val="00BD6E99"/>
    <w:rsid w:val="00BE08FE"/>
    <w:rsid w:val="00BF057C"/>
    <w:rsid w:val="00BF3D04"/>
    <w:rsid w:val="00C01B49"/>
    <w:rsid w:val="00C17406"/>
    <w:rsid w:val="00C23D0B"/>
    <w:rsid w:val="00C4276C"/>
    <w:rsid w:val="00C50763"/>
    <w:rsid w:val="00C52778"/>
    <w:rsid w:val="00C540C8"/>
    <w:rsid w:val="00C748A2"/>
    <w:rsid w:val="00C90DD4"/>
    <w:rsid w:val="00CA65A7"/>
    <w:rsid w:val="00D00143"/>
    <w:rsid w:val="00D02882"/>
    <w:rsid w:val="00D143F5"/>
    <w:rsid w:val="00D23B71"/>
    <w:rsid w:val="00D26912"/>
    <w:rsid w:val="00D35278"/>
    <w:rsid w:val="00D40D72"/>
    <w:rsid w:val="00D41584"/>
    <w:rsid w:val="00D423AD"/>
    <w:rsid w:val="00D61712"/>
    <w:rsid w:val="00D72CA4"/>
    <w:rsid w:val="00D9255F"/>
    <w:rsid w:val="00D946FC"/>
    <w:rsid w:val="00D967DB"/>
    <w:rsid w:val="00DB5945"/>
    <w:rsid w:val="00DC4E35"/>
    <w:rsid w:val="00DD3F8E"/>
    <w:rsid w:val="00DE00F0"/>
    <w:rsid w:val="00DE35F5"/>
    <w:rsid w:val="00DF12AC"/>
    <w:rsid w:val="00DF2EC1"/>
    <w:rsid w:val="00E07FBE"/>
    <w:rsid w:val="00E21506"/>
    <w:rsid w:val="00E23C62"/>
    <w:rsid w:val="00E40AE7"/>
    <w:rsid w:val="00E443B1"/>
    <w:rsid w:val="00E45E2E"/>
    <w:rsid w:val="00E47A07"/>
    <w:rsid w:val="00E53F32"/>
    <w:rsid w:val="00E5687D"/>
    <w:rsid w:val="00E6714A"/>
    <w:rsid w:val="00E7028E"/>
    <w:rsid w:val="00E73FFB"/>
    <w:rsid w:val="00E82B05"/>
    <w:rsid w:val="00E85898"/>
    <w:rsid w:val="00E91497"/>
    <w:rsid w:val="00EB6615"/>
    <w:rsid w:val="00EC680C"/>
    <w:rsid w:val="00EE6460"/>
    <w:rsid w:val="00EF6FE4"/>
    <w:rsid w:val="00F14F7C"/>
    <w:rsid w:val="00F36E59"/>
    <w:rsid w:val="00F55E30"/>
    <w:rsid w:val="00F605E3"/>
    <w:rsid w:val="00F60E39"/>
    <w:rsid w:val="00F74D5D"/>
    <w:rsid w:val="00F816DE"/>
    <w:rsid w:val="00F845C9"/>
    <w:rsid w:val="00F86642"/>
    <w:rsid w:val="00F87212"/>
    <w:rsid w:val="00F96C8E"/>
    <w:rsid w:val="00FB3AF2"/>
    <w:rsid w:val="00FB3BCA"/>
    <w:rsid w:val="00FD2235"/>
    <w:rsid w:val="00FE026C"/>
    <w:rsid w:val="00FE3B93"/>
    <w:rsid w:val="00F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D2B4DC9-D8BC-4723-96AF-E2925036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54F"/>
    <w:pPr>
      <w:widowControl w:val="0"/>
      <w:autoSpaceDE w:val="0"/>
      <w:autoSpaceDN w:val="0"/>
      <w:spacing w:before="100" w:after="100"/>
    </w:pPr>
    <w:rPr>
      <w:color w:val="000000"/>
      <w:sz w:val="24"/>
      <w:szCs w:val="24"/>
      <w:lang w:val="ru-RU" w:eastAsia="ru-RU"/>
    </w:rPr>
  </w:style>
  <w:style w:type="paragraph" w:styleId="Heading1">
    <w:name w:val="heading 1"/>
    <w:basedOn w:val="Normal"/>
    <w:next w:val="Normal"/>
    <w:link w:val="Heading1Char"/>
    <w:uiPriority w:val="99"/>
    <w:qFormat/>
    <w:rsid w:val="00A2754F"/>
    <w:pPr>
      <w:keepNext/>
      <w:spacing w:before="0" w:after="0"/>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2754F"/>
    <w:rPr>
      <w:rFonts w:ascii="Cambria" w:hAnsi="Cambria" w:cs="Times New Roman"/>
      <w:b/>
      <w:bCs/>
      <w:color w:val="000000"/>
      <w:kern w:val="32"/>
      <w:sz w:val="32"/>
      <w:szCs w:val="32"/>
      <w:lang w:val="ru-RU" w:eastAsia="ru-RU"/>
    </w:rPr>
  </w:style>
  <w:style w:type="character" w:customStyle="1" w:styleId="a">
    <w:name w:val="Основной шрифт"/>
    <w:uiPriority w:val="99"/>
    <w:rsid w:val="00A2754F"/>
  </w:style>
  <w:style w:type="paragraph" w:styleId="BodyText">
    <w:name w:val="Body Text"/>
    <w:basedOn w:val="Normal"/>
    <w:link w:val="BodyTextChar"/>
    <w:uiPriority w:val="99"/>
    <w:rsid w:val="00A2754F"/>
    <w:pPr>
      <w:widowControl/>
      <w:spacing w:before="0" w:after="0"/>
      <w:jc w:val="center"/>
    </w:pPr>
    <w:rPr>
      <w:b/>
      <w:bCs/>
      <w:color w:val="auto"/>
      <w:sz w:val="32"/>
      <w:szCs w:val="32"/>
      <w:lang w:val="en-US"/>
    </w:rPr>
  </w:style>
  <w:style w:type="character" w:customStyle="1" w:styleId="BodyTextChar">
    <w:name w:val="Body Text Char"/>
    <w:link w:val="BodyText"/>
    <w:uiPriority w:val="99"/>
    <w:semiHidden/>
    <w:locked/>
    <w:rsid w:val="00A2754F"/>
    <w:rPr>
      <w:rFonts w:cs="Times New Roman"/>
      <w:color w:val="000000"/>
      <w:sz w:val="24"/>
      <w:szCs w:val="24"/>
      <w:lang w:val="ru-RU" w:eastAsia="ru-RU"/>
    </w:rPr>
  </w:style>
  <w:style w:type="paragraph" w:styleId="BlockText">
    <w:name w:val="Block Text"/>
    <w:basedOn w:val="Normal"/>
    <w:uiPriority w:val="99"/>
    <w:rsid w:val="00A2754F"/>
    <w:pPr>
      <w:spacing w:before="0" w:after="0"/>
      <w:ind w:left="28" w:right="28"/>
      <w:jc w:val="both"/>
    </w:pPr>
    <w:rPr>
      <w:sz w:val="20"/>
      <w:szCs w:val="20"/>
      <w:lang w:val="en-US"/>
    </w:rPr>
  </w:style>
  <w:style w:type="paragraph" w:styleId="BodyText2">
    <w:name w:val="Body Text 2"/>
    <w:basedOn w:val="Normal"/>
    <w:link w:val="BodyText2Char"/>
    <w:uiPriority w:val="99"/>
    <w:rsid w:val="00A2754F"/>
    <w:pPr>
      <w:spacing w:before="0" w:after="0"/>
      <w:jc w:val="both"/>
    </w:pPr>
    <w:rPr>
      <w:lang w:val="en-US"/>
    </w:rPr>
  </w:style>
  <w:style w:type="character" w:customStyle="1" w:styleId="BodyText2Char">
    <w:name w:val="Body Text 2 Char"/>
    <w:link w:val="BodyText2"/>
    <w:uiPriority w:val="99"/>
    <w:semiHidden/>
    <w:locked/>
    <w:rsid w:val="00A2754F"/>
    <w:rPr>
      <w:rFonts w:cs="Times New Roman"/>
      <w:color w:val="000000"/>
      <w:sz w:val="24"/>
      <w:szCs w:val="24"/>
      <w:lang w:val="ru-RU" w:eastAsia="ru-RU"/>
    </w:rPr>
  </w:style>
  <w:style w:type="paragraph" w:styleId="BodyTextIndent2">
    <w:name w:val="Body Text Indent 2"/>
    <w:basedOn w:val="Normal"/>
    <w:link w:val="BodyTextIndent2Char"/>
    <w:uiPriority w:val="99"/>
    <w:rsid w:val="00A2754F"/>
    <w:pPr>
      <w:spacing w:before="0" w:after="0"/>
      <w:ind w:firstLine="426"/>
      <w:jc w:val="both"/>
    </w:pPr>
    <w:rPr>
      <w:lang w:val="en-US"/>
    </w:rPr>
  </w:style>
  <w:style w:type="character" w:customStyle="1" w:styleId="BodyTextIndent2Char">
    <w:name w:val="Body Text Indent 2 Char"/>
    <w:link w:val="BodyTextIndent2"/>
    <w:uiPriority w:val="99"/>
    <w:semiHidden/>
    <w:locked/>
    <w:rsid w:val="00A2754F"/>
    <w:rPr>
      <w:rFonts w:cs="Times New Roman"/>
      <w:color w:val="000000"/>
      <w:sz w:val="24"/>
      <w:szCs w:val="24"/>
      <w:lang w:val="ru-RU" w:eastAsia="ru-RU"/>
    </w:rPr>
  </w:style>
  <w:style w:type="paragraph" w:customStyle="1" w:styleId="IEEEAbstract">
    <w:name w:val="IEEE Abstract"/>
    <w:uiPriority w:val="99"/>
    <w:rsid w:val="007A6A0C"/>
    <w:pPr>
      <w:keepNext/>
      <w:keepLines/>
      <w:widowControl w:val="0"/>
      <w:jc w:val="both"/>
    </w:pPr>
    <w:rPr>
      <w:i/>
      <w:iCs/>
      <w:sz w:val="18"/>
      <w:szCs w:val="18"/>
    </w:rPr>
  </w:style>
  <w:style w:type="paragraph" w:customStyle="1" w:styleId="IEEEReference">
    <w:name w:val="IEEE Reference"/>
    <w:uiPriority w:val="99"/>
    <w:rsid w:val="00B03FF1"/>
    <w:pPr>
      <w:widowControl w:val="0"/>
      <w:numPr>
        <w:numId w:val="7"/>
      </w:numPr>
      <w:tabs>
        <w:tab w:val="left" w:pos="357"/>
      </w:tabs>
      <w:ind w:left="357" w:hanging="357"/>
      <w:jc w:val="both"/>
    </w:pPr>
    <w:rPr>
      <w:sz w:val="16"/>
      <w:szCs w:val="16"/>
    </w:rPr>
  </w:style>
  <w:style w:type="paragraph" w:customStyle="1" w:styleId="Title1">
    <w:name w:val="Title1"/>
    <w:basedOn w:val="Normal"/>
    <w:uiPriority w:val="99"/>
    <w:rsid w:val="00AD34E9"/>
    <w:pPr>
      <w:widowControl/>
      <w:autoSpaceDE/>
      <w:autoSpaceDN/>
      <w:spacing w:before="0" w:after="0"/>
      <w:jc w:val="center"/>
    </w:pPr>
    <w:rPr>
      <w:b/>
      <w:caps/>
      <w:color w:val="auto"/>
      <w:sz w:val="28"/>
      <w:lang w:val="en-GB" w:eastAsia="hr-HR"/>
    </w:rPr>
  </w:style>
  <w:style w:type="paragraph" w:customStyle="1" w:styleId="Header1">
    <w:name w:val="Header1"/>
    <w:basedOn w:val="Normal"/>
    <w:uiPriority w:val="99"/>
    <w:rsid w:val="00AD34E9"/>
    <w:pPr>
      <w:widowControl/>
      <w:autoSpaceDE/>
      <w:autoSpaceDN/>
      <w:spacing w:before="0" w:after="0"/>
      <w:jc w:val="center"/>
      <w:outlineLvl w:val="0"/>
    </w:pPr>
    <w:rPr>
      <w:i/>
      <w:color w:val="auto"/>
      <w:sz w:val="20"/>
      <w:lang w:val="en-GB" w:eastAsia="hr-HR"/>
    </w:rPr>
  </w:style>
  <w:style w:type="paragraph" w:customStyle="1" w:styleId="Author">
    <w:name w:val="Author"/>
    <w:basedOn w:val="Normal"/>
    <w:uiPriority w:val="99"/>
    <w:rsid w:val="00B663B0"/>
    <w:pPr>
      <w:widowControl/>
      <w:autoSpaceDE/>
      <w:autoSpaceDN/>
      <w:spacing w:before="0" w:after="0"/>
      <w:jc w:val="center"/>
      <w:outlineLvl w:val="0"/>
    </w:pPr>
    <w:rPr>
      <w:i/>
      <w:color w:val="auto"/>
      <w:lang w:val="en-GB" w:eastAsia="hr-HR"/>
    </w:rPr>
  </w:style>
  <w:style w:type="paragraph" w:customStyle="1" w:styleId="Affiliation">
    <w:name w:val="Affiliation"/>
    <w:basedOn w:val="Normal"/>
    <w:uiPriority w:val="99"/>
    <w:rsid w:val="00B663B0"/>
    <w:pPr>
      <w:widowControl/>
      <w:autoSpaceDE/>
      <w:autoSpaceDN/>
      <w:spacing w:before="0" w:after="0"/>
      <w:jc w:val="center"/>
    </w:pPr>
    <w:rPr>
      <w:color w:val="auto"/>
      <w:sz w:val="22"/>
      <w:lang w:val="en-GB" w:eastAsia="hr-HR"/>
    </w:rPr>
  </w:style>
  <w:style w:type="paragraph" w:customStyle="1" w:styleId="Equation">
    <w:name w:val="Equation"/>
    <w:basedOn w:val="Normal"/>
    <w:uiPriority w:val="99"/>
    <w:rsid w:val="00B663B0"/>
    <w:pPr>
      <w:widowControl/>
      <w:tabs>
        <w:tab w:val="center" w:pos="2438"/>
        <w:tab w:val="right" w:pos="4876"/>
      </w:tabs>
      <w:autoSpaceDE/>
      <w:autoSpaceDN/>
      <w:spacing w:before="120" w:after="120"/>
      <w:jc w:val="both"/>
    </w:pPr>
    <w:rPr>
      <w:rFonts w:cs="Courier New"/>
      <w:bCs/>
      <w:color w:val="auto"/>
      <w:sz w:val="20"/>
      <w:szCs w:val="20"/>
      <w:lang w:val="en-GB" w:eastAsia="de-DE"/>
    </w:rPr>
  </w:style>
  <w:style w:type="paragraph" w:customStyle="1" w:styleId="Section">
    <w:name w:val="Section"/>
    <w:basedOn w:val="Normal"/>
    <w:uiPriority w:val="99"/>
    <w:rsid w:val="00B663B0"/>
    <w:pPr>
      <w:keepNext/>
      <w:widowControl/>
      <w:autoSpaceDE/>
      <w:autoSpaceDN/>
      <w:spacing w:before="240" w:after="240"/>
      <w:jc w:val="center"/>
      <w:outlineLvl w:val="0"/>
    </w:pPr>
    <w:rPr>
      <w:b/>
      <w:caps/>
      <w:color w:val="auto"/>
      <w:sz w:val="20"/>
      <w:lang w:val="en-GB" w:eastAsia="hr-HR"/>
    </w:rPr>
  </w:style>
  <w:style w:type="paragraph" w:customStyle="1" w:styleId="Subsection">
    <w:name w:val="Subsection"/>
    <w:basedOn w:val="Normal"/>
    <w:uiPriority w:val="99"/>
    <w:rsid w:val="00B663B0"/>
    <w:pPr>
      <w:keepNext/>
      <w:widowControl/>
      <w:autoSpaceDE/>
      <w:autoSpaceDN/>
      <w:spacing w:before="240" w:after="60"/>
      <w:ind w:firstLine="284"/>
      <w:jc w:val="both"/>
      <w:outlineLvl w:val="0"/>
    </w:pPr>
    <w:rPr>
      <w:b/>
      <w:i/>
      <w:iCs/>
      <w:color w:val="auto"/>
      <w:sz w:val="20"/>
      <w:lang w:val="en-GB" w:eastAsia="hr-HR"/>
    </w:rPr>
  </w:style>
  <w:style w:type="paragraph" w:customStyle="1" w:styleId="Table">
    <w:name w:val="Table"/>
    <w:basedOn w:val="Normal"/>
    <w:uiPriority w:val="99"/>
    <w:rsid w:val="00B663B0"/>
    <w:pPr>
      <w:keepNext/>
      <w:widowControl/>
      <w:autoSpaceDE/>
      <w:autoSpaceDN/>
      <w:spacing w:before="240" w:after="240"/>
      <w:jc w:val="center"/>
      <w:outlineLvl w:val="0"/>
    </w:pPr>
    <w:rPr>
      <w:color w:val="auto"/>
      <w:sz w:val="18"/>
      <w:lang w:val="en-GB" w:eastAsia="hr-HR"/>
    </w:rPr>
  </w:style>
  <w:style w:type="paragraph" w:customStyle="1" w:styleId="Figure">
    <w:name w:val="Figure"/>
    <w:basedOn w:val="Normal"/>
    <w:uiPriority w:val="99"/>
    <w:rsid w:val="00B663B0"/>
    <w:pPr>
      <w:widowControl/>
      <w:autoSpaceDE/>
      <w:autoSpaceDN/>
      <w:spacing w:before="240" w:after="240"/>
      <w:jc w:val="center"/>
      <w:outlineLvl w:val="0"/>
    </w:pPr>
    <w:rPr>
      <w:color w:val="auto"/>
      <w:sz w:val="18"/>
      <w:lang w:val="en-GB" w:eastAsia="hr-HR"/>
    </w:rPr>
  </w:style>
  <w:style w:type="paragraph" w:customStyle="1" w:styleId="Reference">
    <w:name w:val="Reference"/>
    <w:basedOn w:val="Normal"/>
    <w:uiPriority w:val="99"/>
    <w:rsid w:val="00B663B0"/>
    <w:pPr>
      <w:widowControl/>
      <w:tabs>
        <w:tab w:val="left" w:pos="454"/>
      </w:tabs>
      <w:suppressAutoHyphens/>
      <w:autoSpaceDE/>
      <w:autoSpaceDN/>
      <w:spacing w:before="0" w:after="0"/>
      <w:ind w:left="454" w:hanging="454"/>
      <w:jc w:val="both"/>
    </w:pPr>
    <w:rPr>
      <w:color w:val="auto"/>
      <w:sz w:val="18"/>
      <w:lang w:val="en-GB" w:eastAsia="hr-HR"/>
    </w:rPr>
  </w:style>
  <w:style w:type="paragraph" w:customStyle="1" w:styleId="Text">
    <w:name w:val="Text"/>
    <w:basedOn w:val="Normal"/>
    <w:uiPriority w:val="99"/>
    <w:rsid w:val="00B663B0"/>
    <w:pPr>
      <w:widowControl/>
      <w:autoSpaceDE/>
      <w:autoSpaceDN/>
      <w:spacing w:before="0" w:after="0"/>
      <w:ind w:firstLine="284"/>
      <w:jc w:val="both"/>
    </w:pPr>
    <w:rPr>
      <w:color w:val="auto"/>
      <w:sz w:val="20"/>
      <w:lang w:val="en-GB" w:eastAsia="hr-HR"/>
    </w:rPr>
  </w:style>
  <w:style w:type="paragraph" w:customStyle="1" w:styleId="Keywords">
    <w:name w:val="Keywords"/>
    <w:basedOn w:val="Text"/>
    <w:uiPriority w:val="99"/>
    <w:rsid w:val="00B663B0"/>
    <w:pPr>
      <w:spacing w:before="240"/>
    </w:pPr>
    <w:rPr>
      <w:b/>
      <w:bCs/>
    </w:rPr>
  </w:style>
  <w:style w:type="paragraph" w:styleId="BalloonText">
    <w:name w:val="Balloon Text"/>
    <w:basedOn w:val="Normal"/>
    <w:link w:val="BalloonTextChar"/>
    <w:uiPriority w:val="99"/>
    <w:semiHidden/>
    <w:rsid w:val="00B663B0"/>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663B0"/>
    <w:rPr>
      <w:rFonts w:ascii="Tahoma" w:hAnsi="Tahoma" w:cs="Tahoma"/>
      <w:color w:val="000000"/>
      <w:sz w:val="16"/>
      <w:szCs w:val="16"/>
      <w:lang w:val="ru-RU" w:eastAsia="ru-RU"/>
    </w:rPr>
  </w:style>
  <w:style w:type="paragraph" w:styleId="Header">
    <w:name w:val="header"/>
    <w:basedOn w:val="Normal"/>
    <w:link w:val="HeaderChar"/>
    <w:uiPriority w:val="99"/>
    <w:unhideWhenUsed/>
    <w:rsid w:val="00A864AD"/>
    <w:pPr>
      <w:tabs>
        <w:tab w:val="center" w:pos="4819"/>
        <w:tab w:val="right" w:pos="9638"/>
      </w:tabs>
      <w:spacing w:before="0" w:after="0"/>
    </w:pPr>
  </w:style>
  <w:style w:type="character" w:customStyle="1" w:styleId="HeaderChar">
    <w:name w:val="Header Char"/>
    <w:link w:val="Header"/>
    <w:uiPriority w:val="99"/>
    <w:rsid w:val="00A864AD"/>
    <w:rPr>
      <w:color w:val="000000"/>
      <w:sz w:val="24"/>
      <w:szCs w:val="24"/>
      <w:lang w:val="ru-RU" w:eastAsia="ru-RU"/>
    </w:rPr>
  </w:style>
  <w:style w:type="paragraph" w:styleId="Footer">
    <w:name w:val="footer"/>
    <w:basedOn w:val="Normal"/>
    <w:link w:val="FooterChar"/>
    <w:uiPriority w:val="99"/>
    <w:unhideWhenUsed/>
    <w:rsid w:val="00A864AD"/>
    <w:pPr>
      <w:tabs>
        <w:tab w:val="center" w:pos="4819"/>
        <w:tab w:val="right" w:pos="9638"/>
      </w:tabs>
      <w:spacing w:before="0" w:after="0"/>
    </w:pPr>
  </w:style>
  <w:style w:type="character" w:customStyle="1" w:styleId="FooterChar">
    <w:name w:val="Footer Char"/>
    <w:link w:val="Footer"/>
    <w:uiPriority w:val="99"/>
    <w:rsid w:val="00A864AD"/>
    <w:rPr>
      <w:color w:val="000000"/>
      <w:sz w:val="24"/>
      <w:szCs w:val="24"/>
      <w:lang w:val="ru-RU" w:eastAsia="ru-RU"/>
    </w:rPr>
  </w:style>
  <w:style w:type="character" w:styleId="Hyperlink">
    <w:name w:val="Hyperlink"/>
    <w:uiPriority w:val="99"/>
    <w:unhideWhenUsed/>
    <w:rsid w:val="00DC4E35"/>
    <w:rPr>
      <w:color w:val="0000FF"/>
      <w:u w:val="single"/>
    </w:rPr>
  </w:style>
  <w:style w:type="paragraph" w:customStyle="1" w:styleId="Default">
    <w:name w:val="Default"/>
    <w:rsid w:val="009F14C6"/>
    <w:pPr>
      <w:autoSpaceDE w:val="0"/>
      <w:autoSpaceDN w:val="0"/>
      <w:adjustRightInd w:val="0"/>
    </w:pPr>
    <w:rPr>
      <w:rFonts w:ascii="Garamond" w:hAnsi="Garamond" w:cs="Garamond"/>
      <w:color w:val="000000"/>
      <w:sz w:val="24"/>
      <w:szCs w:val="24"/>
      <w:lang w:val="el-GR" w:eastAsia="el-GR"/>
    </w:rPr>
  </w:style>
  <w:style w:type="paragraph" w:styleId="ListParagraph">
    <w:name w:val="List Paragraph"/>
    <w:basedOn w:val="Normal"/>
    <w:uiPriority w:val="34"/>
    <w:qFormat/>
    <w:rsid w:val="0094485F"/>
    <w:pPr>
      <w:widowControl/>
      <w:autoSpaceDE/>
      <w:autoSpaceDN/>
      <w:spacing w:before="0" w:after="200" w:line="276" w:lineRule="auto"/>
      <w:ind w:left="720"/>
      <w:contextualSpacing/>
    </w:pPr>
    <w:rPr>
      <w:rFonts w:ascii="Calibri" w:eastAsia="Calibri" w:hAnsi="Calibri"/>
      <w:color w:val="auto"/>
      <w:sz w:val="22"/>
      <w:szCs w:val="22"/>
      <w:lang w:val="fil-PH" w:eastAsia="en-US"/>
    </w:rPr>
  </w:style>
  <w:style w:type="paragraph" w:styleId="NoSpacing">
    <w:name w:val="No Spacing"/>
    <w:uiPriority w:val="1"/>
    <w:qFormat/>
    <w:rsid w:val="00EC680C"/>
    <w:rPr>
      <w:rFonts w:ascii="Cambria" w:eastAsia="Cambria" w:hAnsi="Cambria"/>
      <w:sz w:val="22"/>
      <w:szCs w:val="22"/>
      <w:lang w:val="fil-PH"/>
    </w:rPr>
  </w:style>
  <w:style w:type="table" w:customStyle="1" w:styleId="ListTable3-Accent31">
    <w:name w:val="List Table 3 - Accent 31"/>
    <w:basedOn w:val="TableNormal"/>
    <w:uiPriority w:val="48"/>
    <w:rsid w:val="00EC680C"/>
    <w:rPr>
      <w:rFonts w:ascii="Cambria" w:eastAsia="MS Mincho" w:hAnsi="Cambria"/>
      <w:sz w:val="24"/>
      <w:szCs w:val="24"/>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GridTable4-Accent31">
    <w:name w:val="Grid Table 4 - Accent 31"/>
    <w:basedOn w:val="TableNormal"/>
    <w:uiPriority w:val="49"/>
    <w:rsid w:val="009410C3"/>
    <w:rPr>
      <w:rFonts w:ascii="Calibri" w:hAnsi="Calibri"/>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 Grid1"/>
    <w:basedOn w:val="TableNormal"/>
    <w:next w:val="TableGrid"/>
    <w:uiPriority w:val="59"/>
    <w:rsid w:val="007A4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7A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1B3"/>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imekofoods3.web.auth.gr/"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2238</Words>
  <Characters>12761</Characters>
  <Application>Microsoft Office Word</Application>
  <DocSecurity>0</DocSecurity>
  <Lines>106</Lines>
  <Paragraphs>29</Paragraphs>
  <ScaleCrop>false</ScaleCrop>
  <HeadingPairs>
    <vt:vector size="8" baseType="variant">
      <vt:variant>
        <vt:lpstr>Title</vt:lpstr>
      </vt:variant>
      <vt:variant>
        <vt:i4>1</vt:i4>
      </vt:variant>
      <vt:variant>
        <vt:lpstr>Τίτλος</vt:lpstr>
      </vt:variant>
      <vt:variant>
        <vt:i4>1</vt:i4>
      </vt:variant>
      <vt:variant>
        <vt:lpstr>Titolo</vt:lpstr>
      </vt:variant>
      <vt:variant>
        <vt:i4>1</vt:i4>
      </vt:variant>
      <vt:variant>
        <vt:lpstr>Název</vt:lpstr>
      </vt:variant>
      <vt:variant>
        <vt:i4>1</vt:i4>
      </vt:variant>
    </vt:vector>
  </HeadingPairs>
  <TitlesOfParts>
    <vt:vector size="4" baseType="lpstr">
      <vt:lpstr>Abstract Preparation Instructions for the Workshop</vt:lpstr>
      <vt:lpstr>Abstract Preparation Instructions for the Workshop</vt:lpstr>
      <vt:lpstr>Abstract Preparation Instructions for the Workshop</vt:lpstr>
      <vt:lpstr>  Abstract Preparation Instructions for the Workshop</vt:lpstr>
    </vt:vector>
  </TitlesOfParts>
  <Company>GNDL</Company>
  <LinksUpToDate>false</LinksUpToDate>
  <CharactersWithSpaces>14970</CharactersWithSpaces>
  <SharedDoc>false</SharedDoc>
  <HLinks>
    <vt:vector size="6" baseType="variant">
      <vt:variant>
        <vt:i4>2883690</vt:i4>
      </vt:variant>
      <vt:variant>
        <vt:i4>3</vt:i4>
      </vt:variant>
      <vt:variant>
        <vt:i4>0</vt:i4>
      </vt:variant>
      <vt:variant>
        <vt:i4>5</vt:i4>
      </vt:variant>
      <vt:variant>
        <vt:lpwstr>http://imekofoods3.web.auth.gr/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Preparation Instructions for the Workshop</dc:title>
  <dc:subject/>
  <dc:creator>Vasyl Koval</dc:creator>
  <cp:keywords/>
  <cp:lastModifiedBy>Aaron Dacuya</cp:lastModifiedBy>
  <cp:revision>2</cp:revision>
  <cp:lastPrinted>2016-03-30T04:06:00Z</cp:lastPrinted>
  <dcterms:created xsi:type="dcterms:W3CDTF">2017-08-08T07:47:00Z</dcterms:created>
  <dcterms:modified xsi:type="dcterms:W3CDTF">2017-08-08T07:47:00Z</dcterms:modified>
</cp:coreProperties>
</file>