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EA5" w:rsidRPr="00D43EA5" w:rsidRDefault="00D43EA5" w:rsidP="00F515D3">
      <w:pPr>
        <w:pStyle w:val="Textoindependiente"/>
        <w:rPr>
          <w:color w:val="000000" w:themeColor="text1"/>
          <w:sz w:val="24"/>
          <w:szCs w:val="24"/>
          <w:lang w:val="en-US"/>
        </w:rPr>
      </w:pPr>
      <w:r>
        <w:rPr>
          <w:color w:val="000000" w:themeColor="text1"/>
          <w:sz w:val="24"/>
          <w:szCs w:val="24"/>
          <w:lang w:val="en-US"/>
        </w:rPr>
        <w:t>M</w:t>
      </w:r>
      <w:r w:rsidRPr="00D43EA5">
        <w:rPr>
          <w:color w:val="000000" w:themeColor="text1"/>
          <w:sz w:val="24"/>
          <w:szCs w:val="24"/>
          <w:lang w:val="en-US"/>
        </w:rPr>
        <w:t xml:space="preserve">easuring system and power management </w:t>
      </w:r>
      <w:r>
        <w:rPr>
          <w:color w:val="000000" w:themeColor="text1"/>
          <w:sz w:val="24"/>
          <w:szCs w:val="24"/>
          <w:lang w:val="en-US"/>
        </w:rPr>
        <w:t>of the Guanay II AUV</w:t>
      </w:r>
    </w:p>
    <w:p w:rsidR="00F515D3" w:rsidRPr="00D43EA5" w:rsidRDefault="00F515D3" w:rsidP="00F515D3">
      <w:pPr>
        <w:jc w:val="center"/>
        <w:rPr>
          <w:b/>
          <w:bCs/>
          <w:sz w:val="28"/>
          <w:szCs w:val="28"/>
          <w:lang w:val="en-US"/>
        </w:rPr>
      </w:pPr>
    </w:p>
    <w:p w:rsidR="00F515D3" w:rsidRPr="00A41B8A" w:rsidRDefault="004F10F7" w:rsidP="004F10F7">
      <w:pPr>
        <w:ind w:left="360"/>
        <w:jc w:val="center"/>
        <w:rPr>
          <w:sz w:val="24"/>
          <w:szCs w:val="24"/>
          <w:vertAlign w:val="superscript"/>
          <w:lang w:val="es-CO"/>
        </w:rPr>
      </w:pPr>
      <w:r w:rsidRPr="00A41B8A">
        <w:rPr>
          <w:sz w:val="24"/>
          <w:szCs w:val="24"/>
          <w:lang w:val="es-CO"/>
        </w:rPr>
        <w:t>I</w:t>
      </w:r>
      <w:r w:rsidR="00A54947" w:rsidRPr="00A41B8A">
        <w:rPr>
          <w:sz w:val="24"/>
          <w:szCs w:val="24"/>
          <w:lang w:val="es-CO"/>
        </w:rPr>
        <w:t>van</w:t>
      </w:r>
      <w:r w:rsidRPr="00A41B8A">
        <w:rPr>
          <w:sz w:val="24"/>
          <w:szCs w:val="24"/>
          <w:lang w:val="es-CO"/>
        </w:rPr>
        <w:t xml:space="preserve"> Masmitj</w:t>
      </w:r>
      <w:r w:rsidR="00A54947" w:rsidRPr="00A41B8A">
        <w:rPr>
          <w:sz w:val="24"/>
          <w:szCs w:val="24"/>
          <w:lang w:val="es-CO"/>
        </w:rPr>
        <w:t>à</w:t>
      </w:r>
      <w:r w:rsidR="00F515D3" w:rsidRPr="00A41B8A">
        <w:rPr>
          <w:sz w:val="24"/>
          <w:szCs w:val="24"/>
          <w:lang w:val="es-CO"/>
        </w:rPr>
        <w:t xml:space="preserve">, </w:t>
      </w:r>
      <w:r w:rsidRPr="00A41B8A">
        <w:rPr>
          <w:sz w:val="24"/>
          <w:szCs w:val="24"/>
          <w:lang w:val="es-CO"/>
        </w:rPr>
        <w:t>J</w:t>
      </w:r>
      <w:r w:rsidR="00A54947" w:rsidRPr="00A41B8A">
        <w:rPr>
          <w:sz w:val="24"/>
          <w:szCs w:val="24"/>
          <w:lang w:val="es-CO"/>
        </w:rPr>
        <w:t>ulián</w:t>
      </w:r>
      <w:r w:rsidRPr="00A41B8A">
        <w:rPr>
          <w:sz w:val="24"/>
          <w:szCs w:val="24"/>
          <w:lang w:val="es-CO"/>
        </w:rPr>
        <w:t xml:space="preserve"> González</w:t>
      </w:r>
      <w:r w:rsidR="004E436D">
        <w:rPr>
          <w:sz w:val="24"/>
          <w:szCs w:val="24"/>
          <w:lang w:val="es-CO"/>
        </w:rPr>
        <w:t>, Gerard Masmitjà</w:t>
      </w:r>
      <w:r w:rsidRPr="00A41B8A">
        <w:rPr>
          <w:sz w:val="24"/>
          <w:szCs w:val="24"/>
          <w:lang w:val="es-CO"/>
        </w:rPr>
        <w:t xml:space="preserve">, </w:t>
      </w:r>
      <w:proofErr w:type="spellStart"/>
      <w:r w:rsidRPr="00A41B8A">
        <w:rPr>
          <w:sz w:val="24"/>
          <w:szCs w:val="24"/>
          <w:lang w:val="es-CO"/>
        </w:rPr>
        <w:t>S</w:t>
      </w:r>
      <w:r w:rsidR="00A54947" w:rsidRPr="00A41B8A">
        <w:rPr>
          <w:sz w:val="24"/>
          <w:szCs w:val="24"/>
          <w:lang w:val="es-CO"/>
        </w:rPr>
        <w:t>partacus</w:t>
      </w:r>
      <w:proofErr w:type="spellEnd"/>
      <w:r w:rsidRPr="00A41B8A">
        <w:rPr>
          <w:sz w:val="24"/>
          <w:szCs w:val="24"/>
          <w:lang w:val="es-CO"/>
        </w:rPr>
        <w:t xml:space="preserve"> Gomáriz</w:t>
      </w:r>
      <w:r w:rsidR="004E436D" w:rsidRPr="004E436D">
        <w:rPr>
          <w:sz w:val="24"/>
          <w:szCs w:val="24"/>
          <w:lang w:val="es-CO"/>
        </w:rPr>
        <w:t xml:space="preserve">, </w:t>
      </w:r>
      <w:r w:rsidR="004E436D" w:rsidRPr="004E436D">
        <w:rPr>
          <w:sz w:val="24"/>
          <w:szCs w:val="24"/>
        </w:rPr>
        <w:t>Joaquín del-Río-Fernández</w:t>
      </w:r>
    </w:p>
    <w:p w:rsidR="00F515D3" w:rsidRPr="00A41B8A" w:rsidRDefault="00F515D3" w:rsidP="00F515D3">
      <w:pPr>
        <w:jc w:val="center"/>
        <w:rPr>
          <w:sz w:val="28"/>
          <w:szCs w:val="28"/>
          <w:lang w:val="es-CO"/>
        </w:rPr>
      </w:pPr>
    </w:p>
    <w:p w:rsidR="00F515D3" w:rsidRPr="005770AB" w:rsidRDefault="004E436D" w:rsidP="00F515D3">
      <w:pPr>
        <w:jc w:val="center"/>
        <w:rPr>
          <w:iCs/>
          <w:lang w:val="es-ES"/>
        </w:rPr>
      </w:pPr>
      <w:r>
        <w:rPr>
          <w:iCs/>
          <w:lang w:val="en-US"/>
        </w:rPr>
        <w:t xml:space="preserve">SARTI </w:t>
      </w:r>
      <w:proofErr w:type="spellStart"/>
      <w:r>
        <w:rPr>
          <w:iCs/>
          <w:lang w:val="en-US"/>
        </w:rPr>
        <w:t>Reserch</w:t>
      </w:r>
      <w:proofErr w:type="spellEnd"/>
      <w:r>
        <w:rPr>
          <w:iCs/>
          <w:lang w:val="en-US"/>
        </w:rPr>
        <w:t xml:space="preserve"> Group,</w:t>
      </w:r>
      <w:r w:rsidR="004F10F7" w:rsidRPr="000646E3">
        <w:rPr>
          <w:iCs/>
          <w:lang w:val="en-US"/>
        </w:rPr>
        <w:t xml:space="preserve"> Electronics Dept</w:t>
      </w:r>
      <w:r w:rsidR="00A54947" w:rsidRPr="000646E3">
        <w:rPr>
          <w:iCs/>
          <w:lang w:val="en-US"/>
        </w:rPr>
        <w:t>.</w:t>
      </w:r>
      <w:r>
        <w:rPr>
          <w:iCs/>
          <w:lang w:val="en-US"/>
        </w:rPr>
        <w:t>,</w:t>
      </w:r>
      <w:r w:rsidR="004F10F7" w:rsidRPr="000646E3">
        <w:rPr>
          <w:iCs/>
          <w:lang w:val="en-US"/>
        </w:rPr>
        <w:t xml:space="preserve"> </w:t>
      </w:r>
      <w:r w:rsidR="004F10F7" w:rsidRPr="00A41B8A">
        <w:rPr>
          <w:iCs/>
          <w:lang w:val="es-CO"/>
        </w:rPr>
        <w:t>Universitat Politècnica de Catalunya</w:t>
      </w:r>
      <w:r w:rsidR="00A54947" w:rsidRPr="00A41B8A">
        <w:rPr>
          <w:iCs/>
          <w:lang w:val="es-CO"/>
        </w:rPr>
        <w:t xml:space="preserve"> (UPC)</w:t>
      </w:r>
      <w:r w:rsidR="004F10F7" w:rsidRPr="00A41B8A">
        <w:rPr>
          <w:iCs/>
          <w:lang w:val="es-CO"/>
        </w:rPr>
        <w:t xml:space="preserve">, </w:t>
      </w:r>
      <w:r w:rsidR="00A54947" w:rsidRPr="00A41B8A">
        <w:rPr>
          <w:lang w:val="es-CO"/>
        </w:rPr>
        <w:t xml:space="preserve">Rambla </w:t>
      </w:r>
      <w:proofErr w:type="spellStart"/>
      <w:r w:rsidR="004F10F7" w:rsidRPr="00A41B8A">
        <w:rPr>
          <w:lang w:val="es-CO"/>
        </w:rPr>
        <w:t>Exposició</w:t>
      </w:r>
      <w:proofErr w:type="spellEnd"/>
      <w:r w:rsidR="00A54947" w:rsidRPr="00A41B8A">
        <w:rPr>
          <w:lang w:val="es-CO"/>
        </w:rPr>
        <w:t xml:space="preserve"> 24,</w:t>
      </w:r>
      <w:r w:rsidR="004F10F7" w:rsidRPr="00A41B8A">
        <w:rPr>
          <w:lang w:val="es-CO"/>
        </w:rPr>
        <w:t xml:space="preserve"> 08800</w:t>
      </w:r>
      <w:r w:rsidR="00A54947" w:rsidRPr="00A41B8A">
        <w:rPr>
          <w:lang w:val="es-CO"/>
        </w:rPr>
        <w:t>,</w:t>
      </w:r>
      <w:r w:rsidR="004F10F7" w:rsidRPr="00A41B8A">
        <w:rPr>
          <w:lang w:val="es-CO"/>
        </w:rPr>
        <w:t xml:space="preserve"> </w:t>
      </w:r>
      <w:proofErr w:type="spellStart"/>
      <w:r w:rsidR="004F10F7" w:rsidRPr="00A41B8A">
        <w:rPr>
          <w:lang w:val="es-CO"/>
        </w:rPr>
        <w:t>Vilanova</w:t>
      </w:r>
      <w:proofErr w:type="spellEnd"/>
      <w:r w:rsidR="004F10F7" w:rsidRPr="00A41B8A">
        <w:rPr>
          <w:lang w:val="es-CO"/>
        </w:rPr>
        <w:t xml:space="preserve"> i la Geltrú. </w:t>
      </w:r>
      <w:r w:rsidR="004F10F7" w:rsidRPr="005770AB">
        <w:rPr>
          <w:lang w:val="es-ES"/>
        </w:rPr>
        <w:t xml:space="preserve">Barcelona. </w:t>
      </w:r>
      <w:proofErr w:type="spellStart"/>
      <w:r w:rsidR="004F10F7" w:rsidRPr="005770AB">
        <w:rPr>
          <w:lang w:val="es-ES"/>
        </w:rPr>
        <w:t>Spain</w:t>
      </w:r>
      <w:proofErr w:type="spellEnd"/>
      <w:r w:rsidR="00A54947" w:rsidRPr="005770AB">
        <w:rPr>
          <w:lang w:val="es-ES"/>
        </w:rPr>
        <w:t xml:space="preserve"> </w:t>
      </w:r>
      <w:proofErr w:type="gramStart"/>
      <w:r w:rsidR="00A54947" w:rsidRPr="005770AB">
        <w:rPr>
          <w:lang w:val="es-ES"/>
        </w:rPr>
        <w:t>+(</w:t>
      </w:r>
      <w:proofErr w:type="gramEnd"/>
      <w:r w:rsidR="00A54947" w:rsidRPr="005770AB">
        <w:rPr>
          <w:lang w:val="es-ES"/>
        </w:rPr>
        <w:t>34) 938 967 200. www.cdsarti.org</w:t>
      </w:r>
    </w:p>
    <w:p w:rsidR="000646E3" w:rsidRDefault="00F515D3" w:rsidP="000646E3">
      <w:pPr>
        <w:pStyle w:val="NormalWeb"/>
        <w:spacing w:after="0" w:afterAutospacing="0"/>
        <w:jc w:val="both"/>
        <w:rPr>
          <w:rStyle w:val="hps"/>
          <w:sz w:val="20"/>
          <w:szCs w:val="20"/>
          <w:lang w:val="en-US"/>
        </w:rPr>
      </w:pPr>
      <w:r w:rsidRPr="00D43EA5">
        <w:rPr>
          <w:b/>
          <w:bCs/>
          <w:i/>
          <w:iCs/>
          <w:spacing w:val="20"/>
          <w:sz w:val="20"/>
          <w:szCs w:val="20"/>
          <w:lang w:val="en-US"/>
        </w:rPr>
        <w:t>Abstract</w:t>
      </w:r>
      <w:r w:rsidRPr="00D43EA5">
        <w:rPr>
          <w:b/>
          <w:bCs/>
          <w:sz w:val="20"/>
          <w:szCs w:val="20"/>
          <w:lang w:val="en-US"/>
        </w:rPr>
        <w:t>-</w:t>
      </w:r>
      <w:r w:rsidR="00AF452C" w:rsidRPr="00D43EA5">
        <w:rPr>
          <w:b/>
          <w:bCs/>
          <w:lang w:val="en-US"/>
        </w:rPr>
        <w:t xml:space="preserve"> </w:t>
      </w:r>
      <w:r w:rsidR="00474727" w:rsidRPr="00474727">
        <w:rPr>
          <w:rStyle w:val="hps"/>
          <w:sz w:val="20"/>
          <w:szCs w:val="20"/>
          <w:lang w:val="en"/>
        </w:rPr>
        <w:t>This paper</w:t>
      </w:r>
      <w:r w:rsidR="00474727" w:rsidRPr="00474727">
        <w:rPr>
          <w:sz w:val="20"/>
          <w:szCs w:val="20"/>
          <w:lang w:val="en"/>
        </w:rPr>
        <w:t xml:space="preserve"> </w:t>
      </w:r>
      <w:r w:rsidR="00474727" w:rsidRPr="00474727">
        <w:rPr>
          <w:rStyle w:val="hps"/>
          <w:sz w:val="20"/>
          <w:szCs w:val="20"/>
          <w:lang w:val="en"/>
        </w:rPr>
        <w:t>presents</w:t>
      </w:r>
      <w:r w:rsidR="00474727" w:rsidRPr="00474727">
        <w:rPr>
          <w:sz w:val="20"/>
          <w:szCs w:val="20"/>
          <w:lang w:val="en"/>
        </w:rPr>
        <w:t xml:space="preserve"> </w:t>
      </w:r>
      <w:r w:rsidR="00474727" w:rsidRPr="00474727">
        <w:rPr>
          <w:rStyle w:val="hps"/>
          <w:sz w:val="20"/>
          <w:szCs w:val="20"/>
          <w:lang w:val="en"/>
        </w:rPr>
        <w:t>a measurement system</w:t>
      </w:r>
      <w:r w:rsidR="00474727" w:rsidRPr="00474727">
        <w:rPr>
          <w:sz w:val="20"/>
          <w:szCs w:val="20"/>
          <w:lang w:val="en"/>
        </w:rPr>
        <w:t xml:space="preserve"> </w:t>
      </w:r>
      <w:r w:rsidR="00474727" w:rsidRPr="00474727">
        <w:rPr>
          <w:rStyle w:val="hps"/>
          <w:sz w:val="20"/>
          <w:szCs w:val="20"/>
          <w:lang w:val="en"/>
        </w:rPr>
        <w:t>and</w:t>
      </w:r>
      <w:r w:rsidR="00474727" w:rsidRPr="00474727">
        <w:rPr>
          <w:sz w:val="20"/>
          <w:szCs w:val="20"/>
          <w:lang w:val="en"/>
        </w:rPr>
        <w:t xml:space="preserve"> </w:t>
      </w:r>
      <w:r w:rsidR="00474727" w:rsidRPr="00474727">
        <w:rPr>
          <w:rStyle w:val="hps"/>
          <w:sz w:val="20"/>
          <w:szCs w:val="20"/>
          <w:lang w:val="en"/>
        </w:rPr>
        <w:t>energy management</w:t>
      </w:r>
      <w:r w:rsidR="00474727" w:rsidRPr="00474727">
        <w:rPr>
          <w:sz w:val="20"/>
          <w:szCs w:val="20"/>
          <w:lang w:val="en"/>
        </w:rPr>
        <w:t xml:space="preserve"> </w:t>
      </w:r>
      <w:r w:rsidR="00474727" w:rsidRPr="00474727">
        <w:rPr>
          <w:rStyle w:val="hps"/>
          <w:sz w:val="20"/>
          <w:szCs w:val="20"/>
          <w:lang w:val="en"/>
        </w:rPr>
        <w:t>for</w:t>
      </w:r>
      <w:r w:rsidR="00474727" w:rsidRPr="00474727">
        <w:rPr>
          <w:sz w:val="20"/>
          <w:szCs w:val="20"/>
          <w:lang w:val="en"/>
        </w:rPr>
        <w:t xml:space="preserve"> </w:t>
      </w:r>
      <w:r w:rsidR="00332BAA" w:rsidRPr="00E57B3D">
        <w:rPr>
          <w:color w:val="000000" w:themeColor="text1"/>
          <w:sz w:val="20"/>
          <w:szCs w:val="20"/>
          <w:lang w:val="en"/>
        </w:rPr>
        <w:t xml:space="preserve">Guanay II </w:t>
      </w:r>
      <w:r w:rsidR="00474727" w:rsidRPr="00474727">
        <w:rPr>
          <w:rStyle w:val="hps"/>
          <w:sz w:val="20"/>
          <w:szCs w:val="20"/>
          <w:lang w:val="en"/>
        </w:rPr>
        <w:t>autonomous underwater vehicle</w:t>
      </w:r>
      <w:r w:rsidR="00474727" w:rsidRPr="00474727">
        <w:rPr>
          <w:sz w:val="20"/>
          <w:szCs w:val="20"/>
          <w:lang w:val="en"/>
        </w:rPr>
        <w:t xml:space="preserve"> </w:t>
      </w:r>
      <w:r w:rsidR="00474727" w:rsidRPr="00474727">
        <w:rPr>
          <w:rStyle w:val="hps"/>
          <w:sz w:val="20"/>
          <w:szCs w:val="20"/>
          <w:lang w:val="en"/>
        </w:rPr>
        <w:t>(</w:t>
      </w:r>
      <w:r w:rsidR="00474727" w:rsidRPr="00474727">
        <w:rPr>
          <w:sz w:val="20"/>
          <w:szCs w:val="20"/>
          <w:lang w:val="en"/>
        </w:rPr>
        <w:t>AUV</w:t>
      </w:r>
      <w:r w:rsidR="00E57B3D">
        <w:rPr>
          <w:sz w:val="20"/>
          <w:szCs w:val="20"/>
          <w:lang w:val="en"/>
        </w:rPr>
        <w:t>)</w:t>
      </w:r>
      <w:r w:rsidR="00474727" w:rsidRPr="00474727">
        <w:rPr>
          <w:sz w:val="20"/>
          <w:szCs w:val="20"/>
          <w:lang w:val="en"/>
        </w:rPr>
        <w:t xml:space="preserve">. </w:t>
      </w:r>
      <w:r w:rsidR="00474727" w:rsidRPr="00474727">
        <w:rPr>
          <w:rStyle w:val="hps"/>
          <w:sz w:val="20"/>
          <w:szCs w:val="20"/>
          <w:lang w:val="en"/>
        </w:rPr>
        <w:t>The system</w:t>
      </w:r>
      <w:r w:rsidR="00474727" w:rsidRPr="00474727">
        <w:rPr>
          <w:sz w:val="20"/>
          <w:szCs w:val="20"/>
          <w:lang w:val="en"/>
        </w:rPr>
        <w:t xml:space="preserve"> </w:t>
      </w:r>
      <w:r w:rsidR="00474727" w:rsidRPr="00474727">
        <w:rPr>
          <w:rStyle w:val="hps"/>
          <w:sz w:val="20"/>
          <w:szCs w:val="20"/>
          <w:lang w:val="en"/>
        </w:rPr>
        <w:t>performs the measurement</w:t>
      </w:r>
      <w:r w:rsidR="00474727" w:rsidRPr="00474727">
        <w:rPr>
          <w:sz w:val="20"/>
          <w:szCs w:val="20"/>
          <w:lang w:val="en"/>
        </w:rPr>
        <w:t xml:space="preserve">, </w:t>
      </w:r>
      <w:r w:rsidR="00474727" w:rsidRPr="00474727">
        <w:rPr>
          <w:rStyle w:val="hps"/>
          <w:sz w:val="20"/>
          <w:szCs w:val="20"/>
          <w:lang w:val="en"/>
        </w:rPr>
        <w:t>monitoring</w:t>
      </w:r>
      <w:r w:rsidR="00474727" w:rsidRPr="00474727">
        <w:rPr>
          <w:sz w:val="20"/>
          <w:szCs w:val="20"/>
          <w:lang w:val="en"/>
        </w:rPr>
        <w:t xml:space="preserve"> </w:t>
      </w:r>
      <w:r w:rsidR="00474727" w:rsidRPr="00474727">
        <w:rPr>
          <w:rStyle w:val="hps"/>
          <w:sz w:val="20"/>
          <w:szCs w:val="20"/>
          <w:lang w:val="en"/>
        </w:rPr>
        <w:t>and control of the</w:t>
      </w:r>
      <w:r w:rsidR="00474727" w:rsidRPr="00474727">
        <w:rPr>
          <w:sz w:val="20"/>
          <w:szCs w:val="20"/>
          <w:lang w:val="en"/>
        </w:rPr>
        <w:t xml:space="preserve"> </w:t>
      </w:r>
      <w:r w:rsidR="00474727" w:rsidRPr="00474727">
        <w:rPr>
          <w:rStyle w:val="hps"/>
          <w:sz w:val="20"/>
          <w:szCs w:val="20"/>
          <w:lang w:val="en"/>
        </w:rPr>
        <w:t>state of charge of</w:t>
      </w:r>
      <w:r w:rsidR="00474727" w:rsidRPr="00474727">
        <w:rPr>
          <w:sz w:val="20"/>
          <w:szCs w:val="20"/>
          <w:lang w:val="en"/>
        </w:rPr>
        <w:t xml:space="preserve"> </w:t>
      </w:r>
      <w:r w:rsidR="00474727" w:rsidRPr="00474727">
        <w:rPr>
          <w:rStyle w:val="hps"/>
          <w:sz w:val="20"/>
          <w:szCs w:val="20"/>
          <w:lang w:val="en"/>
        </w:rPr>
        <w:t>the batteries</w:t>
      </w:r>
      <w:r w:rsidR="005600D8">
        <w:rPr>
          <w:rStyle w:val="hps"/>
          <w:sz w:val="20"/>
          <w:szCs w:val="20"/>
          <w:lang w:val="en"/>
        </w:rPr>
        <w:t>, allowing</w:t>
      </w:r>
      <w:r w:rsidR="00474727" w:rsidRPr="00474727">
        <w:rPr>
          <w:sz w:val="20"/>
          <w:szCs w:val="20"/>
          <w:lang w:val="en"/>
        </w:rPr>
        <w:t xml:space="preserve"> </w:t>
      </w:r>
      <w:r w:rsidR="00474727" w:rsidRPr="00474727">
        <w:rPr>
          <w:rStyle w:val="hps"/>
          <w:sz w:val="20"/>
          <w:szCs w:val="20"/>
          <w:lang w:val="en"/>
        </w:rPr>
        <w:t>simultaneous charging</w:t>
      </w:r>
      <w:r w:rsidR="009E277E">
        <w:rPr>
          <w:rStyle w:val="hps"/>
          <w:sz w:val="20"/>
          <w:szCs w:val="20"/>
          <w:lang w:val="en"/>
        </w:rPr>
        <w:t xml:space="preserve"> of all batteries</w:t>
      </w:r>
      <w:r w:rsidR="00474727" w:rsidRPr="00474727">
        <w:rPr>
          <w:sz w:val="20"/>
          <w:szCs w:val="20"/>
          <w:lang w:val="en"/>
        </w:rPr>
        <w:t xml:space="preserve"> </w:t>
      </w:r>
      <w:r w:rsidR="00474727" w:rsidRPr="00474727">
        <w:rPr>
          <w:rStyle w:val="hps"/>
          <w:sz w:val="20"/>
          <w:szCs w:val="20"/>
          <w:lang w:val="en"/>
        </w:rPr>
        <w:t>from</w:t>
      </w:r>
      <w:r w:rsidR="009E277E">
        <w:rPr>
          <w:rStyle w:val="hps"/>
          <w:sz w:val="20"/>
          <w:szCs w:val="20"/>
          <w:lang w:val="en"/>
        </w:rPr>
        <w:t xml:space="preserve"> outside </w:t>
      </w:r>
      <w:r w:rsidR="005600D8">
        <w:rPr>
          <w:rStyle w:val="hps"/>
          <w:sz w:val="20"/>
          <w:szCs w:val="20"/>
          <w:lang w:val="en"/>
        </w:rPr>
        <w:t xml:space="preserve">of </w:t>
      </w:r>
      <w:r w:rsidR="009E277E">
        <w:rPr>
          <w:rStyle w:val="hps"/>
          <w:sz w:val="20"/>
          <w:szCs w:val="20"/>
          <w:lang w:val="en"/>
        </w:rPr>
        <w:t>the</w:t>
      </w:r>
      <w:r w:rsidR="00474727" w:rsidRPr="00474727">
        <w:rPr>
          <w:rStyle w:val="hps"/>
          <w:sz w:val="20"/>
          <w:szCs w:val="20"/>
          <w:lang w:val="en"/>
        </w:rPr>
        <w:t xml:space="preserve"> vehicle</w:t>
      </w:r>
      <w:r w:rsidR="005600D8">
        <w:rPr>
          <w:rStyle w:val="hps"/>
          <w:sz w:val="20"/>
          <w:szCs w:val="20"/>
          <w:lang w:val="en"/>
        </w:rPr>
        <w:t>, and a</w:t>
      </w:r>
      <w:r w:rsidR="00423E3F" w:rsidRPr="00423E3F">
        <w:rPr>
          <w:rStyle w:val="hps"/>
          <w:sz w:val="20"/>
          <w:szCs w:val="20"/>
          <w:lang w:val="en-US"/>
        </w:rPr>
        <w:t xml:space="preserve"> </w:t>
      </w:r>
      <w:r w:rsidR="00423E3F">
        <w:rPr>
          <w:rStyle w:val="hps"/>
          <w:sz w:val="20"/>
          <w:szCs w:val="20"/>
          <w:lang w:val="en-US"/>
        </w:rPr>
        <w:t xml:space="preserve">wireless </w:t>
      </w:r>
      <w:r w:rsidR="00423E3F" w:rsidRPr="00423E3F">
        <w:rPr>
          <w:rStyle w:val="hps"/>
          <w:sz w:val="20"/>
          <w:szCs w:val="20"/>
          <w:lang w:val="en-US"/>
        </w:rPr>
        <w:t>connection</w:t>
      </w:r>
      <w:r w:rsidR="005600D8">
        <w:rPr>
          <w:rStyle w:val="hps"/>
          <w:sz w:val="20"/>
          <w:szCs w:val="20"/>
          <w:lang w:val="en-US"/>
        </w:rPr>
        <w:t>/</w:t>
      </w:r>
      <w:r w:rsidR="00CD22B9">
        <w:rPr>
          <w:rStyle w:val="hps"/>
          <w:sz w:val="20"/>
          <w:szCs w:val="20"/>
          <w:lang w:val="en-US"/>
        </w:rPr>
        <w:t>disconnection mode</w:t>
      </w:r>
      <w:r w:rsidR="00423E3F" w:rsidRPr="00423E3F">
        <w:rPr>
          <w:rStyle w:val="hps"/>
          <w:sz w:val="20"/>
          <w:szCs w:val="20"/>
          <w:lang w:val="en-US"/>
        </w:rPr>
        <w:t>.</w:t>
      </w:r>
      <w:r w:rsidR="00CD22B9">
        <w:rPr>
          <w:rStyle w:val="hps"/>
          <w:sz w:val="20"/>
          <w:szCs w:val="20"/>
          <w:lang w:val="en-US"/>
        </w:rPr>
        <w:t xml:space="preserve"> </w:t>
      </w:r>
      <w:r w:rsidR="00CD22B9" w:rsidRPr="00CD22B9">
        <w:rPr>
          <w:rStyle w:val="hps"/>
          <w:sz w:val="20"/>
          <w:szCs w:val="20"/>
          <w:lang w:val="en-US"/>
        </w:rPr>
        <w:t xml:space="preserve">Considering the type of batteries used in the vehicle, </w:t>
      </w:r>
      <w:r w:rsidR="001D467A">
        <w:rPr>
          <w:rStyle w:val="hps"/>
          <w:sz w:val="20"/>
          <w:szCs w:val="20"/>
          <w:lang w:val="en-US"/>
        </w:rPr>
        <w:t>it is used the current int</w:t>
      </w:r>
      <w:r w:rsidR="00154F03">
        <w:rPr>
          <w:rStyle w:val="hps"/>
          <w:sz w:val="20"/>
          <w:szCs w:val="20"/>
          <w:lang w:val="en-US"/>
        </w:rPr>
        <w:t xml:space="preserve">egration as methodology </w:t>
      </w:r>
      <w:r w:rsidR="00CD22B9" w:rsidRPr="00CD22B9">
        <w:rPr>
          <w:rStyle w:val="hps"/>
          <w:sz w:val="20"/>
          <w:szCs w:val="20"/>
          <w:lang w:val="en-US"/>
        </w:rPr>
        <w:t>for measuring the charge level of the battery</w:t>
      </w:r>
      <w:r w:rsidR="00CD22B9">
        <w:rPr>
          <w:rStyle w:val="hps"/>
          <w:sz w:val="20"/>
          <w:szCs w:val="20"/>
          <w:lang w:val="en-US"/>
        </w:rPr>
        <w:t xml:space="preserve">. </w:t>
      </w:r>
      <w:r w:rsidR="00CD22B9" w:rsidRPr="00CD22B9">
        <w:rPr>
          <w:rStyle w:val="hps"/>
          <w:sz w:val="20"/>
          <w:szCs w:val="20"/>
          <w:lang w:val="en-US"/>
        </w:rPr>
        <w:t xml:space="preserve">Laboratory </w:t>
      </w:r>
      <w:r w:rsidR="00C1430D">
        <w:rPr>
          <w:rStyle w:val="hps"/>
          <w:sz w:val="20"/>
          <w:szCs w:val="20"/>
          <w:lang w:val="en-US"/>
        </w:rPr>
        <w:t xml:space="preserve">and vehicle navigation </w:t>
      </w:r>
      <w:r w:rsidR="00CD22B9" w:rsidRPr="00CD22B9">
        <w:rPr>
          <w:rStyle w:val="hps"/>
          <w:sz w:val="20"/>
          <w:szCs w:val="20"/>
          <w:lang w:val="en-US"/>
        </w:rPr>
        <w:t xml:space="preserve">tests </w:t>
      </w:r>
      <w:r w:rsidR="0099398C">
        <w:rPr>
          <w:rStyle w:val="hps"/>
          <w:sz w:val="20"/>
          <w:szCs w:val="20"/>
          <w:lang w:val="en-US"/>
        </w:rPr>
        <w:t xml:space="preserve">performed </w:t>
      </w:r>
      <w:r w:rsidR="00C1430D">
        <w:rPr>
          <w:rStyle w:val="hps"/>
          <w:sz w:val="20"/>
          <w:szCs w:val="20"/>
          <w:lang w:val="en-US"/>
        </w:rPr>
        <w:t>have validated</w:t>
      </w:r>
      <w:r w:rsidR="00CD22B9" w:rsidRPr="00CD22B9">
        <w:rPr>
          <w:rStyle w:val="hps"/>
          <w:sz w:val="20"/>
          <w:szCs w:val="20"/>
          <w:lang w:val="en-US"/>
        </w:rPr>
        <w:t xml:space="preserve"> the correct operation of the system and the reliability of the measured data</w:t>
      </w:r>
      <w:r w:rsidR="00CD22B9">
        <w:rPr>
          <w:rStyle w:val="hps"/>
          <w:sz w:val="20"/>
          <w:szCs w:val="20"/>
          <w:lang w:val="en-US"/>
        </w:rPr>
        <w:t>.</w:t>
      </w:r>
      <w:r w:rsidR="00A955C0">
        <w:rPr>
          <w:rStyle w:val="hps"/>
          <w:sz w:val="20"/>
          <w:szCs w:val="20"/>
          <w:lang w:val="en-US"/>
        </w:rPr>
        <w:t xml:space="preserve"> The</w:t>
      </w:r>
      <w:r w:rsidR="00A955C0" w:rsidRPr="00A955C0">
        <w:rPr>
          <w:rStyle w:val="hps"/>
          <w:sz w:val="20"/>
          <w:szCs w:val="20"/>
          <w:lang w:val="en-US"/>
        </w:rPr>
        <w:t>s</w:t>
      </w:r>
      <w:r w:rsidR="00A955C0">
        <w:rPr>
          <w:rStyle w:val="hps"/>
          <w:sz w:val="20"/>
          <w:szCs w:val="20"/>
          <w:lang w:val="en-US"/>
        </w:rPr>
        <w:t>e</w:t>
      </w:r>
      <w:r w:rsidR="00A955C0" w:rsidRPr="00A955C0">
        <w:rPr>
          <w:rStyle w:val="hps"/>
          <w:sz w:val="20"/>
          <w:szCs w:val="20"/>
          <w:lang w:val="en-US"/>
        </w:rPr>
        <w:t xml:space="preserve"> data are sent to the mission control</w:t>
      </w:r>
      <w:r w:rsidR="00C1430D">
        <w:rPr>
          <w:rStyle w:val="hps"/>
          <w:sz w:val="20"/>
          <w:szCs w:val="20"/>
          <w:lang w:val="en-US"/>
        </w:rPr>
        <w:t xml:space="preserve"> of the vehicle in order</w:t>
      </w:r>
      <w:r w:rsidR="00A955C0" w:rsidRPr="00A955C0">
        <w:rPr>
          <w:rStyle w:val="hps"/>
          <w:sz w:val="20"/>
          <w:szCs w:val="20"/>
          <w:lang w:val="en-US"/>
        </w:rPr>
        <w:t xml:space="preserve"> to optimize and guarantee </w:t>
      </w:r>
      <w:r w:rsidR="00C1430D">
        <w:rPr>
          <w:rStyle w:val="hps"/>
          <w:sz w:val="20"/>
          <w:szCs w:val="20"/>
          <w:lang w:val="en-US"/>
        </w:rPr>
        <w:t xml:space="preserve">its </w:t>
      </w:r>
      <w:r w:rsidR="00A955C0" w:rsidRPr="00A955C0">
        <w:rPr>
          <w:rStyle w:val="hps"/>
          <w:sz w:val="20"/>
          <w:szCs w:val="20"/>
          <w:lang w:val="en-US"/>
        </w:rPr>
        <w:t>navigation</w:t>
      </w:r>
      <w:r w:rsidR="00C1430D">
        <w:rPr>
          <w:rStyle w:val="hps"/>
          <w:sz w:val="20"/>
          <w:szCs w:val="20"/>
          <w:lang w:val="en-US"/>
        </w:rPr>
        <w:t>.</w:t>
      </w:r>
      <w:r w:rsidR="000646E3">
        <w:rPr>
          <w:rStyle w:val="hps"/>
          <w:sz w:val="20"/>
          <w:szCs w:val="20"/>
          <w:lang w:val="en-US"/>
        </w:rPr>
        <w:t xml:space="preserve"> </w:t>
      </w:r>
    </w:p>
    <w:p w:rsidR="00423E3F" w:rsidRPr="000646E3" w:rsidRDefault="000646E3" w:rsidP="000646E3">
      <w:pPr>
        <w:pStyle w:val="NormalWeb"/>
        <w:spacing w:before="0" w:beforeAutospacing="0"/>
        <w:jc w:val="both"/>
        <w:rPr>
          <w:rStyle w:val="hps"/>
          <w:i/>
          <w:sz w:val="20"/>
          <w:szCs w:val="20"/>
          <w:lang w:val="en-US"/>
        </w:rPr>
      </w:pPr>
      <w:r w:rsidRPr="000646E3">
        <w:rPr>
          <w:rStyle w:val="hps"/>
          <w:i/>
          <w:sz w:val="20"/>
          <w:szCs w:val="20"/>
          <w:lang w:val="en-US"/>
        </w:rPr>
        <w:t xml:space="preserve">Keywords– state of charge, </w:t>
      </w:r>
      <w:r>
        <w:rPr>
          <w:rStyle w:val="hps"/>
          <w:i/>
          <w:sz w:val="20"/>
          <w:szCs w:val="20"/>
          <w:lang w:val="en-US"/>
        </w:rPr>
        <w:t>batteries, AUV</w:t>
      </w:r>
      <w:r w:rsidR="004E436D">
        <w:rPr>
          <w:rStyle w:val="hps"/>
          <w:i/>
          <w:sz w:val="20"/>
          <w:szCs w:val="20"/>
          <w:lang w:val="en-US"/>
        </w:rPr>
        <w:t>, Ni-Cd</w:t>
      </w:r>
    </w:p>
    <w:p w:rsidR="00F515D3" w:rsidRPr="00D43EA5" w:rsidRDefault="00F515D3" w:rsidP="00F515D3">
      <w:pPr>
        <w:pStyle w:val="Textoindependiente2"/>
        <w:jc w:val="center"/>
        <w:rPr>
          <w:b/>
          <w:bCs/>
          <w:sz w:val="20"/>
          <w:szCs w:val="20"/>
          <w:lang w:val="en-US"/>
        </w:rPr>
      </w:pPr>
      <w:r w:rsidRPr="00D43EA5">
        <w:rPr>
          <w:b/>
          <w:bCs/>
          <w:sz w:val="20"/>
          <w:szCs w:val="20"/>
          <w:lang w:val="en-US"/>
        </w:rPr>
        <w:t xml:space="preserve">I. </w:t>
      </w:r>
      <w:r w:rsidR="002954D8">
        <w:rPr>
          <w:b/>
          <w:bCs/>
          <w:sz w:val="20"/>
          <w:szCs w:val="20"/>
          <w:lang w:val="en-US"/>
        </w:rPr>
        <w:t>Introduction</w:t>
      </w:r>
    </w:p>
    <w:p w:rsidR="00E52391" w:rsidRPr="00D43EA5" w:rsidRDefault="00E52391" w:rsidP="0006313D">
      <w:pPr>
        <w:pStyle w:val="NormalText"/>
        <w:ind w:firstLine="0"/>
        <w:rPr>
          <w:lang w:val="en-US"/>
        </w:rPr>
      </w:pPr>
    </w:p>
    <w:p w:rsidR="002954D8" w:rsidRDefault="002954D8" w:rsidP="0006313D">
      <w:pPr>
        <w:pStyle w:val="NormalText"/>
        <w:ind w:firstLine="0"/>
        <w:rPr>
          <w:color w:val="000000" w:themeColor="text1"/>
          <w:lang w:val="en-US"/>
        </w:rPr>
      </w:pPr>
      <w:r w:rsidRPr="002954D8">
        <w:rPr>
          <w:color w:val="000000" w:themeColor="text1"/>
          <w:lang w:val="en-US"/>
        </w:rPr>
        <w:t>The AUV Guanay II [1] is a vehicle developed by SARTI group of Technical University of Catalonia</w:t>
      </w:r>
      <w:r w:rsidR="008668F0">
        <w:rPr>
          <w:color w:val="000000" w:themeColor="text1"/>
          <w:lang w:val="en-US"/>
        </w:rPr>
        <w:t xml:space="preserve"> with</w:t>
      </w:r>
      <w:r>
        <w:rPr>
          <w:color w:val="000000" w:themeColor="text1"/>
          <w:lang w:val="en-US"/>
        </w:rPr>
        <w:t xml:space="preserve"> the objective of </w:t>
      </w:r>
      <w:r w:rsidR="008668F0">
        <w:rPr>
          <w:color w:val="000000" w:themeColor="text1"/>
          <w:lang w:val="en-US"/>
        </w:rPr>
        <w:t xml:space="preserve">providing </w:t>
      </w:r>
      <w:r>
        <w:rPr>
          <w:color w:val="000000" w:themeColor="text1"/>
          <w:lang w:val="en-US"/>
        </w:rPr>
        <w:t>a</w:t>
      </w:r>
      <w:r w:rsidRPr="002954D8">
        <w:rPr>
          <w:color w:val="000000" w:themeColor="text1"/>
          <w:lang w:val="en-US"/>
        </w:rPr>
        <w:t xml:space="preserve"> platform for me</w:t>
      </w:r>
      <w:r>
        <w:rPr>
          <w:color w:val="000000" w:themeColor="text1"/>
          <w:lang w:val="en-US"/>
        </w:rPr>
        <w:t>asuring oceanographic variables</w:t>
      </w:r>
      <w:r w:rsidR="00EB4733">
        <w:rPr>
          <w:color w:val="000000" w:themeColor="text1"/>
          <w:lang w:val="en-US"/>
        </w:rPr>
        <w:t>, s</w:t>
      </w:r>
      <w:r w:rsidRPr="002954D8">
        <w:rPr>
          <w:color w:val="000000" w:themeColor="text1"/>
          <w:lang w:val="en-US"/>
        </w:rPr>
        <w:t>uch as temperature and salinity of the water column</w:t>
      </w:r>
      <w:r w:rsidR="008668F0">
        <w:rPr>
          <w:color w:val="000000" w:themeColor="text1"/>
          <w:lang w:val="en-US"/>
        </w:rPr>
        <w:t>,</w:t>
      </w:r>
      <w:r w:rsidRPr="002954D8">
        <w:rPr>
          <w:color w:val="000000" w:themeColor="text1"/>
          <w:lang w:val="en-US"/>
        </w:rPr>
        <w:t xml:space="preserve"> with </w:t>
      </w:r>
      <w:r w:rsidR="008668F0">
        <w:rPr>
          <w:color w:val="000000" w:themeColor="text1"/>
          <w:lang w:val="en-US"/>
        </w:rPr>
        <w:t xml:space="preserve">a </w:t>
      </w:r>
      <w:r w:rsidRPr="002954D8">
        <w:rPr>
          <w:color w:val="000000" w:themeColor="text1"/>
          <w:lang w:val="en-US"/>
        </w:rPr>
        <w:t>high simultaneously spatial and temporal resolution.</w:t>
      </w:r>
      <w:r w:rsidR="00EB4733">
        <w:rPr>
          <w:color w:val="000000" w:themeColor="text1"/>
          <w:lang w:val="en-US"/>
        </w:rPr>
        <w:t xml:space="preserve"> </w:t>
      </w:r>
      <w:r w:rsidR="008668F0">
        <w:rPr>
          <w:color w:val="000000" w:themeColor="text1"/>
          <w:lang w:val="en-US"/>
        </w:rPr>
        <w:t xml:space="preserve">The knowledge of the charge status of the batteries in an autonomous vehicle </w:t>
      </w:r>
      <w:r w:rsidR="00EB4733" w:rsidRPr="00EB4733">
        <w:rPr>
          <w:color w:val="000000" w:themeColor="text1"/>
          <w:lang w:val="en-US"/>
        </w:rPr>
        <w:t>is an important factor to ensure security of the vehicle and mission.</w:t>
      </w:r>
    </w:p>
    <w:p w:rsidR="00D46D38" w:rsidRDefault="00D46D38" w:rsidP="0006313D">
      <w:pPr>
        <w:pStyle w:val="NormalText"/>
        <w:ind w:firstLine="0"/>
        <w:rPr>
          <w:color w:val="000000" w:themeColor="text1"/>
          <w:lang w:val="en-US"/>
        </w:rPr>
      </w:pPr>
    </w:p>
    <w:p w:rsidR="00EB4733" w:rsidRDefault="00EB4733" w:rsidP="0006313D">
      <w:pPr>
        <w:pStyle w:val="NormalText"/>
        <w:ind w:firstLine="0"/>
        <w:rPr>
          <w:color w:val="000000" w:themeColor="text1"/>
          <w:lang w:val="en-US"/>
        </w:rPr>
      </w:pPr>
      <w:r>
        <w:rPr>
          <w:color w:val="000000" w:themeColor="text1"/>
          <w:lang w:val="en-US"/>
        </w:rPr>
        <w:t xml:space="preserve">This work presents a measurement system and energy management for Guanay II vehicle. </w:t>
      </w:r>
      <w:r w:rsidR="009A00B1" w:rsidRPr="009A00B1">
        <w:rPr>
          <w:color w:val="000000" w:themeColor="text1"/>
          <w:lang w:val="en-US"/>
        </w:rPr>
        <w:t>Initially it</w:t>
      </w:r>
      <w:r w:rsidR="00FD42B2">
        <w:rPr>
          <w:color w:val="000000" w:themeColor="text1"/>
          <w:lang w:val="en-US"/>
        </w:rPr>
        <w:t xml:space="preserve"> is </w:t>
      </w:r>
      <w:r w:rsidR="00D47E5D">
        <w:rPr>
          <w:color w:val="000000" w:themeColor="text1"/>
          <w:lang w:val="en-US"/>
        </w:rPr>
        <w:t>analyzed</w:t>
      </w:r>
      <w:r w:rsidR="009A00B1" w:rsidRPr="009A00B1">
        <w:rPr>
          <w:color w:val="000000" w:themeColor="text1"/>
          <w:lang w:val="en-US"/>
        </w:rPr>
        <w:t xml:space="preserve"> different solutions for electrically measuring </w:t>
      </w:r>
      <w:r w:rsidR="009A00B1">
        <w:rPr>
          <w:color w:val="000000" w:themeColor="text1"/>
          <w:lang w:val="en-US"/>
        </w:rPr>
        <w:t>the</w:t>
      </w:r>
      <w:r w:rsidR="00996189">
        <w:rPr>
          <w:color w:val="000000" w:themeColor="text1"/>
          <w:lang w:val="en-US"/>
        </w:rPr>
        <w:t xml:space="preserve"> batteries charge state</w:t>
      </w:r>
      <w:r w:rsidR="0063627E">
        <w:rPr>
          <w:color w:val="000000" w:themeColor="text1"/>
          <w:lang w:val="en-US"/>
        </w:rPr>
        <w:t xml:space="preserve">, </w:t>
      </w:r>
      <w:r w:rsidR="000334E0">
        <w:rPr>
          <w:color w:val="000000" w:themeColor="text1"/>
          <w:lang w:val="en-US"/>
        </w:rPr>
        <w:t xml:space="preserve">and it is </w:t>
      </w:r>
      <w:r w:rsidR="0069191A">
        <w:rPr>
          <w:color w:val="000000" w:themeColor="text1"/>
          <w:lang w:val="en-US"/>
        </w:rPr>
        <w:t>chosen the</w:t>
      </w:r>
      <w:r w:rsidR="00E5427B">
        <w:rPr>
          <w:color w:val="000000" w:themeColor="text1"/>
          <w:lang w:val="en-US"/>
        </w:rPr>
        <w:t xml:space="preserve"> methodology of current integration </w:t>
      </w:r>
      <w:r w:rsidR="009A00B1" w:rsidRPr="009A00B1">
        <w:rPr>
          <w:color w:val="000000" w:themeColor="text1"/>
          <w:lang w:val="en-US"/>
        </w:rPr>
        <w:t>[2]</w:t>
      </w:r>
      <w:r w:rsidR="000334E0">
        <w:rPr>
          <w:color w:val="000000" w:themeColor="text1"/>
          <w:lang w:val="en-US"/>
        </w:rPr>
        <w:t xml:space="preserve"> due</w:t>
      </w:r>
      <w:r w:rsidR="009A00B1" w:rsidRPr="009A00B1">
        <w:rPr>
          <w:color w:val="000000" w:themeColor="text1"/>
          <w:lang w:val="en-US"/>
        </w:rPr>
        <w:t xml:space="preserve"> the nature of </w:t>
      </w:r>
      <w:r w:rsidR="000334E0">
        <w:rPr>
          <w:color w:val="000000" w:themeColor="text1"/>
          <w:lang w:val="en-US"/>
        </w:rPr>
        <w:t xml:space="preserve">the </w:t>
      </w:r>
      <w:r w:rsidR="009A00B1" w:rsidRPr="009A00B1">
        <w:rPr>
          <w:color w:val="000000" w:themeColor="text1"/>
          <w:lang w:val="en-US"/>
        </w:rPr>
        <w:t>batter</w:t>
      </w:r>
      <w:r w:rsidR="000334E0">
        <w:rPr>
          <w:color w:val="000000" w:themeColor="text1"/>
          <w:lang w:val="en-US"/>
        </w:rPr>
        <w:t>ies</w:t>
      </w:r>
      <w:r w:rsidR="009A00B1" w:rsidRPr="009A00B1">
        <w:rPr>
          <w:color w:val="000000" w:themeColor="text1"/>
          <w:lang w:val="en-US"/>
        </w:rPr>
        <w:t xml:space="preserve"> used in the Guanay II</w:t>
      </w:r>
      <w:r w:rsidR="009A00B1">
        <w:rPr>
          <w:color w:val="000000" w:themeColor="text1"/>
          <w:lang w:val="en-US"/>
        </w:rPr>
        <w:t xml:space="preserve">. </w:t>
      </w:r>
      <w:r w:rsidR="009A00B1" w:rsidRPr="009A00B1">
        <w:rPr>
          <w:color w:val="000000" w:themeColor="text1"/>
          <w:lang w:val="en-US"/>
        </w:rPr>
        <w:t xml:space="preserve">Subsequently, </w:t>
      </w:r>
      <w:r w:rsidR="000334E0">
        <w:rPr>
          <w:color w:val="000000" w:themeColor="text1"/>
          <w:lang w:val="en-US"/>
        </w:rPr>
        <w:t xml:space="preserve">it is presented the construction </w:t>
      </w:r>
      <w:r w:rsidR="0069191A">
        <w:rPr>
          <w:color w:val="000000" w:themeColor="text1"/>
          <w:lang w:val="en-US"/>
        </w:rPr>
        <w:t xml:space="preserve">of </w:t>
      </w:r>
      <w:r w:rsidR="0069191A" w:rsidRPr="009A00B1">
        <w:rPr>
          <w:color w:val="000000" w:themeColor="text1"/>
          <w:lang w:val="en-US"/>
        </w:rPr>
        <w:t>a</w:t>
      </w:r>
      <w:r w:rsidR="009A00B1" w:rsidRPr="009A00B1">
        <w:rPr>
          <w:color w:val="000000" w:themeColor="text1"/>
          <w:lang w:val="en-US"/>
        </w:rPr>
        <w:t xml:space="preserve"> prototype </w:t>
      </w:r>
      <w:r w:rsidR="0069191A" w:rsidRPr="009A00B1">
        <w:rPr>
          <w:color w:val="000000" w:themeColor="text1"/>
          <w:lang w:val="en-US"/>
        </w:rPr>
        <w:t xml:space="preserve">and </w:t>
      </w:r>
      <w:r w:rsidR="0069191A">
        <w:rPr>
          <w:color w:val="000000" w:themeColor="text1"/>
          <w:lang w:val="en-US"/>
        </w:rPr>
        <w:t>the</w:t>
      </w:r>
      <w:r w:rsidR="000334E0">
        <w:rPr>
          <w:color w:val="000000" w:themeColor="text1"/>
          <w:lang w:val="en-US"/>
        </w:rPr>
        <w:t xml:space="preserve"> </w:t>
      </w:r>
      <w:r w:rsidR="009A00B1" w:rsidRPr="009A00B1">
        <w:rPr>
          <w:color w:val="000000" w:themeColor="text1"/>
          <w:lang w:val="en-US"/>
        </w:rPr>
        <w:t xml:space="preserve">experimental tests </w:t>
      </w:r>
      <w:r w:rsidR="000334E0">
        <w:rPr>
          <w:color w:val="000000" w:themeColor="text1"/>
          <w:lang w:val="en-US"/>
        </w:rPr>
        <w:t xml:space="preserve">performed </w:t>
      </w:r>
      <w:r w:rsidR="00FD42B2">
        <w:rPr>
          <w:color w:val="000000" w:themeColor="text1"/>
          <w:lang w:val="en-US"/>
        </w:rPr>
        <w:t xml:space="preserve">both </w:t>
      </w:r>
      <w:r w:rsidR="009A00B1" w:rsidRPr="009A00B1">
        <w:rPr>
          <w:color w:val="000000" w:themeColor="text1"/>
          <w:lang w:val="en-US"/>
        </w:rPr>
        <w:t xml:space="preserve">in laboratory and field missions </w:t>
      </w:r>
      <w:r w:rsidR="000334E0">
        <w:rPr>
          <w:color w:val="000000" w:themeColor="text1"/>
          <w:lang w:val="en-US"/>
        </w:rPr>
        <w:t xml:space="preserve">in order </w:t>
      </w:r>
      <w:r w:rsidR="009A00B1" w:rsidRPr="009A00B1">
        <w:rPr>
          <w:color w:val="000000" w:themeColor="text1"/>
          <w:lang w:val="en-US"/>
        </w:rPr>
        <w:t>to validate the correct operation of the device.</w:t>
      </w:r>
      <w:r w:rsidR="00E5427B">
        <w:rPr>
          <w:color w:val="000000" w:themeColor="text1"/>
          <w:lang w:val="en-US"/>
        </w:rPr>
        <w:t xml:space="preserve"> </w:t>
      </w:r>
      <w:r w:rsidR="00CD02FA">
        <w:rPr>
          <w:color w:val="000000" w:themeColor="text1"/>
          <w:lang w:val="en-US"/>
        </w:rPr>
        <w:t>Finally, t</w:t>
      </w:r>
      <w:r w:rsidR="00FD42B2">
        <w:rPr>
          <w:color w:val="000000" w:themeColor="text1"/>
          <w:lang w:val="en-US"/>
        </w:rPr>
        <w:t xml:space="preserve">his device </w:t>
      </w:r>
      <w:r w:rsidR="00E5427B" w:rsidRPr="00E5427B">
        <w:rPr>
          <w:color w:val="000000" w:themeColor="text1"/>
          <w:lang w:val="en-US"/>
        </w:rPr>
        <w:t xml:space="preserve">is complemented with a </w:t>
      </w:r>
      <w:r w:rsidR="00CD02FA">
        <w:rPr>
          <w:color w:val="000000" w:themeColor="text1"/>
          <w:lang w:val="en-US"/>
        </w:rPr>
        <w:t>design of a battery charger system</w:t>
      </w:r>
      <w:r w:rsidR="0069191A">
        <w:rPr>
          <w:color w:val="000000" w:themeColor="text1"/>
          <w:lang w:val="en-US"/>
        </w:rPr>
        <w:t xml:space="preserve">, </w:t>
      </w:r>
      <w:r w:rsidR="0069191A" w:rsidRPr="00E5427B">
        <w:rPr>
          <w:color w:val="000000" w:themeColor="text1"/>
          <w:lang w:val="en-US"/>
        </w:rPr>
        <w:t>accessible</w:t>
      </w:r>
      <w:r w:rsidR="00E5427B" w:rsidRPr="00E5427B">
        <w:rPr>
          <w:color w:val="000000" w:themeColor="text1"/>
          <w:lang w:val="en-US"/>
        </w:rPr>
        <w:t xml:space="preserve"> from outside the vehicle, which allows simultaneous charging of all battery packs</w:t>
      </w:r>
      <w:r w:rsidR="0099398C">
        <w:rPr>
          <w:color w:val="000000" w:themeColor="text1"/>
          <w:lang w:val="en-US"/>
        </w:rPr>
        <w:t>,</w:t>
      </w:r>
      <w:r w:rsidR="00E5427B" w:rsidRPr="00E5427B">
        <w:rPr>
          <w:color w:val="000000" w:themeColor="text1"/>
          <w:lang w:val="en-US"/>
        </w:rPr>
        <w:t xml:space="preserve"> and with a wireless connection-disconnection of the battery.</w:t>
      </w:r>
    </w:p>
    <w:p w:rsidR="00F515D3" w:rsidRPr="00D43EA5" w:rsidRDefault="00F515D3" w:rsidP="00F515D3">
      <w:pPr>
        <w:pStyle w:val="Textoindependiente2"/>
        <w:rPr>
          <w:sz w:val="20"/>
          <w:szCs w:val="20"/>
          <w:lang w:val="en-US"/>
        </w:rPr>
      </w:pPr>
    </w:p>
    <w:p w:rsidR="009E20C5" w:rsidRPr="00D43EA5" w:rsidRDefault="009E20C5" w:rsidP="009F1F22">
      <w:pPr>
        <w:pStyle w:val="Textoindependiente2"/>
        <w:jc w:val="center"/>
        <w:rPr>
          <w:b/>
          <w:strike/>
          <w:sz w:val="20"/>
          <w:szCs w:val="20"/>
          <w:lang w:val="en-US"/>
        </w:rPr>
      </w:pPr>
      <w:r w:rsidRPr="00D43EA5">
        <w:rPr>
          <w:b/>
          <w:sz w:val="20"/>
          <w:szCs w:val="20"/>
          <w:lang w:val="en-US"/>
        </w:rPr>
        <w:t xml:space="preserve">II. </w:t>
      </w:r>
      <w:r w:rsidR="00E5427B" w:rsidRPr="00E5427B">
        <w:rPr>
          <w:b/>
          <w:color w:val="000000" w:themeColor="text1"/>
          <w:sz w:val="20"/>
          <w:szCs w:val="20"/>
          <w:lang w:val="en-US"/>
        </w:rPr>
        <w:t xml:space="preserve">Measurement system for </w:t>
      </w:r>
      <w:r w:rsidR="003A6F68">
        <w:rPr>
          <w:b/>
          <w:color w:val="000000" w:themeColor="text1"/>
          <w:sz w:val="20"/>
          <w:szCs w:val="20"/>
          <w:lang w:val="en-US"/>
        </w:rPr>
        <w:t xml:space="preserve">battery </w:t>
      </w:r>
      <w:r w:rsidR="00E5427B" w:rsidRPr="00E5427B">
        <w:rPr>
          <w:b/>
          <w:color w:val="000000" w:themeColor="text1"/>
          <w:sz w:val="20"/>
          <w:szCs w:val="20"/>
          <w:lang w:val="en-US"/>
        </w:rPr>
        <w:t>state of charge</w:t>
      </w:r>
    </w:p>
    <w:p w:rsidR="00101562" w:rsidRPr="00D43EA5" w:rsidRDefault="00101562" w:rsidP="009E20C5">
      <w:pPr>
        <w:pStyle w:val="Textoindependiente2"/>
        <w:rPr>
          <w:b/>
          <w:sz w:val="20"/>
          <w:szCs w:val="20"/>
          <w:lang w:val="en-US"/>
        </w:rPr>
      </w:pPr>
    </w:p>
    <w:p w:rsidR="00EA0AB2" w:rsidRDefault="00BE24D4" w:rsidP="009E20C5">
      <w:pPr>
        <w:pStyle w:val="Textoindependiente2"/>
        <w:rPr>
          <w:color w:val="000000" w:themeColor="text1"/>
          <w:sz w:val="20"/>
          <w:szCs w:val="20"/>
          <w:lang w:val="en-US"/>
        </w:rPr>
      </w:pPr>
      <w:r>
        <w:rPr>
          <w:color w:val="000000" w:themeColor="text1"/>
          <w:sz w:val="20"/>
          <w:szCs w:val="20"/>
          <w:lang w:val="en-US"/>
        </w:rPr>
        <w:t>Several methods of estimating the state of charge</w:t>
      </w:r>
      <w:r w:rsidR="00BE0436">
        <w:rPr>
          <w:color w:val="000000" w:themeColor="text1"/>
          <w:sz w:val="20"/>
          <w:szCs w:val="20"/>
          <w:lang w:val="en-US"/>
        </w:rPr>
        <w:t xml:space="preserve"> (SOC)</w:t>
      </w:r>
      <w:r>
        <w:rPr>
          <w:color w:val="000000" w:themeColor="text1"/>
          <w:sz w:val="20"/>
          <w:szCs w:val="20"/>
          <w:lang w:val="en-US"/>
        </w:rPr>
        <w:t xml:space="preserve"> of a battery have been used. Some are specific to particular cell chemistries</w:t>
      </w:r>
      <w:r w:rsidR="00BE0436">
        <w:rPr>
          <w:color w:val="000000" w:themeColor="text1"/>
          <w:sz w:val="20"/>
          <w:szCs w:val="20"/>
          <w:lang w:val="en-US"/>
        </w:rPr>
        <w:t>.</w:t>
      </w:r>
      <w:r w:rsidR="009F51A7">
        <w:rPr>
          <w:color w:val="000000" w:themeColor="text1"/>
          <w:sz w:val="20"/>
          <w:szCs w:val="20"/>
          <w:lang w:val="en-US"/>
        </w:rPr>
        <w:t xml:space="preserve"> </w:t>
      </w:r>
      <w:r w:rsidR="009F51A7" w:rsidRPr="009F51A7">
        <w:rPr>
          <w:color w:val="000000" w:themeColor="text1"/>
          <w:sz w:val="20"/>
          <w:szCs w:val="20"/>
          <w:lang w:val="en-US"/>
        </w:rPr>
        <w:t>This work is subject to the use of Ni</w:t>
      </w:r>
      <w:r w:rsidR="000F0357">
        <w:rPr>
          <w:color w:val="000000" w:themeColor="text1"/>
          <w:sz w:val="20"/>
          <w:szCs w:val="20"/>
          <w:lang w:val="en-US"/>
        </w:rPr>
        <w:t>-</w:t>
      </w:r>
      <w:r w:rsidR="009F51A7" w:rsidRPr="009F51A7">
        <w:rPr>
          <w:color w:val="000000" w:themeColor="text1"/>
          <w:sz w:val="20"/>
          <w:szCs w:val="20"/>
          <w:lang w:val="en-US"/>
        </w:rPr>
        <w:t>Cd batteries that are in Guanay II</w:t>
      </w:r>
      <w:r w:rsidR="009F51A7">
        <w:rPr>
          <w:color w:val="000000" w:themeColor="text1"/>
          <w:sz w:val="20"/>
          <w:szCs w:val="20"/>
          <w:lang w:val="en-US"/>
        </w:rPr>
        <w:t xml:space="preserve">. </w:t>
      </w:r>
      <w:r w:rsidR="009F51A7" w:rsidRPr="009F51A7">
        <w:rPr>
          <w:color w:val="000000" w:themeColor="text1"/>
          <w:sz w:val="20"/>
          <w:szCs w:val="20"/>
          <w:lang w:val="en-US"/>
        </w:rPr>
        <w:t>For such batteries there are different methods of measuring the charge, such as the measurement of voltage, impedance and the current integration</w:t>
      </w:r>
      <w:r w:rsidR="00EA0AB2">
        <w:rPr>
          <w:color w:val="000000" w:themeColor="text1"/>
          <w:sz w:val="20"/>
          <w:szCs w:val="20"/>
          <w:lang w:val="en-US"/>
        </w:rPr>
        <w:t xml:space="preserve">. </w:t>
      </w:r>
    </w:p>
    <w:p w:rsidR="00175947" w:rsidRDefault="00175947" w:rsidP="009E20C5">
      <w:pPr>
        <w:pStyle w:val="Textoindependiente2"/>
        <w:rPr>
          <w:color w:val="000000" w:themeColor="text1"/>
          <w:sz w:val="20"/>
          <w:szCs w:val="20"/>
          <w:lang w:val="en-US"/>
        </w:rPr>
      </w:pPr>
    </w:p>
    <w:p w:rsidR="00211C53" w:rsidRDefault="00EA0AB2" w:rsidP="009E20C5">
      <w:pPr>
        <w:pStyle w:val="Textoindependiente2"/>
        <w:rPr>
          <w:color w:val="000000" w:themeColor="text1"/>
          <w:sz w:val="20"/>
          <w:szCs w:val="20"/>
          <w:lang w:val="en-US"/>
        </w:rPr>
      </w:pPr>
      <w:r>
        <w:rPr>
          <w:color w:val="000000" w:themeColor="text1"/>
          <w:sz w:val="20"/>
          <w:szCs w:val="20"/>
          <w:lang w:val="en-US"/>
        </w:rPr>
        <w:t>Voltage based SOC estimation uses</w:t>
      </w:r>
      <w:r w:rsidR="00DB7277">
        <w:rPr>
          <w:color w:val="000000" w:themeColor="text1"/>
          <w:sz w:val="20"/>
          <w:szCs w:val="20"/>
          <w:lang w:val="en-US"/>
        </w:rPr>
        <w:t xml:space="preserve"> the voltage of the battery cell as the basis for calculating the remaining capacity. Results can vary widely depending discharge rate and temperature and compensation for these factors must be provided to achieve a reasonable accuracy. The figure 1 shows the relatio</w:t>
      </w:r>
      <w:r w:rsidR="00211C53">
        <w:rPr>
          <w:color w:val="000000" w:themeColor="text1"/>
          <w:sz w:val="20"/>
          <w:szCs w:val="20"/>
          <w:lang w:val="en-US"/>
        </w:rPr>
        <w:t>nship between the voltage and the</w:t>
      </w:r>
      <w:r w:rsidR="00DB7277">
        <w:rPr>
          <w:color w:val="000000" w:themeColor="text1"/>
          <w:sz w:val="20"/>
          <w:szCs w:val="20"/>
          <w:lang w:val="en-US"/>
        </w:rPr>
        <w:t xml:space="preserve"> capacity at </w:t>
      </w:r>
      <w:r w:rsidR="00211C53">
        <w:rPr>
          <w:color w:val="000000" w:themeColor="text1"/>
          <w:sz w:val="20"/>
          <w:szCs w:val="20"/>
          <w:lang w:val="en-US"/>
        </w:rPr>
        <w:t>different</w:t>
      </w:r>
      <w:r w:rsidR="00DB7277">
        <w:rPr>
          <w:color w:val="000000" w:themeColor="text1"/>
          <w:sz w:val="20"/>
          <w:szCs w:val="20"/>
          <w:lang w:val="en-US"/>
        </w:rPr>
        <w:t xml:space="preserve"> discharge rate.</w:t>
      </w:r>
      <w:r w:rsidR="0095598B">
        <w:rPr>
          <w:color w:val="000000" w:themeColor="text1"/>
          <w:sz w:val="20"/>
          <w:szCs w:val="20"/>
          <w:lang w:val="en-US"/>
        </w:rPr>
        <w:t xml:space="preserve"> </w:t>
      </w:r>
    </w:p>
    <w:p w:rsidR="00D46D38" w:rsidRDefault="00D46D38" w:rsidP="009E20C5">
      <w:pPr>
        <w:pStyle w:val="Textoindependiente2"/>
        <w:rPr>
          <w:color w:val="000000" w:themeColor="text1"/>
          <w:sz w:val="20"/>
          <w:szCs w:val="20"/>
          <w:lang w:val="en-US"/>
        </w:rPr>
      </w:pPr>
    </w:p>
    <w:p w:rsidR="00211C53" w:rsidRDefault="005A3EAB" w:rsidP="005770AB">
      <w:pPr>
        <w:pStyle w:val="Textoindependiente2"/>
        <w:keepNext/>
        <w:jc w:val="center"/>
      </w:pPr>
      <w:r>
        <w:rPr>
          <w:noProof/>
          <w:lang w:val="ca-ES" w:eastAsia="ca-ES"/>
        </w:rPr>
        <w:drawing>
          <wp:inline distT="0" distB="0" distL="0" distR="0">
            <wp:extent cx="2992581" cy="1599599"/>
            <wp:effectExtent l="0" t="0" r="0" b="63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11811" cy="1609878"/>
                    </a:xfrm>
                    <a:prstGeom prst="rect">
                      <a:avLst/>
                    </a:prstGeom>
                    <a:noFill/>
                    <a:ln>
                      <a:noFill/>
                    </a:ln>
                  </pic:spPr>
                </pic:pic>
              </a:graphicData>
            </a:graphic>
          </wp:inline>
        </w:drawing>
      </w:r>
    </w:p>
    <w:p w:rsidR="00175947" w:rsidRDefault="00175947" w:rsidP="00175947">
      <w:pPr>
        <w:pStyle w:val="Textoindependiente2"/>
        <w:keepNext/>
        <w:jc w:val="center"/>
      </w:pPr>
    </w:p>
    <w:p w:rsidR="00211C53" w:rsidRPr="003E2C3F" w:rsidRDefault="00211C53" w:rsidP="005770AB">
      <w:pPr>
        <w:pStyle w:val="Epgrafe"/>
        <w:jc w:val="center"/>
        <w:rPr>
          <w:color w:val="000000" w:themeColor="text1"/>
          <w:sz w:val="20"/>
          <w:szCs w:val="20"/>
          <w:lang w:val="en-US"/>
        </w:rPr>
      </w:pPr>
      <w:proofErr w:type="gramStart"/>
      <w:r w:rsidRPr="005770AB">
        <w:rPr>
          <w:sz w:val="20"/>
          <w:szCs w:val="20"/>
          <w:lang w:val="en-US"/>
        </w:rPr>
        <w:t xml:space="preserve">Figure </w:t>
      </w:r>
      <w:r w:rsidRPr="005770AB">
        <w:rPr>
          <w:sz w:val="20"/>
          <w:szCs w:val="20"/>
        </w:rPr>
        <w:fldChar w:fldCharType="begin"/>
      </w:r>
      <w:r w:rsidRPr="005770AB">
        <w:rPr>
          <w:sz w:val="20"/>
          <w:szCs w:val="20"/>
          <w:lang w:val="en-US"/>
        </w:rPr>
        <w:instrText xml:space="preserve"> SEQ Figura_ \* ARABIC </w:instrText>
      </w:r>
      <w:r w:rsidRPr="005770AB">
        <w:rPr>
          <w:sz w:val="20"/>
          <w:szCs w:val="20"/>
        </w:rPr>
        <w:fldChar w:fldCharType="separate"/>
      </w:r>
      <w:r w:rsidR="002518A4">
        <w:rPr>
          <w:noProof/>
          <w:sz w:val="20"/>
          <w:szCs w:val="20"/>
          <w:lang w:val="en-US"/>
        </w:rPr>
        <w:t>1</w:t>
      </w:r>
      <w:r w:rsidRPr="005770AB">
        <w:rPr>
          <w:sz w:val="20"/>
          <w:szCs w:val="20"/>
        </w:rPr>
        <w:fldChar w:fldCharType="end"/>
      </w:r>
      <w:r w:rsidRPr="005770AB">
        <w:rPr>
          <w:sz w:val="20"/>
          <w:szCs w:val="20"/>
          <w:lang w:val="en-US"/>
        </w:rPr>
        <w:t>.</w:t>
      </w:r>
      <w:proofErr w:type="gramEnd"/>
      <w:r w:rsidR="0095598B" w:rsidRPr="005770AB">
        <w:rPr>
          <w:sz w:val="20"/>
          <w:szCs w:val="20"/>
          <w:lang w:val="en-US"/>
        </w:rPr>
        <w:t xml:space="preserve"> </w:t>
      </w:r>
      <w:proofErr w:type="gramStart"/>
      <w:r w:rsidR="00820633">
        <w:rPr>
          <w:sz w:val="20"/>
          <w:szCs w:val="20"/>
          <w:lang w:val="en-US"/>
        </w:rPr>
        <w:t>R</w:t>
      </w:r>
      <w:r w:rsidRPr="005770AB">
        <w:rPr>
          <w:sz w:val="20"/>
          <w:szCs w:val="20"/>
          <w:lang w:val="en-US"/>
        </w:rPr>
        <w:t xml:space="preserve">elationship between the voltage and the capacity at different </w:t>
      </w:r>
      <w:r w:rsidR="0095598B" w:rsidRPr="005770AB">
        <w:rPr>
          <w:sz w:val="20"/>
          <w:szCs w:val="20"/>
          <w:lang w:val="en-US"/>
        </w:rPr>
        <w:t>discharge rate.</w:t>
      </w:r>
      <w:proofErr w:type="gramEnd"/>
      <w:r w:rsidR="0095598B" w:rsidRPr="005770AB">
        <w:rPr>
          <w:sz w:val="20"/>
          <w:szCs w:val="20"/>
          <w:lang w:val="en-US"/>
        </w:rPr>
        <w:t xml:space="preserve"> Source: Saft batteries</w:t>
      </w:r>
      <w:r w:rsidR="004E436D">
        <w:rPr>
          <w:sz w:val="20"/>
          <w:szCs w:val="20"/>
          <w:lang w:val="en-US"/>
        </w:rPr>
        <w:t xml:space="preserve"> [7]</w:t>
      </w:r>
      <w:r w:rsidR="0095598B" w:rsidRPr="005770AB">
        <w:rPr>
          <w:sz w:val="20"/>
          <w:szCs w:val="20"/>
          <w:lang w:val="en-US"/>
        </w:rPr>
        <w:t>.</w:t>
      </w:r>
    </w:p>
    <w:p w:rsidR="00626DFA" w:rsidRDefault="0095598B" w:rsidP="00626DFA">
      <w:pPr>
        <w:pStyle w:val="Textoindependiente2"/>
        <w:rPr>
          <w:color w:val="000000" w:themeColor="text1"/>
          <w:sz w:val="20"/>
          <w:szCs w:val="20"/>
          <w:lang w:val="en-US"/>
        </w:rPr>
      </w:pPr>
      <w:r>
        <w:rPr>
          <w:color w:val="000000" w:themeColor="text1"/>
          <w:sz w:val="20"/>
          <w:szCs w:val="20"/>
          <w:lang w:val="en-US"/>
        </w:rPr>
        <w:lastRenderedPageBreak/>
        <w:t xml:space="preserve">Other problem is the rapid fall in cell voltage at the end of the cycle in low discharge rates. </w:t>
      </w:r>
      <w:r w:rsidR="00626DFA">
        <w:rPr>
          <w:color w:val="000000" w:themeColor="text1"/>
          <w:sz w:val="20"/>
          <w:szCs w:val="20"/>
          <w:lang w:val="en-US"/>
        </w:rPr>
        <w:t>In the other hand, this fall in voltage could be used as an indication of imminent, complete discharge. For this reason this is not the best method for estimate the SOC of Ni-Cd batteries, but can be used as an indicator of complete discharge</w:t>
      </w:r>
      <w:r w:rsidR="00044204">
        <w:rPr>
          <w:color w:val="000000" w:themeColor="text1"/>
          <w:sz w:val="20"/>
          <w:szCs w:val="20"/>
          <w:lang w:val="en-US"/>
        </w:rPr>
        <w:t xml:space="preserve"> battery, half-charged battery or full-charged battery [3]</w:t>
      </w:r>
      <w:r w:rsidR="00626DFA">
        <w:rPr>
          <w:color w:val="000000" w:themeColor="text1"/>
          <w:sz w:val="20"/>
          <w:szCs w:val="20"/>
          <w:lang w:val="en-US"/>
        </w:rPr>
        <w:t>.</w:t>
      </w:r>
    </w:p>
    <w:p w:rsidR="00D34DD9" w:rsidRDefault="00D34DD9" w:rsidP="00626DFA">
      <w:pPr>
        <w:pStyle w:val="Textoindependiente2"/>
        <w:rPr>
          <w:color w:val="000000" w:themeColor="text1"/>
          <w:sz w:val="20"/>
          <w:szCs w:val="20"/>
          <w:lang w:val="en-US"/>
        </w:rPr>
      </w:pPr>
    </w:p>
    <w:p w:rsidR="00C0768E" w:rsidRDefault="00C0768E" w:rsidP="009E20C5">
      <w:pPr>
        <w:pStyle w:val="Textoindependiente2"/>
        <w:rPr>
          <w:color w:val="000000" w:themeColor="text1"/>
          <w:sz w:val="20"/>
          <w:szCs w:val="20"/>
          <w:lang w:val="en-US"/>
        </w:rPr>
      </w:pPr>
      <w:r>
        <w:rPr>
          <w:color w:val="000000" w:themeColor="text1"/>
          <w:sz w:val="20"/>
          <w:szCs w:val="20"/>
          <w:lang w:val="en-US"/>
        </w:rPr>
        <w:t>Internal impedance measurements can also be used to determine SOC however these ar</w:t>
      </w:r>
      <w:r w:rsidR="00916215">
        <w:rPr>
          <w:color w:val="000000" w:themeColor="text1"/>
          <w:sz w:val="20"/>
          <w:szCs w:val="20"/>
          <w:lang w:val="en-US"/>
        </w:rPr>
        <w:t>e</w:t>
      </w:r>
      <w:r>
        <w:rPr>
          <w:color w:val="000000" w:themeColor="text1"/>
          <w:sz w:val="20"/>
          <w:szCs w:val="20"/>
          <w:lang w:val="en-US"/>
        </w:rPr>
        <w:t xml:space="preserve"> not widely used due to difficulties in measuring the impedance while the cells is active as well as difficulties in interpreting the data and requires very complex calculations [4] and [5].  </w:t>
      </w:r>
    </w:p>
    <w:p w:rsidR="009F51A7" w:rsidRDefault="009F51A7" w:rsidP="009E20C5">
      <w:pPr>
        <w:pStyle w:val="Textoindependiente2"/>
        <w:rPr>
          <w:color w:val="000000" w:themeColor="text1"/>
          <w:sz w:val="20"/>
          <w:szCs w:val="20"/>
          <w:lang w:val="en-US"/>
        </w:rPr>
      </w:pPr>
      <w:r w:rsidRPr="009F51A7">
        <w:rPr>
          <w:color w:val="000000" w:themeColor="text1"/>
          <w:sz w:val="20"/>
          <w:szCs w:val="20"/>
          <w:lang w:val="en-US"/>
        </w:rPr>
        <w:t xml:space="preserve"> </w:t>
      </w:r>
    </w:p>
    <w:p w:rsidR="009F51A7" w:rsidRDefault="00D34DD9" w:rsidP="009E20C5">
      <w:pPr>
        <w:pStyle w:val="Textoindependiente2"/>
        <w:rPr>
          <w:color w:val="000000" w:themeColor="text1"/>
          <w:sz w:val="20"/>
          <w:szCs w:val="20"/>
          <w:lang w:val="en-US"/>
        </w:rPr>
      </w:pPr>
      <w:r>
        <w:rPr>
          <w:color w:val="000000" w:themeColor="text1"/>
          <w:sz w:val="20"/>
          <w:szCs w:val="20"/>
          <w:lang w:val="en-US"/>
        </w:rPr>
        <w:t>Current based SOC estimation</w:t>
      </w:r>
      <w:r w:rsidR="00463CFE" w:rsidRPr="00463CFE">
        <w:rPr>
          <w:color w:val="000000" w:themeColor="text1"/>
          <w:sz w:val="20"/>
          <w:szCs w:val="20"/>
          <w:lang w:val="en-US"/>
        </w:rPr>
        <w:t>, known as coulomb counting [</w:t>
      </w:r>
      <w:r w:rsidR="000F0357">
        <w:rPr>
          <w:color w:val="000000" w:themeColor="text1"/>
          <w:sz w:val="20"/>
          <w:szCs w:val="20"/>
          <w:lang w:val="en-US"/>
        </w:rPr>
        <w:t>2</w:t>
      </w:r>
      <w:r w:rsidR="00463CFE" w:rsidRPr="00463CFE">
        <w:rPr>
          <w:color w:val="000000" w:themeColor="text1"/>
          <w:sz w:val="20"/>
          <w:szCs w:val="20"/>
          <w:lang w:val="en-US"/>
        </w:rPr>
        <w:t>],</w:t>
      </w:r>
      <w:r w:rsidR="00EA0AB2">
        <w:rPr>
          <w:color w:val="000000" w:themeColor="text1"/>
          <w:sz w:val="20"/>
          <w:szCs w:val="20"/>
          <w:lang w:val="en-US"/>
        </w:rPr>
        <w:t xml:space="preserve"> which is currently selected,</w:t>
      </w:r>
      <w:r w:rsidR="00463CFE" w:rsidRPr="00463CFE">
        <w:rPr>
          <w:color w:val="000000" w:themeColor="text1"/>
          <w:sz w:val="20"/>
          <w:szCs w:val="20"/>
          <w:lang w:val="en-US"/>
        </w:rPr>
        <w:t xml:space="preserve"> calculates the state of charge by measuring the instantaneous current of the battery and integrating in time, both in the process of charging and discharging.</w:t>
      </w:r>
      <w:r w:rsidR="00463CFE">
        <w:rPr>
          <w:color w:val="000000" w:themeColor="text1"/>
          <w:sz w:val="20"/>
          <w:szCs w:val="20"/>
          <w:lang w:val="en-US"/>
        </w:rPr>
        <w:t xml:space="preserve"> </w:t>
      </w:r>
      <w:r w:rsidR="00463CFE" w:rsidRPr="00463CFE">
        <w:rPr>
          <w:color w:val="000000" w:themeColor="text1"/>
          <w:sz w:val="20"/>
          <w:szCs w:val="20"/>
          <w:lang w:val="en-US"/>
        </w:rPr>
        <w:t>The reason for using this method is due to the o</w:t>
      </w:r>
      <w:r w:rsidR="00463CFE">
        <w:rPr>
          <w:color w:val="000000" w:themeColor="text1"/>
          <w:sz w:val="20"/>
          <w:szCs w:val="20"/>
          <w:lang w:val="en-US"/>
        </w:rPr>
        <w:t>btaining</w:t>
      </w:r>
      <w:r w:rsidR="0010707E">
        <w:rPr>
          <w:color w:val="000000" w:themeColor="text1"/>
          <w:sz w:val="20"/>
          <w:szCs w:val="20"/>
          <w:lang w:val="en-US"/>
        </w:rPr>
        <w:t xml:space="preserve"> </w:t>
      </w:r>
      <w:r w:rsidR="00463CFE">
        <w:rPr>
          <w:color w:val="000000" w:themeColor="text1"/>
          <w:sz w:val="20"/>
          <w:szCs w:val="20"/>
          <w:lang w:val="en-US"/>
        </w:rPr>
        <w:t xml:space="preserve">a good correlation in </w:t>
      </w:r>
      <w:r w:rsidR="00463CFE" w:rsidRPr="00463CFE">
        <w:rPr>
          <w:color w:val="000000" w:themeColor="text1"/>
          <w:sz w:val="20"/>
          <w:szCs w:val="20"/>
          <w:lang w:val="en-US"/>
        </w:rPr>
        <w:t xml:space="preserve">the measure and </w:t>
      </w:r>
      <w:r w:rsidR="0010707E">
        <w:rPr>
          <w:color w:val="000000" w:themeColor="text1"/>
          <w:sz w:val="20"/>
          <w:szCs w:val="20"/>
          <w:lang w:val="en-US"/>
        </w:rPr>
        <w:t xml:space="preserve">to the </w:t>
      </w:r>
      <w:r w:rsidR="00463CFE" w:rsidRPr="00463CFE">
        <w:rPr>
          <w:color w:val="000000" w:themeColor="text1"/>
          <w:sz w:val="20"/>
          <w:szCs w:val="20"/>
          <w:lang w:val="en-US"/>
        </w:rPr>
        <w:t>fast implementation because the existence of a specific IC.</w:t>
      </w:r>
      <w:r w:rsidR="00144FBC">
        <w:rPr>
          <w:color w:val="000000" w:themeColor="text1"/>
          <w:sz w:val="20"/>
          <w:szCs w:val="20"/>
          <w:lang w:val="en-US"/>
        </w:rPr>
        <w:t xml:space="preserve"> </w:t>
      </w:r>
      <w:r w:rsidR="00144FBC" w:rsidRPr="00144FBC">
        <w:rPr>
          <w:color w:val="000000" w:themeColor="text1"/>
          <w:sz w:val="20"/>
          <w:szCs w:val="20"/>
          <w:lang w:val="en-US"/>
        </w:rPr>
        <w:t xml:space="preserve">This allow us a rapidly prototype development that can </w:t>
      </w:r>
      <w:r w:rsidR="00FA5E9C">
        <w:rPr>
          <w:color w:val="000000" w:themeColor="text1"/>
          <w:sz w:val="20"/>
          <w:szCs w:val="20"/>
          <w:lang w:val="en-US"/>
        </w:rPr>
        <w:t xml:space="preserve">be </w:t>
      </w:r>
      <w:r w:rsidR="00144FBC" w:rsidRPr="00144FBC">
        <w:rPr>
          <w:color w:val="000000" w:themeColor="text1"/>
          <w:sz w:val="20"/>
          <w:szCs w:val="20"/>
          <w:lang w:val="en-US"/>
        </w:rPr>
        <w:t>use</w:t>
      </w:r>
      <w:r w:rsidR="00916215">
        <w:rPr>
          <w:color w:val="000000" w:themeColor="text1"/>
          <w:sz w:val="20"/>
          <w:szCs w:val="20"/>
          <w:lang w:val="en-US"/>
        </w:rPr>
        <w:t>d</w:t>
      </w:r>
      <w:r w:rsidR="00144FBC" w:rsidRPr="00144FBC">
        <w:rPr>
          <w:color w:val="000000" w:themeColor="text1"/>
          <w:sz w:val="20"/>
          <w:szCs w:val="20"/>
          <w:lang w:val="en-US"/>
        </w:rPr>
        <w:t xml:space="preserve"> to estimate the battery remaining charge in Guanay II and </w:t>
      </w:r>
      <w:r w:rsidR="00FA5E9C">
        <w:rPr>
          <w:color w:val="000000" w:themeColor="text1"/>
          <w:sz w:val="20"/>
          <w:szCs w:val="20"/>
          <w:lang w:val="en-US"/>
        </w:rPr>
        <w:t xml:space="preserve">to </w:t>
      </w:r>
      <w:r w:rsidR="00144FBC" w:rsidRPr="00144FBC">
        <w:rPr>
          <w:color w:val="000000" w:themeColor="text1"/>
          <w:sz w:val="20"/>
          <w:szCs w:val="20"/>
          <w:lang w:val="en-US"/>
        </w:rPr>
        <w:t>perform some field test</w:t>
      </w:r>
      <w:r w:rsidR="00FA5E9C">
        <w:rPr>
          <w:color w:val="000000" w:themeColor="text1"/>
          <w:sz w:val="20"/>
          <w:szCs w:val="20"/>
          <w:lang w:val="en-US"/>
        </w:rPr>
        <w:t>s</w:t>
      </w:r>
      <w:r w:rsidR="00144FBC" w:rsidRPr="00144FBC">
        <w:rPr>
          <w:color w:val="000000" w:themeColor="text1"/>
          <w:sz w:val="20"/>
          <w:szCs w:val="20"/>
          <w:lang w:val="en-US"/>
        </w:rPr>
        <w:t>.</w:t>
      </w:r>
      <w:r w:rsidR="00144FBC">
        <w:rPr>
          <w:color w:val="000000" w:themeColor="text1"/>
          <w:sz w:val="20"/>
          <w:szCs w:val="20"/>
          <w:lang w:val="en-US"/>
        </w:rPr>
        <w:t xml:space="preserve"> I</w:t>
      </w:r>
      <w:r w:rsidR="00222E71" w:rsidRPr="00222E71">
        <w:rPr>
          <w:color w:val="000000" w:themeColor="text1"/>
          <w:sz w:val="20"/>
          <w:szCs w:val="20"/>
          <w:lang w:val="en-US"/>
        </w:rPr>
        <w:t>n its implementation we have used</w:t>
      </w:r>
      <w:r w:rsidR="00222E71">
        <w:rPr>
          <w:color w:val="000000" w:themeColor="text1"/>
          <w:sz w:val="20"/>
          <w:szCs w:val="20"/>
          <w:lang w:val="en-US"/>
        </w:rPr>
        <w:t xml:space="preserve"> the bq2013 IC (</w:t>
      </w:r>
      <w:r w:rsidR="00222E71" w:rsidRPr="00222E71">
        <w:rPr>
          <w:color w:val="000000" w:themeColor="text1"/>
          <w:sz w:val="20"/>
          <w:szCs w:val="20"/>
          <w:lang w:val="en-US"/>
        </w:rPr>
        <w:t>a Gas Gauge IC for Power-Assist Applications) from Texas Instruments Company, specifically designed for Ni</w:t>
      </w:r>
      <w:r w:rsidR="00222E71">
        <w:rPr>
          <w:color w:val="000000" w:themeColor="text1"/>
          <w:sz w:val="20"/>
          <w:szCs w:val="20"/>
          <w:lang w:val="en-US"/>
        </w:rPr>
        <w:t>-</w:t>
      </w:r>
      <w:r w:rsidR="00222E71" w:rsidRPr="00222E71">
        <w:rPr>
          <w:color w:val="000000" w:themeColor="text1"/>
          <w:sz w:val="20"/>
          <w:szCs w:val="20"/>
          <w:lang w:val="en-US"/>
        </w:rPr>
        <w:t>Cd batteries.</w:t>
      </w:r>
      <w:r w:rsidR="00222E71">
        <w:rPr>
          <w:color w:val="000000" w:themeColor="text1"/>
          <w:sz w:val="20"/>
          <w:szCs w:val="20"/>
          <w:lang w:val="en-US"/>
        </w:rPr>
        <w:t xml:space="preserve"> </w:t>
      </w:r>
      <w:r w:rsidR="00222E71" w:rsidRPr="00222E71">
        <w:rPr>
          <w:color w:val="000000" w:themeColor="text1"/>
          <w:sz w:val="20"/>
          <w:szCs w:val="20"/>
          <w:lang w:val="en-US"/>
        </w:rPr>
        <w:t xml:space="preserve">The prototype developed is shown in Figure </w:t>
      </w:r>
      <w:r w:rsidR="00144FBC">
        <w:rPr>
          <w:color w:val="000000" w:themeColor="text1"/>
          <w:sz w:val="20"/>
          <w:szCs w:val="20"/>
          <w:lang w:val="en-US"/>
        </w:rPr>
        <w:t>2</w:t>
      </w:r>
      <w:r w:rsidR="00222E71" w:rsidRPr="00222E71">
        <w:rPr>
          <w:color w:val="000000" w:themeColor="text1"/>
          <w:sz w:val="20"/>
          <w:szCs w:val="20"/>
          <w:lang w:val="en-US"/>
        </w:rPr>
        <w:t>, where the communication ports with the PC-104 and visual indication LEDs</w:t>
      </w:r>
      <w:r w:rsidR="00FA5E9C">
        <w:rPr>
          <w:color w:val="000000" w:themeColor="text1"/>
          <w:sz w:val="20"/>
          <w:szCs w:val="20"/>
          <w:lang w:val="en-US"/>
        </w:rPr>
        <w:t xml:space="preserve"> can be seen</w:t>
      </w:r>
      <w:r w:rsidR="00222E71" w:rsidRPr="00222E71">
        <w:rPr>
          <w:color w:val="000000" w:themeColor="text1"/>
          <w:sz w:val="20"/>
          <w:szCs w:val="20"/>
          <w:lang w:val="en-US"/>
        </w:rPr>
        <w:t>.</w:t>
      </w:r>
      <w:r w:rsidR="00292A00">
        <w:rPr>
          <w:color w:val="000000" w:themeColor="text1"/>
          <w:sz w:val="20"/>
          <w:szCs w:val="20"/>
          <w:lang w:val="en-US"/>
        </w:rPr>
        <w:t xml:space="preserve"> This IC includes a simple single-pin (HDQ plus return) serial data interface with command-based protocol. For this reason a RS-232 to HDQ interface </w:t>
      </w:r>
      <w:r w:rsidR="00916215">
        <w:rPr>
          <w:color w:val="000000" w:themeColor="text1"/>
          <w:sz w:val="20"/>
          <w:szCs w:val="20"/>
          <w:lang w:val="en-US"/>
        </w:rPr>
        <w:t>has been</w:t>
      </w:r>
      <w:r w:rsidR="00292A00">
        <w:rPr>
          <w:color w:val="000000" w:themeColor="text1"/>
          <w:sz w:val="20"/>
          <w:szCs w:val="20"/>
          <w:lang w:val="en-US"/>
        </w:rPr>
        <w:t xml:space="preserve"> developed to communicate </w:t>
      </w:r>
      <w:proofErr w:type="gramStart"/>
      <w:r w:rsidR="00292A00">
        <w:rPr>
          <w:color w:val="000000" w:themeColor="text1"/>
          <w:sz w:val="20"/>
          <w:szCs w:val="20"/>
          <w:lang w:val="en-US"/>
        </w:rPr>
        <w:t>both  gas</w:t>
      </w:r>
      <w:proofErr w:type="gramEnd"/>
      <w:r w:rsidR="00292A00">
        <w:rPr>
          <w:color w:val="000000" w:themeColor="text1"/>
          <w:sz w:val="20"/>
          <w:szCs w:val="20"/>
          <w:lang w:val="en-US"/>
        </w:rPr>
        <w:t xml:space="preserve"> gauge and PC-104 </w:t>
      </w:r>
      <w:r w:rsidR="00FA5E9C">
        <w:rPr>
          <w:color w:val="000000" w:themeColor="text1"/>
          <w:sz w:val="20"/>
          <w:szCs w:val="20"/>
          <w:lang w:val="en-US"/>
        </w:rPr>
        <w:t>systems</w:t>
      </w:r>
      <w:r w:rsidR="00292A00">
        <w:rPr>
          <w:color w:val="000000" w:themeColor="text1"/>
          <w:sz w:val="20"/>
          <w:szCs w:val="20"/>
          <w:lang w:val="en-US"/>
        </w:rPr>
        <w:t xml:space="preserve">[6]. </w:t>
      </w:r>
    </w:p>
    <w:p w:rsidR="009F51A7" w:rsidRDefault="009F51A7" w:rsidP="009E20C5">
      <w:pPr>
        <w:pStyle w:val="Textoindependiente2"/>
        <w:rPr>
          <w:color w:val="000000" w:themeColor="text1"/>
          <w:sz w:val="20"/>
          <w:szCs w:val="20"/>
          <w:lang w:val="en-US"/>
        </w:rPr>
      </w:pPr>
    </w:p>
    <w:p w:rsidR="00E12102" w:rsidRPr="00D43EA5" w:rsidRDefault="003F5694" w:rsidP="00E12102">
      <w:pPr>
        <w:pStyle w:val="Textoindependiente2"/>
        <w:jc w:val="center"/>
        <w:rPr>
          <w:snapToGrid w:val="0"/>
          <w:color w:val="000000"/>
          <w:w w:val="0"/>
          <w:sz w:val="0"/>
          <w:szCs w:val="0"/>
          <w:u w:color="000000"/>
          <w:bdr w:val="none" w:sz="0" w:space="0" w:color="000000"/>
          <w:shd w:val="clear" w:color="000000" w:fill="000000"/>
          <w:lang w:val="en-US" w:eastAsia="x-none" w:bidi="x-none"/>
        </w:rPr>
      </w:pPr>
      <w:r>
        <w:rPr>
          <w:b/>
          <w:noProof/>
          <w:sz w:val="20"/>
          <w:szCs w:val="20"/>
          <w:lang w:val="ca-ES" w:eastAsia="ca-ES"/>
        </w:rPr>
        <mc:AlternateContent>
          <mc:Choice Requires="wps">
            <w:drawing>
              <wp:anchor distT="0" distB="0" distL="114300" distR="114300" simplePos="0" relativeHeight="251659264" behindDoc="0" locked="0" layoutInCell="1" allowOverlap="1" wp14:anchorId="51353171" wp14:editId="00B6A5DB">
                <wp:simplePos x="0" y="0"/>
                <wp:positionH relativeFrom="column">
                  <wp:posOffset>2400745</wp:posOffset>
                </wp:positionH>
                <wp:positionV relativeFrom="paragraph">
                  <wp:posOffset>1089025</wp:posOffset>
                </wp:positionV>
                <wp:extent cx="320040" cy="260350"/>
                <wp:effectExtent l="0" t="0" r="22860" b="25400"/>
                <wp:wrapNone/>
                <wp:docPr id="9" name="9 Cuadro de texto"/>
                <wp:cNvGraphicFramePr/>
                <a:graphic xmlns:a="http://schemas.openxmlformats.org/drawingml/2006/main">
                  <a:graphicData uri="http://schemas.microsoft.com/office/word/2010/wordprocessingShape">
                    <wps:wsp>
                      <wps:cNvSpPr txBox="1"/>
                      <wps:spPr>
                        <a:xfrm>
                          <a:off x="0" y="0"/>
                          <a:ext cx="320040" cy="260350"/>
                        </a:xfrm>
                        <a:prstGeom prst="rect">
                          <a:avLst/>
                        </a:prstGeom>
                        <a:solidFill>
                          <a:schemeClr val="lt1"/>
                        </a:solidFill>
                        <a:ln w="6350">
                          <a:solidFill>
                            <a:schemeClr val="bg1">
                              <a:lumMod val="6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3F5694" w:rsidRDefault="003F5694" w:rsidP="003F5694">
                            <w:pPr>
                              <w:jc w:val="center"/>
                            </w:pPr>
                            <w: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9 Cuadro de texto" o:spid="_x0000_s1026" type="#_x0000_t202" style="position:absolute;left:0;text-align:left;margin-left:189.05pt;margin-top:85.75pt;width:25.2pt;height:2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" fillcolor="white [3201]" strokecolor="#a5a5a5 [2092]" strokeweight=".5pt">
                <v:textbox>
                  <w:txbxContent>
                    <w:p w:rsidR="003F5694" w:rsidRDefault="003F5694" w:rsidP="003F5694">
                      <w:pPr>
                        <w:jc w:val="center"/>
                      </w:pPr>
                      <w:r>
                        <w:t>A</w:t>
                      </w:r>
                    </w:p>
                  </w:txbxContent>
                </v:textbox>
              </v:shape>
            </w:pict>
          </mc:Fallback>
        </mc:AlternateContent>
      </w:r>
      <w:r>
        <w:rPr>
          <w:b/>
          <w:noProof/>
          <w:sz w:val="20"/>
          <w:szCs w:val="20"/>
          <w:lang w:val="ca-ES" w:eastAsia="ca-ES"/>
        </w:rPr>
        <mc:AlternateContent>
          <mc:Choice Requires="wps">
            <w:drawing>
              <wp:anchor distT="0" distB="0" distL="114300" distR="114300" simplePos="0" relativeHeight="251661312" behindDoc="0" locked="0" layoutInCell="1" allowOverlap="1" wp14:anchorId="6538CE7F" wp14:editId="4F56D4F9">
                <wp:simplePos x="0" y="0"/>
                <wp:positionH relativeFrom="column">
                  <wp:posOffset>4538345</wp:posOffset>
                </wp:positionH>
                <wp:positionV relativeFrom="paragraph">
                  <wp:posOffset>1076770</wp:posOffset>
                </wp:positionV>
                <wp:extent cx="320634" cy="260482"/>
                <wp:effectExtent l="0" t="0" r="22860" b="25400"/>
                <wp:wrapNone/>
                <wp:docPr id="10" name="10 Cuadro de texto"/>
                <wp:cNvGraphicFramePr/>
                <a:graphic xmlns:a="http://schemas.openxmlformats.org/drawingml/2006/main">
                  <a:graphicData uri="http://schemas.microsoft.com/office/word/2010/wordprocessingShape">
                    <wps:wsp>
                      <wps:cNvSpPr txBox="1"/>
                      <wps:spPr>
                        <a:xfrm>
                          <a:off x="0" y="0"/>
                          <a:ext cx="320634" cy="260482"/>
                        </a:xfrm>
                        <a:prstGeom prst="rect">
                          <a:avLst/>
                        </a:prstGeom>
                        <a:solidFill>
                          <a:schemeClr val="lt1"/>
                        </a:solidFill>
                        <a:ln w="6350">
                          <a:solidFill>
                            <a:schemeClr val="bg1">
                              <a:lumMod val="6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3F5694" w:rsidRDefault="003F5694" w:rsidP="003F5694">
                            <w:pPr>
                              <w:jc w:val="center"/>
                            </w:pPr>
                            <w: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10 Cuadro de texto" o:spid="_x0000_s1027" type="#_x0000_t202" style="position:absolute;left:0;text-align:left;margin-left:357.35pt;margin-top:84.8pt;width:25.25pt;height:20.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" fillcolor="white [3201]" strokecolor="#a5a5a5 [2092]" strokeweight=".5pt">
                <v:textbox>
                  <w:txbxContent>
                    <w:p w:rsidR="003F5694" w:rsidRDefault="003F5694" w:rsidP="003F5694">
                      <w:pPr>
                        <w:jc w:val="center"/>
                      </w:pPr>
                      <w:r>
                        <w:t>B</w:t>
                      </w:r>
                    </w:p>
                  </w:txbxContent>
                </v:textbox>
              </v:shape>
            </w:pict>
          </mc:Fallback>
        </mc:AlternateContent>
      </w:r>
      <w:r w:rsidR="00E12102" w:rsidRPr="00D43EA5">
        <w:rPr>
          <w:b/>
          <w:noProof/>
          <w:sz w:val="20"/>
          <w:szCs w:val="20"/>
          <w:lang w:val="ca-ES" w:eastAsia="ca-ES"/>
        </w:rPr>
        <w:drawing>
          <wp:inline distT="0" distB="0" distL="0" distR="0" wp14:anchorId="64C44518" wp14:editId="589B8C06">
            <wp:extent cx="1838736" cy="1336731"/>
            <wp:effectExtent l="19050" t="19050" r="28575" b="15875"/>
            <wp:docPr id="2" name="Imagen 2" descr="C:\IVAN\UPC\SARTI\Congresos\imeko2013\estatcarreg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VAN\UPC\SARTI\Congresos\imeko2013\estatcarrega.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38736" cy="1336731"/>
                    </a:xfrm>
                    <a:prstGeom prst="rect">
                      <a:avLst/>
                    </a:prstGeom>
                    <a:noFill/>
                    <a:ln>
                      <a:solidFill>
                        <a:schemeClr val="bg1">
                          <a:lumMod val="50000"/>
                        </a:schemeClr>
                      </a:solidFill>
                    </a:ln>
                  </pic:spPr>
                </pic:pic>
              </a:graphicData>
            </a:graphic>
          </wp:inline>
        </w:drawing>
      </w:r>
      <w:r w:rsidR="00E12102" w:rsidRPr="00D43EA5">
        <w:rPr>
          <w:snapToGrid w:val="0"/>
          <w:color w:val="000000"/>
          <w:w w:val="0"/>
          <w:sz w:val="0"/>
          <w:szCs w:val="0"/>
          <w:u w:color="000000"/>
          <w:bdr w:val="none" w:sz="0" w:space="0" w:color="000000"/>
          <w:shd w:val="clear" w:color="000000" w:fill="000000"/>
          <w:lang w:val="en-US" w:eastAsia="x-none" w:bidi="x-none"/>
        </w:rPr>
        <w:t xml:space="preserve"> </w:t>
      </w:r>
      <w:r w:rsidR="00E12102" w:rsidRPr="00D43EA5">
        <w:rPr>
          <w:b/>
          <w:noProof/>
          <w:sz w:val="20"/>
          <w:szCs w:val="20"/>
          <w:lang w:val="ca-ES" w:eastAsia="ca-ES"/>
        </w:rPr>
        <w:drawing>
          <wp:inline distT="0" distB="0" distL="0" distR="0" wp14:anchorId="6257A801" wp14:editId="57D528CC">
            <wp:extent cx="2089767" cy="1332736"/>
            <wp:effectExtent l="19050" t="19050" r="25400" b="20320"/>
            <wp:docPr id="3" name="Imagen 3" descr="C:\IVAN\UPC\SARTI\Congresos\imeko2013\estatcarregabott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VAN\UPC\SARTI\Congresos\imeko2013\estatcarregabottom.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89083" cy="1396074"/>
                    </a:xfrm>
                    <a:prstGeom prst="rect">
                      <a:avLst/>
                    </a:prstGeom>
                    <a:noFill/>
                    <a:ln>
                      <a:solidFill>
                        <a:schemeClr val="bg1">
                          <a:lumMod val="50000"/>
                        </a:schemeClr>
                      </a:solidFill>
                    </a:ln>
                  </pic:spPr>
                </pic:pic>
              </a:graphicData>
            </a:graphic>
          </wp:inline>
        </w:drawing>
      </w:r>
    </w:p>
    <w:p w:rsidR="00FC62A0" w:rsidRPr="00D43EA5" w:rsidRDefault="00FC62A0" w:rsidP="00E12102">
      <w:pPr>
        <w:pStyle w:val="Textoindependiente2"/>
        <w:jc w:val="center"/>
        <w:rPr>
          <w:snapToGrid w:val="0"/>
          <w:color w:val="000000"/>
          <w:w w:val="0"/>
          <w:sz w:val="0"/>
          <w:szCs w:val="0"/>
          <w:u w:color="000000"/>
          <w:bdr w:val="none" w:sz="0" w:space="0" w:color="000000"/>
          <w:shd w:val="clear" w:color="000000" w:fill="000000"/>
          <w:lang w:val="en-US" w:eastAsia="x-none" w:bidi="x-none"/>
        </w:rPr>
      </w:pPr>
    </w:p>
    <w:p w:rsidR="00FC62A0" w:rsidRPr="00D43EA5" w:rsidRDefault="00FC62A0" w:rsidP="00E12102">
      <w:pPr>
        <w:pStyle w:val="Textoindependiente2"/>
        <w:jc w:val="center"/>
        <w:rPr>
          <w:b/>
          <w:sz w:val="20"/>
          <w:szCs w:val="20"/>
          <w:lang w:val="en-US"/>
        </w:rPr>
      </w:pPr>
    </w:p>
    <w:p w:rsidR="00547861" w:rsidRDefault="00222E71" w:rsidP="00FC62A0">
      <w:pPr>
        <w:pStyle w:val="Textoindependiente2"/>
        <w:jc w:val="center"/>
        <w:rPr>
          <w:color w:val="000000" w:themeColor="text1"/>
          <w:sz w:val="20"/>
          <w:szCs w:val="20"/>
          <w:lang w:val="en-US"/>
        </w:rPr>
      </w:pPr>
      <w:r>
        <w:rPr>
          <w:color w:val="000000" w:themeColor="text1"/>
          <w:sz w:val="20"/>
          <w:szCs w:val="20"/>
          <w:lang w:val="en-US"/>
        </w:rPr>
        <w:t>Figure</w:t>
      </w:r>
      <w:r w:rsidR="00FC62A0" w:rsidRPr="00D43EA5">
        <w:rPr>
          <w:color w:val="000000" w:themeColor="text1"/>
          <w:sz w:val="20"/>
          <w:szCs w:val="20"/>
          <w:lang w:val="en-US"/>
        </w:rPr>
        <w:t xml:space="preserve"> </w:t>
      </w:r>
      <w:r w:rsidR="003E2C3F">
        <w:rPr>
          <w:color w:val="000000" w:themeColor="text1"/>
          <w:sz w:val="20"/>
          <w:szCs w:val="20"/>
          <w:lang w:val="en-US"/>
        </w:rPr>
        <w:t>2</w:t>
      </w:r>
      <w:r w:rsidR="00FC62A0" w:rsidRPr="00D43EA5">
        <w:rPr>
          <w:color w:val="000000" w:themeColor="text1"/>
          <w:sz w:val="20"/>
          <w:szCs w:val="20"/>
          <w:lang w:val="en-US"/>
        </w:rPr>
        <w:t xml:space="preserve">. </w:t>
      </w:r>
      <w:proofErr w:type="gramStart"/>
      <w:r w:rsidRPr="00222E71">
        <w:rPr>
          <w:color w:val="000000" w:themeColor="text1"/>
          <w:sz w:val="20"/>
          <w:szCs w:val="20"/>
          <w:lang w:val="en-US"/>
        </w:rPr>
        <w:t>State of charge measuring prototype</w:t>
      </w:r>
      <w:r w:rsidR="003F5694">
        <w:rPr>
          <w:color w:val="000000" w:themeColor="text1"/>
          <w:sz w:val="20"/>
          <w:szCs w:val="20"/>
          <w:lang w:val="en-US"/>
        </w:rPr>
        <w:t>.</w:t>
      </w:r>
      <w:proofErr w:type="gramEnd"/>
      <w:r w:rsidR="003F5694">
        <w:rPr>
          <w:color w:val="000000" w:themeColor="text1"/>
          <w:sz w:val="20"/>
          <w:szCs w:val="20"/>
          <w:lang w:val="en-US"/>
        </w:rPr>
        <w:t xml:space="preserve"> A) Top view. B) Bottom view.</w:t>
      </w:r>
    </w:p>
    <w:p w:rsidR="00144FBC" w:rsidRDefault="00144FBC" w:rsidP="00FC62A0">
      <w:pPr>
        <w:pStyle w:val="Textoindependiente2"/>
        <w:jc w:val="center"/>
        <w:rPr>
          <w:color w:val="000000" w:themeColor="text1"/>
          <w:sz w:val="20"/>
          <w:szCs w:val="20"/>
          <w:lang w:val="en-US"/>
        </w:rPr>
      </w:pPr>
    </w:p>
    <w:p w:rsidR="00222E71" w:rsidRDefault="00222E71" w:rsidP="00222E71">
      <w:pPr>
        <w:pStyle w:val="Textoindependiente2"/>
        <w:rPr>
          <w:color w:val="000000" w:themeColor="text1"/>
          <w:sz w:val="20"/>
          <w:szCs w:val="20"/>
          <w:lang w:val="en-US"/>
        </w:rPr>
      </w:pPr>
      <w:r w:rsidRPr="00222E71">
        <w:rPr>
          <w:color w:val="000000" w:themeColor="text1"/>
          <w:sz w:val="20"/>
          <w:szCs w:val="20"/>
          <w:lang w:val="en-US"/>
        </w:rPr>
        <w:t>Texas Instruments provides the expression (1) to obtain the value of the internal register NAC (Nominal Available Capacity) of bq2013 IC, which monitors the voltage drop across a resistor connected in series between the battery and ground.</w:t>
      </w:r>
      <w:r w:rsidR="00290174">
        <w:rPr>
          <w:color w:val="000000" w:themeColor="text1"/>
          <w:sz w:val="20"/>
          <w:szCs w:val="20"/>
          <w:lang w:val="en-US"/>
        </w:rPr>
        <w:t xml:space="preserve"> </w:t>
      </w:r>
      <w:r w:rsidR="00290174" w:rsidRPr="00290174">
        <w:rPr>
          <w:color w:val="000000" w:themeColor="text1"/>
          <w:sz w:val="20"/>
          <w:szCs w:val="20"/>
          <w:lang w:val="en-US"/>
        </w:rPr>
        <w:t xml:space="preserve">The NAC value depends on the capacity of the battery and determines </w:t>
      </w:r>
      <w:r w:rsidR="0069191A" w:rsidRPr="00290174">
        <w:rPr>
          <w:color w:val="000000" w:themeColor="text1"/>
          <w:sz w:val="20"/>
          <w:szCs w:val="20"/>
          <w:lang w:val="en-US"/>
        </w:rPr>
        <w:t>it’s</w:t>
      </w:r>
      <w:r w:rsidR="00290174" w:rsidRPr="00290174">
        <w:rPr>
          <w:color w:val="000000" w:themeColor="text1"/>
          <w:sz w:val="20"/>
          <w:szCs w:val="20"/>
          <w:lang w:val="en-US"/>
        </w:rPr>
        <w:t xml:space="preserve"> charging and discharging, therefore, consumption can be calculated from the expression (2).</w:t>
      </w:r>
    </w:p>
    <w:p w:rsidR="00292A00" w:rsidRDefault="00292A00" w:rsidP="00222E71">
      <w:pPr>
        <w:pStyle w:val="Textoindependiente2"/>
        <w:rPr>
          <w:color w:val="000000" w:themeColor="text1"/>
          <w:sz w:val="20"/>
          <w:szCs w:val="20"/>
          <w:lang w:val="en-US"/>
        </w:rPr>
      </w:pPr>
    </w:p>
    <w:p w:rsidR="004B3552" w:rsidRPr="00D43EA5" w:rsidRDefault="004B3552" w:rsidP="00C405AD">
      <w:pPr>
        <w:pStyle w:val="Textoindependiente2"/>
        <w:jc w:val="right"/>
        <w:rPr>
          <w:sz w:val="20"/>
          <w:szCs w:val="20"/>
          <w:lang w:val="en-US"/>
        </w:rPr>
      </w:pPr>
      <m:oMath>
        <m:r>
          <w:rPr>
            <w:rFonts w:ascii="Cambria Math" w:hAnsi="Cambria Math"/>
            <w:sz w:val="20"/>
            <w:szCs w:val="20"/>
            <w:lang w:val="en-US"/>
          </w:rPr>
          <m:t xml:space="preserve">NAC </m:t>
        </m:r>
        <m:d>
          <m:dPr>
            <m:ctrlPr>
              <w:rPr>
                <w:rFonts w:ascii="Cambria Math" w:hAnsi="Cambria Math"/>
                <w:i/>
                <w:sz w:val="20"/>
                <w:szCs w:val="20"/>
                <w:lang w:val="en-US"/>
              </w:rPr>
            </m:ctrlPr>
          </m:dPr>
          <m:e>
            <m:r>
              <w:rPr>
                <w:rFonts w:ascii="Cambria Math" w:hAnsi="Cambria Math"/>
                <w:sz w:val="20"/>
                <w:szCs w:val="20"/>
                <w:lang w:val="en-US"/>
              </w:rPr>
              <m:t>mVh</m:t>
            </m:r>
          </m:e>
        </m:d>
        <m:r>
          <w:rPr>
            <w:rFonts w:ascii="Cambria Math" w:hAnsi="Cambria Math"/>
            <w:sz w:val="20"/>
            <w:szCs w:val="20"/>
            <w:lang w:val="en-US"/>
          </w:rPr>
          <m:t xml:space="preserve">=Batterycapacity </m:t>
        </m:r>
        <m:d>
          <m:dPr>
            <m:ctrlPr>
              <w:rPr>
                <w:rFonts w:ascii="Cambria Math" w:hAnsi="Cambria Math"/>
                <w:i/>
                <w:sz w:val="20"/>
                <w:szCs w:val="20"/>
                <w:lang w:val="en-US"/>
              </w:rPr>
            </m:ctrlPr>
          </m:dPr>
          <m:e>
            <m:r>
              <w:rPr>
                <w:rFonts w:ascii="Cambria Math" w:hAnsi="Cambria Math"/>
                <w:sz w:val="20"/>
                <w:szCs w:val="20"/>
                <w:lang w:val="en-US"/>
              </w:rPr>
              <m:t>mAh</m:t>
            </m:r>
          </m:e>
        </m:d>
        <m:r>
          <w:rPr>
            <w:rFonts w:ascii="Cambria Math" w:hAnsi="Cambria Math"/>
            <w:sz w:val="20"/>
            <w:szCs w:val="20"/>
            <w:lang w:val="en-US"/>
          </w:rPr>
          <m:t xml:space="preserve">*Sense resistor </m:t>
        </m:r>
        <m:d>
          <m:dPr>
            <m:ctrlPr>
              <w:rPr>
                <w:rFonts w:ascii="Cambria Math" w:hAnsi="Cambria Math"/>
                <w:i/>
                <w:sz w:val="20"/>
                <w:szCs w:val="20"/>
                <w:lang w:val="en-US"/>
              </w:rPr>
            </m:ctrlPr>
          </m:dPr>
          <m:e>
            <m:r>
              <w:rPr>
                <w:rFonts w:ascii="Cambria Math" w:hAnsi="Cambria Math"/>
                <w:sz w:val="20"/>
                <w:szCs w:val="20"/>
                <w:lang w:val="en-US"/>
              </w:rPr>
              <m:t>Ω</m:t>
            </m:r>
          </m:e>
        </m:d>
        <m:r>
          <w:rPr>
            <w:rFonts w:ascii="Cambria Math" w:hAnsi="Cambria Math"/>
            <w:sz w:val="20"/>
            <w:szCs w:val="20"/>
            <w:lang w:val="en-US"/>
          </w:rPr>
          <m:t>*Scale</m:t>
        </m:r>
      </m:oMath>
      <w:r w:rsidRPr="00D43EA5">
        <w:rPr>
          <w:sz w:val="20"/>
          <w:szCs w:val="20"/>
          <w:lang w:val="en-US"/>
        </w:rPr>
        <w:tab/>
      </w:r>
      <w:r w:rsidR="00C405AD" w:rsidRPr="00D43EA5">
        <w:rPr>
          <w:sz w:val="20"/>
          <w:szCs w:val="20"/>
          <w:lang w:val="en-US"/>
        </w:rPr>
        <w:tab/>
      </w:r>
      <w:r w:rsidRPr="00D43EA5">
        <w:rPr>
          <w:sz w:val="20"/>
          <w:szCs w:val="20"/>
          <w:lang w:val="en-US"/>
        </w:rPr>
        <w:t>(1)</w:t>
      </w:r>
    </w:p>
    <w:p w:rsidR="00073A3F" w:rsidRPr="00D43EA5" w:rsidRDefault="00073A3F" w:rsidP="00FC62A0">
      <w:pPr>
        <w:pStyle w:val="Textoindependiente2"/>
        <w:rPr>
          <w:sz w:val="20"/>
          <w:szCs w:val="20"/>
          <w:lang w:val="en-US"/>
        </w:rPr>
      </w:pPr>
    </w:p>
    <w:p w:rsidR="00073A3F" w:rsidRPr="00D43EA5" w:rsidRDefault="00643953" w:rsidP="00C405AD">
      <w:pPr>
        <w:pStyle w:val="Textoindependiente2"/>
        <w:jc w:val="right"/>
        <w:rPr>
          <w:sz w:val="20"/>
          <w:szCs w:val="20"/>
          <w:lang w:val="en-US"/>
        </w:rPr>
      </w:pPr>
      <m:oMath>
        <m:r>
          <w:rPr>
            <w:rFonts w:ascii="Cambria Math" w:hAnsi="Cambria Math"/>
            <w:sz w:val="22"/>
            <w:szCs w:val="22"/>
            <w:lang w:val="en-US"/>
          </w:rPr>
          <m:t xml:space="preserve">Consumption </m:t>
        </m:r>
        <m:d>
          <m:dPr>
            <m:ctrlPr>
              <w:rPr>
                <w:rFonts w:ascii="Cambria Math" w:hAnsi="Cambria Math"/>
                <w:i/>
                <w:sz w:val="22"/>
                <w:szCs w:val="22"/>
                <w:lang w:val="en-US"/>
              </w:rPr>
            </m:ctrlPr>
          </m:dPr>
          <m:e>
            <m:r>
              <w:rPr>
                <w:rFonts w:ascii="Cambria Math" w:hAnsi="Cambria Math"/>
                <w:sz w:val="22"/>
                <w:szCs w:val="22"/>
                <w:lang w:val="en-US"/>
              </w:rPr>
              <m:t>A</m:t>
            </m:r>
          </m:e>
        </m:d>
        <m:r>
          <w:rPr>
            <w:rFonts w:ascii="Cambria Math" w:hAnsi="Cambria Math"/>
            <w:sz w:val="22"/>
            <w:szCs w:val="22"/>
            <w:lang w:val="en-US"/>
          </w:rPr>
          <m:t>=</m:t>
        </m:r>
        <m:f>
          <m:fPr>
            <m:ctrlPr>
              <w:rPr>
                <w:rFonts w:ascii="Cambria Math" w:hAnsi="Cambria Math"/>
                <w:sz w:val="22"/>
                <w:szCs w:val="22"/>
                <w:lang w:val="en-US"/>
              </w:rPr>
            </m:ctrlPr>
          </m:fPr>
          <m:num>
            <m:r>
              <w:rPr>
                <w:rFonts w:ascii="Cambria Math" w:hAnsi="Cambria Math"/>
                <w:sz w:val="22"/>
                <w:szCs w:val="22"/>
                <w:lang w:val="en-US"/>
              </w:rPr>
              <m:t>ΔNAC (mVh)</m:t>
            </m:r>
          </m:num>
          <m:den>
            <m:r>
              <w:rPr>
                <w:rFonts w:ascii="Cambria Math" w:hAnsi="Cambria Math"/>
                <w:sz w:val="22"/>
                <w:szCs w:val="22"/>
                <w:lang w:val="en-US"/>
              </w:rPr>
              <m:t>Δt(s)</m:t>
            </m:r>
          </m:den>
        </m:f>
        <m:r>
          <w:rPr>
            <w:rFonts w:ascii="Cambria Math" w:hAnsi="Cambria Math"/>
            <w:sz w:val="22"/>
            <w:szCs w:val="22"/>
            <w:lang w:val="en-US"/>
          </w:rPr>
          <m:t>*</m:t>
        </m:r>
        <m:f>
          <m:fPr>
            <m:ctrlPr>
              <w:rPr>
                <w:rFonts w:ascii="Cambria Math" w:hAnsi="Cambria Math"/>
                <w:sz w:val="22"/>
                <w:szCs w:val="22"/>
                <w:lang w:val="en-US"/>
              </w:rPr>
            </m:ctrlPr>
          </m:fPr>
          <m:num>
            <m:r>
              <w:rPr>
                <w:rFonts w:ascii="Cambria Math" w:hAnsi="Cambria Math"/>
                <w:sz w:val="22"/>
                <w:szCs w:val="22"/>
                <w:lang w:val="en-US"/>
              </w:rPr>
              <m:t>3600</m:t>
            </m:r>
          </m:num>
          <m:den>
            <m:r>
              <w:rPr>
                <w:rFonts w:ascii="Cambria Math" w:hAnsi="Cambria Math"/>
                <w:sz w:val="22"/>
                <w:szCs w:val="22"/>
                <w:lang w:val="en-US"/>
              </w:rPr>
              <m:t>640*1000*0.01</m:t>
            </m:r>
          </m:den>
        </m:f>
      </m:oMath>
      <w:r w:rsidR="004B3552" w:rsidRPr="00D43EA5">
        <w:rPr>
          <w:sz w:val="20"/>
          <w:szCs w:val="20"/>
          <w:lang w:val="en-US"/>
        </w:rPr>
        <w:tab/>
      </w:r>
      <w:r w:rsidR="004B3552" w:rsidRPr="00D43EA5">
        <w:rPr>
          <w:sz w:val="20"/>
          <w:szCs w:val="20"/>
          <w:lang w:val="en-US"/>
        </w:rPr>
        <w:tab/>
      </w:r>
      <w:r w:rsidR="004B3552" w:rsidRPr="00D43EA5">
        <w:rPr>
          <w:sz w:val="20"/>
          <w:szCs w:val="20"/>
          <w:lang w:val="en-US"/>
        </w:rPr>
        <w:tab/>
      </w:r>
      <w:r w:rsidR="004B3552" w:rsidRPr="00D43EA5">
        <w:rPr>
          <w:sz w:val="20"/>
          <w:szCs w:val="20"/>
          <w:lang w:val="en-US"/>
        </w:rPr>
        <w:tab/>
      </w:r>
      <w:r w:rsidR="00C405AD" w:rsidRPr="00D43EA5">
        <w:rPr>
          <w:sz w:val="20"/>
          <w:szCs w:val="20"/>
          <w:lang w:val="en-US"/>
        </w:rPr>
        <w:tab/>
      </w:r>
      <w:r w:rsidR="004B3552" w:rsidRPr="00D43EA5">
        <w:rPr>
          <w:sz w:val="20"/>
          <w:szCs w:val="20"/>
          <w:lang w:val="en-US"/>
        </w:rPr>
        <w:t>(2)</w:t>
      </w:r>
    </w:p>
    <w:p w:rsidR="004B3552" w:rsidRPr="00D43EA5" w:rsidRDefault="004B3552" w:rsidP="00073A3F">
      <w:pPr>
        <w:pStyle w:val="Textoindependiente2"/>
        <w:jc w:val="center"/>
        <w:rPr>
          <w:sz w:val="20"/>
          <w:szCs w:val="20"/>
          <w:lang w:val="en-US"/>
        </w:rPr>
      </w:pPr>
    </w:p>
    <w:p w:rsidR="00290174" w:rsidRPr="00290174" w:rsidRDefault="009F1F22" w:rsidP="00290174">
      <w:pPr>
        <w:pStyle w:val="Textoindependiente2"/>
        <w:jc w:val="center"/>
        <w:rPr>
          <w:b/>
          <w:color w:val="000000" w:themeColor="text1"/>
          <w:sz w:val="20"/>
          <w:szCs w:val="20"/>
          <w:lang w:val="en-US"/>
        </w:rPr>
      </w:pPr>
      <w:r w:rsidRPr="00D43EA5">
        <w:rPr>
          <w:b/>
          <w:sz w:val="20"/>
          <w:szCs w:val="20"/>
          <w:lang w:val="en-US"/>
        </w:rPr>
        <w:t xml:space="preserve">III. </w:t>
      </w:r>
      <w:r w:rsidR="00290174" w:rsidRPr="00290174">
        <w:rPr>
          <w:b/>
          <w:color w:val="000000" w:themeColor="text1"/>
          <w:sz w:val="20"/>
          <w:szCs w:val="20"/>
          <w:lang w:val="en-US"/>
        </w:rPr>
        <w:t>Charging system and battery connection</w:t>
      </w:r>
    </w:p>
    <w:p w:rsidR="009F1F22" w:rsidRPr="00D43EA5" w:rsidRDefault="009F1F22" w:rsidP="00FC62A0">
      <w:pPr>
        <w:pStyle w:val="Textoindependiente2"/>
        <w:rPr>
          <w:b/>
          <w:sz w:val="20"/>
          <w:szCs w:val="20"/>
          <w:lang w:val="en-US"/>
        </w:rPr>
      </w:pPr>
    </w:p>
    <w:p w:rsidR="00290174" w:rsidRDefault="0037226C" w:rsidP="00E52391">
      <w:pPr>
        <w:pStyle w:val="text"/>
        <w:ind w:firstLine="0"/>
        <w:rPr>
          <w:color w:val="000000" w:themeColor="text1"/>
        </w:rPr>
      </w:pPr>
      <w:r>
        <w:rPr>
          <w:color w:val="000000" w:themeColor="text1"/>
        </w:rPr>
        <w:t xml:space="preserve">The energy of </w:t>
      </w:r>
      <w:r w:rsidR="00D1317C">
        <w:rPr>
          <w:color w:val="000000" w:themeColor="text1"/>
        </w:rPr>
        <w:t>Guanay II comes</w:t>
      </w:r>
      <w:r>
        <w:rPr>
          <w:color w:val="000000" w:themeColor="text1"/>
        </w:rPr>
        <w:t xml:space="preserve"> from 2s3p batteries</w:t>
      </w:r>
      <w:r w:rsidR="00D1317C">
        <w:rPr>
          <w:color w:val="000000" w:themeColor="text1"/>
        </w:rPr>
        <w:t xml:space="preserve"> pack</w:t>
      </w:r>
      <w:r>
        <w:rPr>
          <w:color w:val="000000" w:themeColor="text1"/>
        </w:rPr>
        <w:t>s</w:t>
      </w:r>
      <w:r w:rsidR="00D1317C">
        <w:rPr>
          <w:color w:val="000000" w:themeColor="text1"/>
        </w:rPr>
        <w:t xml:space="preserve"> that can provide 24 </w:t>
      </w:r>
      <w:proofErr w:type="spellStart"/>
      <w:r w:rsidR="00D1317C">
        <w:rPr>
          <w:color w:val="000000" w:themeColor="text1"/>
        </w:rPr>
        <w:t>Vdc</w:t>
      </w:r>
      <w:proofErr w:type="spellEnd"/>
      <w:r w:rsidR="00D1317C">
        <w:rPr>
          <w:color w:val="000000" w:themeColor="text1"/>
        </w:rPr>
        <w:t xml:space="preserve"> and 21 Ah. However, </w:t>
      </w:r>
      <w:r>
        <w:rPr>
          <w:color w:val="000000" w:themeColor="text1"/>
        </w:rPr>
        <w:t xml:space="preserve">this configuration of the packs makes a problem when it is the time to charge. Many manufacturers don’t recommend charge two batteries pack in parallel because can damage it, especially in high charge rates. </w:t>
      </w:r>
      <w:r w:rsidR="009B06F6">
        <w:rPr>
          <w:color w:val="000000" w:themeColor="text1"/>
        </w:rPr>
        <w:t xml:space="preserve">Until now, </w:t>
      </w:r>
      <w:proofErr w:type="gramStart"/>
      <w:r w:rsidR="009B06F6">
        <w:rPr>
          <w:color w:val="000000" w:themeColor="text1"/>
        </w:rPr>
        <w:t>a type</w:t>
      </w:r>
      <w:proofErr w:type="gramEnd"/>
      <w:r w:rsidR="009B06F6">
        <w:rPr>
          <w:color w:val="000000" w:themeColor="text1"/>
        </w:rPr>
        <w:t xml:space="preserve"> of chargers that can only charge a single pack</w:t>
      </w:r>
      <w:r w:rsidR="00D27D9E">
        <w:rPr>
          <w:color w:val="000000" w:themeColor="text1"/>
        </w:rPr>
        <w:t xml:space="preserve"> were used</w:t>
      </w:r>
      <w:r w:rsidR="009B06F6">
        <w:rPr>
          <w:color w:val="000000" w:themeColor="text1"/>
        </w:rPr>
        <w:t xml:space="preserve">, </w:t>
      </w:r>
      <w:r w:rsidR="00D27D9E">
        <w:rPr>
          <w:color w:val="000000" w:themeColor="text1"/>
        </w:rPr>
        <w:t xml:space="preserve">but </w:t>
      </w:r>
      <w:r w:rsidR="0095231F">
        <w:rPr>
          <w:color w:val="000000" w:themeColor="text1"/>
        </w:rPr>
        <w:t>the vehicle must be opened every time.</w:t>
      </w:r>
      <w:r w:rsidR="009C6335">
        <w:rPr>
          <w:color w:val="000000" w:themeColor="text1"/>
        </w:rPr>
        <w:t xml:space="preserve"> </w:t>
      </w:r>
      <w:r w:rsidR="00974087">
        <w:rPr>
          <w:color w:val="000000" w:themeColor="text1"/>
        </w:rPr>
        <w:t xml:space="preserve">In </w:t>
      </w:r>
      <w:r w:rsidR="00D47E5D">
        <w:rPr>
          <w:color w:val="000000" w:themeColor="text1"/>
        </w:rPr>
        <w:t>order</w:t>
      </w:r>
      <w:r w:rsidR="00974087">
        <w:rPr>
          <w:color w:val="000000" w:themeColor="text1"/>
        </w:rPr>
        <w:t xml:space="preserve"> to</w:t>
      </w:r>
      <w:r w:rsidR="00290174" w:rsidRPr="00290174">
        <w:rPr>
          <w:color w:val="000000" w:themeColor="text1"/>
        </w:rPr>
        <w:t xml:space="preserve"> maximize the mission </w:t>
      </w:r>
      <w:r w:rsidR="0069191A" w:rsidRPr="00290174">
        <w:rPr>
          <w:color w:val="000000" w:themeColor="text1"/>
        </w:rPr>
        <w:t xml:space="preserve">time </w:t>
      </w:r>
      <w:r w:rsidR="00290174" w:rsidRPr="00290174">
        <w:rPr>
          <w:color w:val="000000" w:themeColor="text1"/>
        </w:rPr>
        <w:t xml:space="preserve">a system </w:t>
      </w:r>
      <w:r w:rsidR="0095231F">
        <w:rPr>
          <w:color w:val="000000" w:themeColor="text1"/>
        </w:rPr>
        <w:t xml:space="preserve">was designed </w:t>
      </w:r>
      <w:r w:rsidR="00290174" w:rsidRPr="00290174">
        <w:rPr>
          <w:color w:val="000000" w:themeColor="text1"/>
        </w:rPr>
        <w:t>for simultaneous parallel charging of all battery packs through a single external connector.</w:t>
      </w:r>
      <w:r w:rsidR="00AF7436">
        <w:rPr>
          <w:color w:val="000000" w:themeColor="text1"/>
        </w:rPr>
        <w:t xml:space="preserve"> </w:t>
      </w:r>
      <w:r w:rsidR="00AF7436" w:rsidRPr="00AF7436">
        <w:rPr>
          <w:color w:val="000000" w:themeColor="text1"/>
        </w:rPr>
        <w:t>The location of this single point for charging allows avoid</w:t>
      </w:r>
      <w:r w:rsidR="00974087">
        <w:rPr>
          <w:color w:val="000000" w:themeColor="text1"/>
        </w:rPr>
        <w:t>ing</w:t>
      </w:r>
      <w:r w:rsidR="00AF7436" w:rsidRPr="00AF7436">
        <w:rPr>
          <w:color w:val="000000" w:themeColor="text1"/>
        </w:rPr>
        <w:t xml:space="preserve"> </w:t>
      </w:r>
      <w:r w:rsidR="00D47E5D" w:rsidRPr="00AF7436">
        <w:rPr>
          <w:color w:val="000000" w:themeColor="text1"/>
        </w:rPr>
        <w:t>disassembles</w:t>
      </w:r>
      <w:r w:rsidR="00AF7436" w:rsidRPr="00AF7436">
        <w:rPr>
          <w:color w:val="000000" w:themeColor="text1"/>
        </w:rPr>
        <w:t xml:space="preserve"> the mechanics or electronics of the vehicle to access it and </w:t>
      </w:r>
      <w:r w:rsidR="005C0404">
        <w:rPr>
          <w:color w:val="000000" w:themeColor="text1"/>
        </w:rPr>
        <w:t>it speeds up</w:t>
      </w:r>
      <w:r w:rsidR="00AF7436" w:rsidRPr="00AF7436">
        <w:rPr>
          <w:color w:val="000000" w:themeColor="text1"/>
        </w:rPr>
        <w:t xml:space="preserve"> the operation.</w:t>
      </w:r>
      <w:r w:rsidR="009C6335">
        <w:rPr>
          <w:color w:val="000000" w:themeColor="text1"/>
        </w:rPr>
        <w:t xml:space="preserve"> After contact with batteries manufacturer, has been decided use a low rate constant voltage charge applied to all the 2s3p batteries pack to prevent damages. </w:t>
      </w:r>
      <w:r w:rsidR="00903C67">
        <w:rPr>
          <w:color w:val="000000" w:themeColor="text1"/>
        </w:rPr>
        <w:t>Figure 3 shows a schematic model of this system.</w:t>
      </w:r>
    </w:p>
    <w:p w:rsidR="00D1317C" w:rsidRDefault="00D1317C" w:rsidP="00E52391">
      <w:pPr>
        <w:pStyle w:val="text"/>
        <w:ind w:firstLine="0"/>
        <w:rPr>
          <w:color w:val="000000" w:themeColor="text1"/>
        </w:rPr>
      </w:pPr>
    </w:p>
    <w:p w:rsidR="003D099C" w:rsidRDefault="003D099C" w:rsidP="00E52391">
      <w:pPr>
        <w:pStyle w:val="text"/>
        <w:ind w:firstLine="0"/>
        <w:rPr>
          <w:noProof/>
          <w:color w:val="000000" w:themeColor="text1"/>
          <w:lang w:val="ca-ES" w:eastAsia="ca-ES"/>
        </w:rPr>
      </w:pPr>
    </w:p>
    <w:p w:rsidR="00903C67" w:rsidRDefault="00903C67" w:rsidP="00E52391">
      <w:pPr>
        <w:pStyle w:val="text"/>
        <w:ind w:firstLine="0"/>
        <w:rPr>
          <w:noProof/>
          <w:color w:val="000000" w:themeColor="text1"/>
          <w:lang w:val="ca-ES" w:eastAsia="ca-ES"/>
        </w:rPr>
      </w:pPr>
    </w:p>
    <w:p w:rsidR="00903C67" w:rsidRDefault="00FD7BA5" w:rsidP="00903C67">
      <w:pPr>
        <w:pStyle w:val="text"/>
        <w:keepNext/>
        <w:spacing w:line="240" w:lineRule="auto"/>
        <w:ind w:firstLine="0"/>
        <w:jc w:val="center"/>
      </w:pPr>
      <w:r>
        <w:rPr>
          <w:noProof/>
          <w:color w:val="000000" w:themeColor="text1"/>
          <w:lang w:val="ca-ES" w:eastAsia="ca-ES"/>
        </w:rPr>
        <w:lastRenderedPageBreak/>
        <w:drawing>
          <wp:inline distT="0" distB="0" distL="0" distR="0" wp14:anchorId="6EB40D8C" wp14:editId="0C78A8C0">
            <wp:extent cx="3615070" cy="1225910"/>
            <wp:effectExtent l="0" t="0" r="4445"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46186" cy="1236462"/>
                    </a:xfrm>
                    <a:prstGeom prst="rect">
                      <a:avLst/>
                    </a:prstGeom>
                    <a:noFill/>
                    <a:ln>
                      <a:noFill/>
                    </a:ln>
                  </pic:spPr>
                </pic:pic>
              </a:graphicData>
            </a:graphic>
          </wp:inline>
        </w:drawing>
      </w:r>
    </w:p>
    <w:p w:rsidR="003D099C" w:rsidRDefault="003D099C" w:rsidP="00903C67">
      <w:pPr>
        <w:pStyle w:val="text"/>
        <w:keepNext/>
        <w:spacing w:line="240" w:lineRule="auto"/>
        <w:ind w:firstLine="0"/>
        <w:jc w:val="center"/>
      </w:pPr>
    </w:p>
    <w:p w:rsidR="00FD7BA5" w:rsidRDefault="00903C67" w:rsidP="00903C67">
      <w:pPr>
        <w:pStyle w:val="Epgrafe"/>
        <w:jc w:val="center"/>
        <w:rPr>
          <w:sz w:val="20"/>
          <w:szCs w:val="20"/>
          <w:lang w:val="en-US"/>
        </w:rPr>
      </w:pPr>
      <w:proofErr w:type="gramStart"/>
      <w:r w:rsidRPr="003D099C">
        <w:rPr>
          <w:sz w:val="20"/>
          <w:szCs w:val="20"/>
          <w:lang w:val="en-US"/>
        </w:rPr>
        <w:t>Figure  3</w:t>
      </w:r>
      <w:proofErr w:type="gramEnd"/>
      <w:r w:rsidRPr="003D099C">
        <w:rPr>
          <w:sz w:val="20"/>
          <w:szCs w:val="20"/>
          <w:lang w:val="en-US"/>
        </w:rPr>
        <w:t xml:space="preserve">. </w:t>
      </w:r>
      <w:r w:rsidR="003D099C">
        <w:rPr>
          <w:sz w:val="20"/>
          <w:szCs w:val="20"/>
          <w:lang w:val="en-US"/>
        </w:rPr>
        <w:t>Scheme of c</w:t>
      </w:r>
      <w:r w:rsidR="003D099C" w:rsidRPr="003D099C">
        <w:rPr>
          <w:sz w:val="20"/>
          <w:szCs w:val="20"/>
          <w:lang w:val="en-US"/>
        </w:rPr>
        <w:t>harging</w:t>
      </w:r>
      <w:r w:rsidR="003D099C">
        <w:rPr>
          <w:sz w:val="20"/>
          <w:szCs w:val="20"/>
          <w:lang w:val="en-US"/>
        </w:rPr>
        <w:t xml:space="preserve"> system and battery connection </w:t>
      </w:r>
    </w:p>
    <w:p w:rsidR="003D099C" w:rsidRDefault="003D099C" w:rsidP="003D099C">
      <w:pPr>
        <w:pStyle w:val="text"/>
        <w:ind w:firstLine="0"/>
        <w:rPr>
          <w:noProof/>
          <w:color w:val="000000" w:themeColor="text1"/>
          <w:lang w:val="ca-ES" w:eastAsia="ca-ES"/>
        </w:rPr>
      </w:pPr>
      <w:r w:rsidRPr="00AF7436">
        <w:rPr>
          <w:color w:val="000000" w:themeColor="text1"/>
        </w:rPr>
        <w:t>In order to have control and easy access to the battery connection</w:t>
      </w:r>
      <w:r>
        <w:rPr>
          <w:color w:val="000000" w:themeColor="text1"/>
        </w:rPr>
        <w:t>/disconnection</w:t>
      </w:r>
      <w:r w:rsidRPr="00AF7436">
        <w:rPr>
          <w:color w:val="000000" w:themeColor="text1"/>
        </w:rPr>
        <w:t xml:space="preserve"> to electronics and propulsion of the vehicle, </w:t>
      </w:r>
      <w:r>
        <w:rPr>
          <w:color w:val="000000" w:themeColor="text1"/>
        </w:rPr>
        <w:t xml:space="preserve">it </w:t>
      </w:r>
      <w:r w:rsidRPr="00AF7436">
        <w:rPr>
          <w:color w:val="000000" w:themeColor="text1"/>
        </w:rPr>
        <w:t>has been incorporated a wireless device that acts as a switch.</w:t>
      </w:r>
      <w:r>
        <w:rPr>
          <w:color w:val="000000" w:themeColor="text1"/>
        </w:rPr>
        <w:t xml:space="preserve"> </w:t>
      </w:r>
      <w:r w:rsidRPr="00137DDF">
        <w:rPr>
          <w:color w:val="000000" w:themeColor="text1"/>
        </w:rPr>
        <w:t>By having access to the switch through radio frequency, operation enables the connection or disconnection of the batteries in the water, obtaining greater security in vehicle.</w:t>
      </w:r>
      <w:r>
        <w:rPr>
          <w:color w:val="000000" w:themeColor="text1"/>
        </w:rPr>
        <w:t xml:space="preserve"> A HIR6-433 RF AM 433 MHz receiver/decoder from </w:t>
      </w:r>
      <w:proofErr w:type="spellStart"/>
      <w:r>
        <w:rPr>
          <w:color w:val="000000" w:themeColor="text1"/>
        </w:rPr>
        <w:t>rfsolutions</w:t>
      </w:r>
      <w:proofErr w:type="spellEnd"/>
      <w:r>
        <w:rPr>
          <w:color w:val="000000" w:themeColor="text1"/>
        </w:rPr>
        <w:t xml:space="preserve"> has been used for this purpose. </w:t>
      </w:r>
      <w:r w:rsidRPr="003E2C3F">
        <w:rPr>
          <w:color w:val="000000" w:themeColor="text1"/>
        </w:rPr>
        <w:t>And a new antenna with epoxy resin has been designed to allocate it and provide the necessary protection in the water and in the depth.</w:t>
      </w:r>
      <w:r w:rsidRPr="007F20B7">
        <w:rPr>
          <w:noProof/>
          <w:color w:val="000000" w:themeColor="text1"/>
          <w:lang w:val="ca-ES" w:eastAsia="ca-ES"/>
        </w:rPr>
        <w:t xml:space="preserve"> </w:t>
      </w:r>
      <w:r>
        <w:rPr>
          <w:noProof/>
          <w:color w:val="000000" w:themeColor="text1"/>
          <w:lang w:val="ca-ES" w:eastAsia="ca-ES"/>
        </w:rPr>
        <w:t>Figure 3 shows a schematic model of this system.</w:t>
      </w:r>
    </w:p>
    <w:p w:rsidR="003D099C" w:rsidRDefault="003D099C" w:rsidP="003D099C">
      <w:pPr>
        <w:rPr>
          <w:lang w:val="en-US" w:eastAsia="ar-SA"/>
        </w:rPr>
      </w:pPr>
    </w:p>
    <w:p w:rsidR="003D099C" w:rsidRPr="003D099C" w:rsidRDefault="003D099C" w:rsidP="003D099C">
      <w:pPr>
        <w:rPr>
          <w:lang w:val="en-US" w:eastAsia="ar-SA"/>
        </w:rPr>
      </w:pPr>
    </w:p>
    <w:p w:rsidR="009E20C5" w:rsidRPr="00D43EA5" w:rsidRDefault="00073A3F" w:rsidP="009E20C5">
      <w:pPr>
        <w:pStyle w:val="Textoindependiente2"/>
        <w:jc w:val="center"/>
        <w:rPr>
          <w:b/>
          <w:sz w:val="20"/>
          <w:szCs w:val="20"/>
          <w:lang w:val="en-US"/>
        </w:rPr>
      </w:pPr>
      <w:r w:rsidRPr="00D43EA5">
        <w:rPr>
          <w:b/>
          <w:sz w:val="20"/>
          <w:szCs w:val="20"/>
          <w:lang w:val="en-US"/>
        </w:rPr>
        <w:t>I</w:t>
      </w:r>
      <w:r w:rsidR="00731A2E" w:rsidRPr="00D43EA5">
        <w:rPr>
          <w:b/>
          <w:sz w:val="20"/>
          <w:szCs w:val="20"/>
          <w:lang w:val="en-US"/>
        </w:rPr>
        <w:t>V</w:t>
      </w:r>
      <w:r w:rsidR="009E20C5" w:rsidRPr="00D43EA5">
        <w:rPr>
          <w:b/>
          <w:sz w:val="20"/>
          <w:szCs w:val="20"/>
          <w:lang w:val="en-US"/>
        </w:rPr>
        <w:t xml:space="preserve">. </w:t>
      </w:r>
      <w:r w:rsidR="00137DDF">
        <w:rPr>
          <w:b/>
          <w:sz w:val="20"/>
          <w:szCs w:val="20"/>
          <w:lang w:val="en-US"/>
        </w:rPr>
        <w:t>Experimental Results</w:t>
      </w:r>
    </w:p>
    <w:p w:rsidR="00A729DE" w:rsidRPr="00D43EA5" w:rsidRDefault="00A729DE" w:rsidP="009E20C5">
      <w:pPr>
        <w:pStyle w:val="Textoindependiente2"/>
        <w:rPr>
          <w:sz w:val="20"/>
          <w:szCs w:val="20"/>
          <w:lang w:val="en-US"/>
        </w:rPr>
      </w:pPr>
    </w:p>
    <w:p w:rsidR="003E2C3F" w:rsidRDefault="00137DDF" w:rsidP="00A729DE">
      <w:pPr>
        <w:jc w:val="both"/>
        <w:rPr>
          <w:iCs/>
          <w:color w:val="000000" w:themeColor="text1"/>
          <w:lang w:val="en-US"/>
        </w:rPr>
      </w:pPr>
      <w:r w:rsidRPr="00137DDF">
        <w:rPr>
          <w:iCs/>
          <w:color w:val="000000" w:themeColor="text1"/>
          <w:lang w:val="en-US"/>
        </w:rPr>
        <w:t xml:space="preserve">Initially </w:t>
      </w:r>
      <w:r w:rsidR="001C3780">
        <w:rPr>
          <w:iCs/>
          <w:color w:val="000000" w:themeColor="text1"/>
          <w:lang w:val="en-US"/>
        </w:rPr>
        <w:t xml:space="preserve">the both systems, the connection/disconnection the battery and his charging and SOC estimation </w:t>
      </w:r>
      <w:r w:rsidRPr="00137DDF">
        <w:rPr>
          <w:iCs/>
          <w:color w:val="000000" w:themeColor="text1"/>
          <w:lang w:val="en-US"/>
        </w:rPr>
        <w:t>has been tested in the laboratory</w:t>
      </w:r>
      <w:r w:rsidR="00A63718">
        <w:rPr>
          <w:iCs/>
          <w:color w:val="000000" w:themeColor="text1"/>
          <w:lang w:val="en-US"/>
        </w:rPr>
        <w:t>, where</w:t>
      </w:r>
      <w:r w:rsidRPr="00137DDF">
        <w:rPr>
          <w:iCs/>
          <w:color w:val="000000" w:themeColor="text1"/>
          <w:lang w:val="en-US"/>
        </w:rPr>
        <w:t xml:space="preserve"> </w:t>
      </w:r>
      <w:r w:rsidR="00A63718">
        <w:rPr>
          <w:iCs/>
          <w:color w:val="000000" w:themeColor="text1"/>
          <w:lang w:val="en-US"/>
        </w:rPr>
        <w:t>was</w:t>
      </w:r>
      <w:r w:rsidRPr="00137DDF">
        <w:rPr>
          <w:iCs/>
          <w:color w:val="000000" w:themeColor="text1"/>
          <w:lang w:val="en-US"/>
        </w:rPr>
        <w:t xml:space="preserve"> verified the</w:t>
      </w:r>
      <w:r w:rsidR="00996189">
        <w:rPr>
          <w:iCs/>
          <w:color w:val="000000" w:themeColor="text1"/>
          <w:lang w:val="en-US"/>
        </w:rPr>
        <w:t xml:space="preserve"> proper</w:t>
      </w:r>
      <w:r w:rsidRPr="00137DDF">
        <w:rPr>
          <w:iCs/>
          <w:color w:val="000000" w:themeColor="text1"/>
          <w:lang w:val="en-US"/>
        </w:rPr>
        <w:t xml:space="preserve"> functioning of all systems designed.</w:t>
      </w:r>
      <w:r w:rsidR="002460A5">
        <w:rPr>
          <w:iCs/>
          <w:color w:val="000000" w:themeColor="text1"/>
          <w:lang w:val="en-US"/>
        </w:rPr>
        <w:t xml:space="preserve"> </w:t>
      </w:r>
      <w:r w:rsidR="001C3780">
        <w:rPr>
          <w:iCs/>
          <w:color w:val="000000" w:themeColor="text1"/>
          <w:lang w:val="en-US"/>
        </w:rPr>
        <w:t>For example, s</w:t>
      </w:r>
      <w:r w:rsidR="002460A5" w:rsidRPr="002460A5">
        <w:rPr>
          <w:iCs/>
          <w:color w:val="000000" w:themeColor="text1"/>
          <w:lang w:val="en-US"/>
        </w:rPr>
        <w:t>everal processes of simultaneous charging of all the battery packs have been monitored and completed successfully.</w:t>
      </w:r>
      <w:r w:rsidR="002460A5">
        <w:rPr>
          <w:iCs/>
          <w:color w:val="000000" w:themeColor="text1"/>
          <w:lang w:val="en-US"/>
        </w:rPr>
        <w:t xml:space="preserve"> </w:t>
      </w:r>
      <w:r w:rsidR="001C3780">
        <w:rPr>
          <w:iCs/>
          <w:color w:val="000000" w:themeColor="text1"/>
          <w:lang w:val="en-US"/>
        </w:rPr>
        <w:t xml:space="preserve">Figure </w:t>
      </w:r>
      <w:r w:rsidR="00903C67">
        <w:rPr>
          <w:iCs/>
          <w:color w:val="000000" w:themeColor="text1"/>
          <w:lang w:val="en-US"/>
        </w:rPr>
        <w:t>4</w:t>
      </w:r>
      <w:r w:rsidR="001C3780">
        <w:rPr>
          <w:iCs/>
          <w:color w:val="000000" w:themeColor="text1"/>
          <w:lang w:val="en-US"/>
        </w:rPr>
        <w:t xml:space="preserve"> shows the current of the t</w:t>
      </w:r>
      <w:r w:rsidR="000C7A40">
        <w:rPr>
          <w:iCs/>
          <w:color w:val="000000" w:themeColor="text1"/>
          <w:lang w:val="en-US"/>
        </w:rPr>
        <w:t>h</w:t>
      </w:r>
      <w:r w:rsidR="001C3780">
        <w:rPr>
          <w:iCs/>
          <w:color w:val="000000" w:themeColor="text1"/>
          <w:lang w:val="en-US"/>
        </w:rPr>
        <w:t>ree packs of batteries during his charging in parallel mode. In this</w:t>
      </w:r>
      <w:r w:rsidR="000C7A40">
        <w:rPr>
          <w:iCs/>
          <w:color w:val="000000" w:themeColor="text1"/>
          <w:lang w:val="en-US"/>
        </w:rPr>
        <w:t xml:space="preserve"> picture can observe that after</w:t>
      </w:r>
      <w:r w:rsidR="001C3780">
        <w:rPr>
          <w:iCs/>
          <w:color w:val="000000" w:themeColor="text1"/>
          <w:lang w:val="en-US"/>
        </w:rPr>
        <w:t xml:space="preserve"> </w:t>
      </w:r>
      <w:r w:rsidR="008018F9">
        <w:rPr>
          <w:iCs/>
          <w:color w:val="000000" w:themeColor="text1"/>
          <w:lang w:val="en-US"/>
        </w:rPr>
        <w:t>10 hours of charge the current drops to 0.15</w:t>
      </w:r>
      <w:r w:rsidR="000C7A40">
        <w:rPr>
          <w:iCs/>
          <w:color w:val="000000" w:themeColor="text1"/>
          <w:lang w:val="en-US"/>
        </w:rPr>
        <w:t xml:space="preserve">A and battery is practically charged. </w:t>
      </w:r>
      <w:r w:rsidR="000C7A40" w:rsidRPr="000C7A40">
        <w:rPr>
          <w:iCs/>
          <w:color w:val="000000" w:themeColor="text1"/>
          <w:lang w:val="en-US"/>
        </w:rPr>
        <w:t xml:space="preserve">Also, can </w:t>
      </w:r>
      <w:r w:rsidR="0095231F">
        <w:rPr>
          <w:iCs/>
          <w:color w:val="000000" w:themeColor="text1"/>
          <w:lang w:val="en-US"/>
        </w:rPr>
        <w:t xml:space="preserve">be </w:t>
      </w:r>
      <w:r w:rsidR="000C7A40" w:rsidRPr="000C7A40">
        <w:rPr>
          <w:iCs/>
          <w:color w:val="000000" w:themeColor="text1"/>
          <w:lang w:val="en-US"/>
        </w:rPr>
        <w:t>see</w:t>
      </w:r>
      <w:r w:rsidR="0095231F">
        <w:rPr>
          <w:iCs/>
          <w:color w:val="000000" w:themeColor="text1"/>
          <w:lang w:val="en-US"/>
        </w:rPr>
        <w:t>n</w:t>
      </w:r>
      <w:r w:rsidR="000C7A40" w:rsidRPr="000C7A40">
        <w:rPr>
          <w:iCs/>
          <w:color w:val="000000" w:themeColor="text1"/>
          <w:lang w:val="en-US"/>
        </w:rPr>
        <w:t xml:space="preserve"> the difference of the current charge in one of the packs, this is </w:t>
      </w:r>
      <w:r w:rsidR="0095231F">
        <w:rPr>
          <w:iCs/>
          <w:color w:val="000000" w:themeColor="text1"/>
          <w:lang w:val="en-US"/>
        </w:rPr>
        <w:t>one</w:t>
      </w:r>
      <w:r w:rsidR="000C7A40" w:rsidRPr="000C7A40">
        <w:rPr>
          <w:iCs/>
          <w:color w:val="000000" w:themeColor="text1"/>
          <w:lang w:val="en-US"/>
        </w:rPr>
        <w:t xml:space="preserve"> reason </w:t>
      </w:r>
      <w:r w:rsidR="0095231F">
        <w:rPr>
          <w:iCs/>
          <w:color w:val="000000" w:themeColor="text1"/>
          <w:lang w:val="en-US"/>
        </w:rPr>
        <w:t>for</w:t>
      </w:r>
      <w:r w:rsidR="000C7A40" w:rsidRPr="000C7A40">
        <w:rPr>
          <w:iCs/>
          <w:color w:val="000000" w:themeColor="text1"/>
          <w:lang w:val="en-US"/>
        </w:rPr>
        <w:t xml:space="preserve"> is not recommended the high rate currents charge</w:t>
      </w:r>
      <w:r w:rsidR="00FA4B5A">
        <w:rPr>
          <w:iCs/>
          <w:color w:val="000000" w:themeColor="text1"/>
          <w:lang w:val="en-US"/>
        </w:rPr>
        <w:t xml:space="preserve"> in order</w:t>
      </w:r>
      <w:r w:rsidR="000C7A40" w:rsidRPr="000C7A40">
        <w:rPr>
          <w:iCs/>
          <w:color w:val="000000" w:themeColor="text1"/>
          <w:lang w:val="en-US"/>
        </w:rPr>
        <w:t xml:space="preserve"> to prevent damages.</w:t>
      </w:r>
      <w:r w:rsidR="007F20B7" w:rsidRPr="007F20B7">
        <w:rPr>
          <w:noProof/>
          <w:color w:val="000000" w:themeColor="text1"/>
          <w:lang w:val="ca-ES" w:eastAsia="ca-ES"/>
        </w:rPr>
        <w:t xml:space="preserve"> </w:t>
      </w:r>
    </w:p>
    <w:p w:rsidR="007A48EC" w:rsidRDefault="007A48EC" w:rsidP="00A729DE">
      <w:pPr>
        <w:jc w:val="both"/>
        <w:rPr>
          <w:iCs/>
          <w:color w:val="000000" w:themeColor="text1"/>
          <w:lang w:val="en-US"/>
        </w:rPr>
      </w:pPr>
    </w:p>
    <w:p w:rsidR="007A48EC" w:rsidRDefault="008E7C97" w:rsidP="005770AB">
      <w:pPr>
        <w:keepNext/>
        <w:jc w:val="center"/>
      </w:pPr>
      <w:r>
        <w:rPr>
          <w:noProof/>
          <w:lang w:val="ca-ES" w:eastAsia="ca-ES"/>
        </w:rPr>
        <w:drawing>
          <wp:inline distT="0" distB="0" distL="0" distR="0" wp14:anchorId="3A69B2C8" wp14:editId="03FC74B5">
            <wp:extent cx="5645888" cy="1961944"/>
            <wp:effectExtent l="0" t="0" r="0"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50834" cy="1963663"/>
                    </a:xfrm>
                    <a:prstGeom prst="rect">
                      <a:avLst/>
                    </a:prstGeom>
                    <a:noFill/>
                    <a:ln>
                      <a:noFill/>
                    </a:ln>
                  </pic:spPr>
                </pic:pic>
              </a:graphicData>
            </a:graphic>
          </wp:inline>
        </w:drawing>
      </w:r>
    </w:p>
    <w:p w:rsidR="003E2C3F" w:rsidRPr="00F5393C" w:rsidRDefault="007A48EC" w:rsidP="00E46A76">
      <w:pPr>
        <w:pStyle w:val="Epgrafe"/>
        <w:spacing w:before="240"/>
        <w:jc w:val="center"/>
        <w:rPr>
          <w:iCs/>
          <w:color w:val="000000" w:themeColor="text1"/>
          <w:lang w:val="en-US"/>
        </w:rPr>
      </w:pPr>
      <w:proofErr w:type="gramStart"/>
      <w:r w:rsidRPr="005770AB">
        <w:rPr>
          <w:sz w:val="20"/>
          <w:szCs w:val="20"/>
          <w:lang w:val="en-US"/>
        </w:rPr>
        <w:t xml:space="preserve">Figure </w:t>
      </w:r>
      <w:r w:rsidR="00903C67">
        <w:rPr>
          <w:sz w:val="20"/>
          <w:szCs w:val="20"/>
          <w:lang w:val="en-US"/>
        </w:rPr>
        <w:t>4</w:t>
      </w:r>
      <w:r w:rsidRPr="005770AB">
        <w:rPr>
          <w:sz w:val="20"/>
          <w:szCs w:val="20"/>
          <w:lang w:val="en-US"/>
        </w:rPr>
        <w:t>.</w:t>
      </w:r>
      <w:proofErr w:type="gramEnd"/>
      <w:r w:rsidRPr="005770AB">
        <w:rPr>
          <w:sz w:val="20"/>
          <w:szCs w:val="20"/>
          <w:lang w:val="en-US"/>
        </w:rPr>
        <w:t xml:space="preserve"> The current of the three packs of batteries</w:t>
      </w:r>
      <w:bookmarkStart w:id="0" w:name="_GoBack"/>
      <w:bookmarkEnd w:id="0"/>
      <w:r w:rsidRPr="005770AB">
        <w:rPr>
          <w:sz w:val="20"/>
          <w:szCs w:val="20"/>
          <w:lang w:val="en-US"/>
        </w:rPr>
        <w:t xml:space="preserve"> during a low rate </w:t>
      </w:r>
      <w:r w:rsidR="008E7C97">
        <w:rPr>
          <w:sz w:val="20"/>
          <w:szCs w:val="20"/>
          <w:lang w:val="en-US"/>
        </w:rPr>
        <w:t>charge</w:t>
      </w:r>
      <w:r w:rsidRPr="005770AB">
        <w:rPr>
          <w:sz w:val="20"/>
          <w:szCs w:val="20"/>
          <w:lang w:val="en-US"/>
        </w:rPr>
        <w:t xml:space="preserve"> in parallel.</w:t>
      </w:r>
    </w:p>
    <w:p w:rsidR="00FF7730" w:rsidRDefault="00FF7730" w:rsidP="00A729DE">
      <w:pPr>
        <w:jc w:val="both"/>
        <w:rPr>
          <w:iCs/>
          <w:color w:val="000000" w:themeColor="text1"/>
          <w:lang w:val="en-US"/>
        </w:rPr>
      </w:pPr>
    </w:p>
    <w:p w:rsidR="00FF7730" w:rsidRDefault="00FF7730" w:rsidP="00A729DE">
      <w:pPr>
        <w:jc w:val="both"/>
        <w:rPr>
          <w:iCs/>
          <w:color w:val="000000" w:themeColor="text1"/>
          <w:lang w:val="en-US"/>
        </w:rPr>
      </w:pPr>
      <w:r>
        <w:rPr>
          <w:iCs/>
          <w:color w:val="000000" w:themeColor="text1"/>
          <w:lang w:val="en-US"/>
        </w:rPr>
        <w:t xml:space="preserve">In the other hand, </w:t>
      </w:r>
      <w:r w:rsidR="009C304D">
        <w:rPr>
          <w:iCs/>
          <w:color w:val="000000" w:themeColor="text1"/>
          <w:lang w:val="en-US"/>
        </w:rPr>
        <w:t>f</w:t>
      </w:r>
      <w:r>
        <w:rPr>
          <w:iCs/>
          <w:color w:val="000000" w:themeColor="text1"/>
          <w:lang w:val="en-US"/>
        </w:rPr>
        <w:t xml:space="preserve">igure </w:t>
      </w:r>
      <w:r w:rsidR="00903C67">
        <w:rPr>
          <w:iCs/>
          <w:color w:val="000000" w:themeColor="text1"/>
          <w:lang w:val="en-US"/>
        </w:rPr>
        <w:t>5</w:t>
      </w:r>
      <w:r>
        <w:rPr>
          <w:iCs/>
          <w:color w:val="000000" w:themeColor="text1"/>
          <w:lang w:val="en-US"/>
        </w:rPr>
        <w:t xml:space="preserve"> shows </w:t>
      </w:r>
      <w:r w:rsidR="00BD7129">
        <w:rPr>
          <w:iCs/>
          <w:color w:val="000000" w:themeColor="text1"/>
          <w:lang w:val="en-US"/>
        </w:rPr>
        <w:t>power consumption of Guanay II. Blue</w:t>
      </w:r>
      <w:r w:rsidR="005F420B">
        <w:rPr>
          <w:iCs/>
          <w:color w:val="000000" w:themeColor="text1"/>
          <w:lang w:val="en-US"/>
        </w:rPr>
        <w:t xml:space="preserve"> line </w:t>
      </w:r>
      <w:r w:rsidR="00A22FE4">
        <w:rPr>
          <w:iCs/>
          <w:color w:val="000000" w:themeColor="text1"/>
          <w:lang w:val="en-US"/>
        </w:rPr>
        <w:t>represents the</w:t>
      </w:r>
      <w:r w:rsidR="00BD7129">
        <w:rPr>
          <w:iCs/>
          <w:color w:val="000000" w:themeColor="text1"/>
          <w:lang w:val="en-US"/>
        </w:rPr>
        <w:t xml:space="preserve"> current from</w:t>
      </w:r>
      <w:r w:rsidR="005F420B">
        <w:rPr>
          <w:iCs/>
          <w:color w:val="000000" w:themeColor="text1"/>
          <w:lang w:val="en-US"/>
        </w:rPr>
        <w:t xml:space="preserve"> the sensor bq2013</w:t>
      </w:r>
      <w:r w:rsidR="00BD7129">
        <w:rPr>
          <w:iCs/>
          <w:color w:val="000000" w:themeColor="text1"/>
          <w:lang w:val="en-US"/>
        </w:rPr>
        <w:t>, red line is the real current measured with ammeter and green line is a filtered estimate current from bq2013</w:t>
      </w:r>
      <w:r w:rsidR="005F420B">
        <w:rPr>
          <w:iCs/>
          <w:color w:val="000000" w:themeColor="text1"/>
          <w:lang w:val="en-US"/>
        </w:rPr>
        <w:t xml:space="preserve">. For this laboratory experiment has been used a bank of five loads in parallel.  Each load of 18 ohms </w:t>
      </w:r>
      <w:r w:rsidR="009C304D">
        <w:rPr>
          <w:iCs/>
          <w:color w:val="000000" w:themeColor="text1"/>
          <w:lang w:val="en-US"/>
        </w:rPr>
        <w:t>introduces</w:t>
      </w:r>
      <w:r w:rsidR="005F420B">
        <w:rPr>
          <w:iCs/>
          <w:color w:val="000000" w:themeColor="text1"/>
          <w:lang w:val="en-US"/>
        </w:rPr>
        <w:t xml:space="preserve"> a </w:t>
      </w:r>
      <w:r w:rsidR="00BD7129">
        <w:rPr>
          <w:iCs/>
          <w:color w:val="000000" w:themeColor="text1"/>
          <w:lang w:val="en-US"/>
        </w:rPr>
        <w:t>433m</w:t>
      </w:r>
      <w:r w:rsidR="005F420B">
        <w:rPr>
          <w:iCs/>
          <w:color w:val="000000" w:themeColor="text1"/>
          <w:lang w:val="en-US"/>
        </w:rPr>
        <w:t xml:space="preserve">A </w:t>
      </w:r>
      <w:r w:rsidR="009C304D">
        <w:rPr>
          <w:iCs/>
          <w:color w:val="000000" w:themeColor="text1"/>
          <w:lang w:val="en-US"/>
        </w:rPr>
        <w:t xml:space="preserve">of consumption </w:t>
      </w:r>
      <w:r w:rsidR="005F420B">
        <w:rPr>
          <w:iCs/>
          <w:color w:val="000000" w:themeColor="text1"/>
          <w:lang w:val="en-US"/>
        </w:rPr>
        <w:t>current</w:t>
      </w:r>
      <w:r w:rsidR="009C304D">
        <w:rPr>
          <w:iCs/>
          <w:color w:val="000000" w:themeColor="text1"/>
          <w:lang w:val="en-US"/>
        </w:rPr>
        <w:t>. R</w:t>
      </w:r>
      <w:r w:rsidR="009C304D" w:rsidRPr="009C304D">
        <w:rPr>
          <w:iCs/>
          <w:color w:val="000000" w:themeColor="text1"/>
          <w:lang w:val="en-US"/>
        </w:rPr>
        <w:t>esults have been compared with manufacturer equations</w:t>
      </w:r>
      <w:r w:rsidR="009C304D">
        <w:rPr>
          <w:iCs/>
          <w:color w:val="000000" w:themeColor="text1"/>
          <w:lang w:val="en-US"/>
        </w:rPr>
        <w:t xml:space="preserve"> (2</w:t>
      </w:r>
      <w:r w:rsidR="009C304D" w:rsidRPr="009C304D">
        <w:rPr>
          <w:iCs/>
          <w:color w:val="000000" w:themeColor="text1"/>
          <w:lang w:val="en-US"/>
        </w:rPr>
        <w:t>) and can observe the correlation between both.</w:t>
      </w:r>
    </w:p>
    <w:p w:rsidR="00FF7730" w:rsidRDefault="00FF7730" w:rsidP="00A729DE">
      <w:pPr>
        <w:jc w:val="both"/>
        <w:rPr>
          <w:iCs/>
          <w:color w:val="000000" w:themeColor="text1"/>
          <w:lang w:val="en-US"/>
        </w:rPr>
      </w:pPr>
    </w:p>
    <w:p w:rsidR="00FF7730" w:rsidRDefault="00FF7730" w:rsidP="00A729DE">
      <w:pPr>
        <w:jc w:val="both"/>
        <w:rPr>
          <w:iCs/>
          <w:color w:val="000000" w:themeColor="text1"/>
          <w:lang w:val="en-US"/>
        </w:rPr>
      </w:pPr>
    </w:p>
    <w:p w:rsidR="008D2C47" w:rsidRDefault="00F5393C" w:rsidP="003D099C">
      <w:pPr>
        <w:keepNext/>
        <w:jc w:val="center"/>
      </w:pPr>
      <w:r w:rsidRPr="005770AB">
        <w:rPr>
          <w:iCs/>
          <w:noProof/>
          <w:color w:val="000000" w:themeColor="text1"/>
          <w:lang w:val="ca-ES" w:eastAsia="ca-ES"/>
        </w:rPr>
        <w:lastRenderedPageBreak/>
        <w:drawing>
          <wp:inline distT="0" distB="0" distL="0" distR="0" wp14:anchorId="0715F343" wp14:editId="70220AF5">
            <wp:extent cx="5528930" cy="2136137"/>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48361" cy="2143644"/>
                    </a:xfrm>
                    <a:prstGeom prst="rect">
                      <a:avLst/>
                    </a:prstGeom>
                    <a:noFill/>
                    <a:ln>
                      <a:noFill/>
                    </a:ln>
                  </pic:spPr>
                </pic:pic>
              </a:graphicData>
            </a:graphic>
          </wp:inline>
        </w:drawing>
      </w:r>
    </w:p>
    <w:p w:rsidR="008D2C47" w:rsidRPr="00FE25AA" w:rsidRDefault="008D2C47" w:rsidP="00E46A76">
      <w:pPr>
        <w:pStyle w:val="Epgrafe"/>
        <w:spacing w:before="240"/>
        <w:jc w:val="center"/>
        <w:rPr>
          <w:sz w:val="20"/>
          <w:szCs w:val="20"/>
          <w:lang w:val="en-US"/>
        </w:rPr>
      </w:pPr>
      <w:proofErr w:type="gramStart"/>
      <w:r w:rsidRPr="005770AB">
        <w:rPr>
          <w:sz w:val="20"/>
          <w:szCs w:val="20"/>
          <w:lang w:val="en-US"/>
        </w:rPr>
        <w:t>Fig</w:t>
      </w:r>
      <w:r w:rsidRPr="00FE25AA">
        <w:rPr>
          <w:sz w:val="20"/>
          <w:szCs w:val="20"/>
          <w:lang w:val="en-US"/>
        </w:rPr>
        <w:t xml:space="preserve">ure </w:t>
      </w:r>
      <w:r w:rsidR="00903C67">
        <w:rPr>
          <w:sz w:val="20"/>
          <w:szCs w:val="20"/>
          <w:lang w:val="en-US"/>
        </w:rPr>
        <w:t>5</w:t>
      </w:r>
      <w:r w:rsidRPr="00FE25AA">
        <w:rPr>
          <w:sz w:val="20"/>
          <w:szCs w:val="20"/>
          <w:lang w:val="en-US"/>
        </w:rPr>
        <w:t>.</w:t>
      </w:r>
      <w:proofErr w:type="gramEnd"/>
      <w:r w:rsidRPr="00FE25AA">
        <w:rPr>
          <w:sz w:val="20"/>
          <w:szCs w:val="20"/>
          <w:lang w:val="en-US"/>
        </w:rPr>
        <w:t xml:space="preserve">  </w:t>
      </w:r>
      <w:proofErr w:type="gramStart"/>
      <w:r w:rsidRPr="00FE25AA">
        <w:rPr>
          <w:sz w:val="20"/>
          <w:szCs w:val="20"/>
          <w:lang w:val="en-US"/>
        </w:rPr>
        <w:t>Power consumption from Guanay II.</w:t>
      </w:r>
      <w:proofErr w:type="gramEnd"/>
      <w:r w:rsidRPr="00FE25AA">
        <w:rPr>
          <w:sz w:val="20"/>
          <w:szCs w:val="20"/>
          <w:lang w:val="en-US"/>
        </w:rPr>
        <w:t xml:space="preserve"> It has been use</w:t>
      </w:r>
      <w:r w:rsidR="00236525">
        <w:rPr>
          <w:sz w:val="20"/>
          <w:szCs w:val="20"/>
          <w:lang w:val="en-US"/>
        </w:rPr>
        <w:t>d</w:t>
      </w:r>
      <w:r w:rsidRPr="00FE25AA">
        <w:rPr>
          <w:sz w:val="20"/>
          <w:szCs w:val="20"/>
          <w:lang w:val="en-US"/>
        </w:rPr>
        <w:t xml:space="preserve"> different loads to estimate the current based NAC register from SOC IC. </w:t>
      </w:r>
      <w:r w:rsidR="00BD7129" w:rsidRPr="00FE25AA">
        <w:rPr>
          <w:sz w:val="20"/>
          <w:szCs w:val="20"/>
          <w:lang w:val="en-US"/>
        </w:rPr>
        <w:t>Blue: Power consumption from sensor using equation (2). Red: Real power consumption from ammeter. Green: filtered graphic blue.</w:t>
      </w:r>
    </w:p>
    <w:p w:rsidR="008D2C47" w:rsidRPr="005770AB" w:rsidRDefault="008D2C47" w:rsidP="005770AB">
      <w:pPr>
        <w:rPr>
          <w:lang w:val="en-US" w:eastAsia="ar-SA"/>
        </w:rPr>
      </w:pPr>
    </w:p>
    <w:p w:rsidR="00FF7730" w:rsidRPr="00FE25AA" w:rsidRDefault="00FE25AA" w:rsidP="005770AB">
      <w:pPr>
        <w:pStyle w:val="Epgrafe"/>
        <w:jc w:val="both"/>
        <w:rPr>
          <w:iCs/>
          <w:color w:val="000000" w:themeColor="text1"/>
          <w:sz w:val="20"/>
          <w:szCs w:val="20"/>
          <w:lang w:val="en-US"/>
        </w:rPr>
      </w:pPr>
      <w:r>
        <w:rPr>
          <w:sz w:val="20"/>
          <w:szCs w:val="20"/>
          <w:lang w:val="en-US"/>
        </w:rPr>
        <w:t>Observe</w:t>
      </w:r>
      <w:r w:rsidR="00D46D38" w:rsidRPr="00FE25AA">
        <w:rPr>
          <w:sz w:val="20"/>
          <w:szCs w:val="20"/>
          <w:lang w:val="en-US"/>
        </w:rPr>
        <w:t xml:space="preserve"> that using Nominal Available Charge (NAC) register from IC bq2013, </w:t>
      </w:r>
      <w:r w:rsidR="00236525">
        <w:rPr>
          <w:sz w:val="20"/>
          <w:szCs w:val="20"/>
          <w:lang w:val="en-US"/>
        </w:rPr>
        <w:t>it is possible to</w:t>
      </w:r>
      <w:r w:rsidR="00D46D38" w:rsidRPr="00FE25AA">
        <w:rPr>
          <w:sz w:val="20"/>
          <w:szCs w:val="20"/>
          <w:lang w:val="en-US"/>
        </w:rPr>
        <w:t xml:space="preserve"> estimate the power consumption from Guanay II. </w:t>
      </w:r>
      <w:r w:rsidR="00236525">
        <w:rPr>
          <w:sz w:val="20"/>
          <w:szCs w:val="20"/>
          <w:lang w:val="en-US"/>
        </w:rPr>
        <w:t xml:space="preserve">Figure </w:t>
      </w:r>
      <w:r w:rsidR="00903C67">
        <w:rPr>
          <w:sz w:val="20"/>
          <w:szCs w:val="20"/>
          <w:lang w:val="en-US"/>
        </w:rPr>
        <w:t>6</w:t>
      </w:r>
      <w:r w:rsidR="00D46D38" w:rsidRPr="00FE25AA">
        <w:rPr>
          <w:sz w:val="20"/>
          <w:szCs w:val="20"/>
          <w:lang w:val="en-US"/>
        </w:rPr>
        <w:t xml:space="preserve"> shows a real test field. </w:t>
      </w:r>
    </w:p>
    <w:p w:rsidR="00137DDF" w:rsidRDefault="002460A5" w:rsidP="00A729DE">
      <w:pPr>
        <w:jc w:val="both"/>
        <w:rPr>
          <w:lang w:val="en"/>
        </w:rPr>
      </w:pPr>
      <w:r w:rsidRPr="002460A5">
        <w:rPr>
          <w:iCs/>
          <w:color w:val="000000" w:themeColor="text1"/>
          <w:lang w:val="en-US"/>
        </w:rPr>
        <w:t>Afterwards, these systems have been validated in various vehicle navigation tests.</w:t>
      </w:r>
      <w:r>
        <w:rPr>
          <w:iCs/>
          <w:color w:val="000000" w:themeColor="text1"/>
          <w:lang w:val="en-US"/>
        </w:rPr>
        <w:t xml:space="preserve"> </w:t>
      </w:r>
      <w:r w:rsidRPr="002460A5">
        <w:rPr>
          <w:iCs/>
          <w:color w:val="000000" w:themeColor="text1"/>
          <w:lang w:val="en-US"/>
        </w:rPr>
        <w:t xml:space="preserve">Figure </w:t>
      </w:r>
      <w:r w:rsidR="00903C67">
        <w:rPr>
          <w:iCs/>
          <w:color w:val="000000" w:themeColor="text1"/>
          <w:lang w:val="en-US"/>
        </w:rPr>
        <w:t>6</w:t>
      </w:r>
      <w:r w:rsidR="00236525" w:rsidRPr="002460A5">
        <w:rPr>
          <w:iCs/>
          <w:color w:val="000000" w:themeColor="text1"/>
          <w:lang w:val="en-US"/>
        </w:rPr>
        <w:t xml:space="preserve"> </w:t>
      </w:r>
      <w:r w:rsidRPr="002460A5">
        <w:rPr>
          <w:iCs/>
          <w:color w:val="000000" w:themeColor="text1"/>
          <w:lang w:val="en-US"/>
        </w:rPr>
        <w:t>shows the instantaneous battery consumption due to the action of the propulsion engine and two direction motors of the vehicle during a path on the water</w:t>
      </w:r>
      <w:r>
        <w:rPr>
          <w:iCs/>
          <w:color w:val="000000" w:themeColor="text1"/>
          <w:lang w:val="en-US"/>
        </w:rPr>
        <w:t>.</w:t>
      </w:r>
      <w:r w:rsidR="0097580E">
        <w:rPr>
          <w:iCs/>
          <w:color w:val="000000" w:themeColor="text1"/>
          <w:lang w:val="en-US"/>
        </w:rPr>
        <w:t xml:space="preserve"> </w:t>
      </w:r>
      <w:r w:rsidR="0097580E">
        <w:rPr>
          <w:rStyle w:val="hps"/>
          <w:lang w:val="en"/>
        </w:rPr>
        <w:t>These tests</w:t>
      </w:r>
      <w:r w:rsidR="0097580E">
        <w:rPr>
          <w:lang w:val="en"/>
        </w:rPr>
        <w:t xml:space="preserve"> </w:t>
      </w:r>
      <w:r w:rsidR="0097580E">
        <w:rPr>
          <w:rStyle w:val="hps"/>
          <w:lang w:val="en"/>
        </w:rPr>
        <w:t>also</w:t>
      </w:r>
      <w:r w:rsidR="0097580E">
        <w:rPr>
          <w:lang w:val="en"/>
        </w:rPr>
        <w:t xml:space="preserve"> </w:t>
      </w:r>
      <w:r w:rsidR="0097580E">
        <w:rPr>
          <w:rStyle w:val="hps"/>
          <w:lang w:val="en"/>
        </w:rPr>
        <w:t>confirmed that</w:t>
      </w:r>
      <w:r w:rsidR="0097580E">
        <w:rPr>
          <w:lang w:val="en"/>
        </w:rPr>
        <w:t xml:space="preserve"> </w:t>
      </w:r>
      <w:r w:rsidR="0097580E">
        <w:rPr>
          <w:rStyle w:val="hps"/>
          <w:lang w:val="en"/>
        </w:rPr>
        <w:t>disconnecting the batteries</w:t>
      </w:r>
      <w:r w:rsidR="0097580E">
        <w:rPr>
          <w:lang w:val="en"/>
        </w:rPr>
        <w:t xml:space="preserve"> </w:t>
      </w:r>
      <w:r w:rsidR="0097580E">
        <w:rPr>
          <w:rStyle w:val="hps"/>
          <w:lang w:val="en"/>
        </w:rPr>
        <w:t>when the vehicle</w:t>
      </w:r>
      <w:r w:rsidR="0097580E">
        <w:rPr>
          <w:lang w:val="en"/>
        </w:rPr>
        <w:t xml:space="preserve"> </w:t>
      </w:r>
      <w:r w:rsidR="0097580E">
        <w:rPr>
          <w:rStyle w:val="hps"/>
          <w:lang w:val="en"/>
        </w:rPr>
        <w:t>is still in</w:t>
      </w:r>
      <w:r w:rsidR="0097580E">
        <w:rPr>
          <w:lang w:val="en"/>
        </w:rPr>
        <w:t xml:space="preserve"> </w:t>
      </w:r>
      <w:r w:rsidR="0097580E">
        <w:rPr>
          <w:rStyle w:val="hps"/>
          <w:lang w:val="en"/>
        </w:rPr>
        <w:t>the water</w:t>
      </w:r>
      <w:r w:rsidR="0097580E">
        <w:rPr>
          <w:lang w:val="en"/>
        </w:rPr>
        <w:t xml:space="preserve"> </w:t>
      </w:r>
      <w:r w:rsidR="0097580E">
        <w:rPr>
          <w:rStyle w:val="hps"/>
          <w:lang w:val="en"/>
        </w:rPr>
        <w:t>provides security</w:t>
      </w:r>
      <w:r w:rsidR="0097580E">
        <w:rPr>
          <w:lang w:val="en"/>
        </w:rPr>
        <w:t xml:space="preserve"> </w:t>
      </w:r>
      <w:r w:rsidR="00012B28">
        <w:rPr>
          <w:lang w:val="en"/>
        </w:rPr>
        <w:t>at its landing ground.</w:t>
      </w:r>
    </w:p>
    <w:p w:rsidR="003D099C" w:rsidRDefault="003D099C" w:rsidP="00A729DE">
      <w:pPr>
        <w:jc w:val="both"/>
        <w:rPr>
          <w:iCs/>
          <w:color w:val="000000" w:themeColor="text1"/>
          <w:lang w:val="en-US"/>
        </w:rPr>
      </w:pPr>
    </w:p>
    <w:p w:rsidR="00137DDF" w:rsidRDefault="00137DDF" w:rsidP="00A729DE">
      <w:pPr>
        <w:jc w:val="both"/>
        <w:rPr>
          <w:iCs/>
          <w:color w:val="000000" w:themeColor="text1"/>
          <w:lang w:val="en-US"/>
        </w:rPr>
      </w:pPr>
    </w:p>
    <w:p w:rsidR="00AF2B58" w:rsidRPr="00D43EA5" w:rsidRDefault="00951D04" w:rsidP="00251775">
      <w:pPr>
        <w:jc w:val="center"/>
        <w:rPr>
          <w:iCs/>
          <w:lang w:val="en-US"/>
        </w:rPr>
      </w:pPr>
      <w:r w:rsidRPr="00D43EA5">
        <w:rPr>
          <w:iCs/>
          <w:noProof/>
          <w:lang w:val="ca-ES" w:eastAsia="ca-ES"/>
        </w:rPr>
        <w:drawing>
          <wp:inline distT="0" distB="0" distL="0" distR="0" wp14:anchorId="192434F3" wp14:editId="1D0FFE16">
            <wp:extent cx="5688418" cy="1777040"/>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94631" cy="1810220"/>
                    </a:xfrm>
                    <a:prstGeom prst="rect">
                      <a:avLst/>
                    </a:prstGeom>
                    <a:noFill/>
                    <a:ln>
                      <a:noFill/>
                    </a:ln>
                  </pic:spPr>
                </pic:pic>
              </a:graphicData>
            </a:graphic>
          </wp:inline>
        </w:drawing>
      </w:r>
    </w:p>
    <w:p w:rsidR="0000111B" w:rsidRPr="00D43EA5" w:rsidRDefault="0000111B" w:rsidP="00251775">
      <w:pPr>
        <w:jc w:val="center"/>
        <w:rPr>
          <w:iCs/>
          <w:lang w:val="en-US"/>
        </w:rPr>
      </w:pPr>
    </w:p>
    <w:p w:rsidR="00610F20" w:rsidRPr="00D43EA5" w:rsidRDefault="00236525" w:rsidP="00251775">
      <w:pPr>
        <w:jc w:val="center"/>
        <w:rPr>
          <w:iCs/>
          <w:lang w:val="en-US"/>
        </w:rPr>
      </w:pPr>
      <w:proofErr w:type="gramStart"/>
      <w:r>
        <w:rPr>
          <w:iCs/>
          <w:lang w:val="en-US"/>
        </w:rPr>
        <w:t xml:space="preserve">Figure </w:t>
      </w:r>
      <w:r w:rsidR="00903C67">
        <w:rPr>
          <w:iCs/>
          <w:lang w:val="en-US"/>
        </w:rPr>
        <w:t>6</w:t>
      </w:r>
      <w:r w:rsidR="00610F20" w:rsidRPr="00D43EA5">
        <w:rPr>
          <w:iCs/>
          <w:lang w:val="en-US"/>
        </w:rPr>
        <w:t>.</w:t>
      </w:r>
      <w:proofErr w:type="gramEnd"/>
      <w:r w:rsidR="00610F20" w:rsidRPr="00D43EA5">
        <w:rPr>
          <w:iCs/>
          <w:lang w:val="en-US"/>
        </w:rPr>
        <w:t xml:space="preserve"> </w:t>
      </w:r>
      <w:r w:rsidR="0097580E" w:rsidRPr="0097580E">
        <w:rPr>
          <w:iCs/>
          <w:lang w:val="en-US"/>
        </w:rPr>
        <w:t>Consumption of the vehicle versus power of the propellers</w:t>
      </w:r>
    </w:p>
    <w:p w:rsidR="00F515D3" w:rsidRPr="00D43EA5" w:rsidRDefault="00F515D3" w:rsidP="00A729DE">
      <w:pPr>
        <w:pStyle w:val="Textoindependiente2"/>
        <w:rPr>
          <w:sz w:val="20"/>
          <w:szCs w:val="20"/>
          <w:lang w:val="en-US"/>
        </w:rPr>
      </w:pPr>
    </w:p>
    <w:p w:rsidR="00F515D3" w:rsidRPr="00D43EA5" w:rsidRDefault="00073A3F" w:rsidP="003C2B9A">
      <w:pPr>
        <w:pStyle w:val="Textoindependiente2"/>
        <w:jc w:val="center"/>
        <w:rPr>
          <w:b/>
          <w:bCs/>
          <w:sz w:val="20"/>
          <w:szCs w:val="20"/>
          <w:lang w:val="en-US"/>
        </w:rPr>
      </w:pPr>
      <w:r w:rsidRPr="00D43EA5">
        <w:rPr>
          <w:b/>
          <w:bCs/>
          <w:sz w:val="20"/>
          <w:szCs w:val="20"/>
          <w:lang w:val="en-US"/>
        </w:rPr>
        <w:t>I</w:t>
      </w:r>
      <w:r w:rsidR="003C2B9A" w:rsidRPr="00D43EA5">
        <w:rPr>
          <w:b/>
          <w:bCs/>
          <w:sz w:val="20"/>
          <w:szCs w:val="20"/>
          <w:lang w:val="en-US"/>
        </w:rPr>
        <w:t>V</w:t>
      </w:r>
      <w:r w:rsidR="00F515D3" w:rsidRPr="00D43EA5">
        <w:rPr>
          <w:b/>
          <w:bCs/>
          <w:sz w:val="20"/>
          <w:szCs w:val="20"/>
          <w:lang w:val="en-US"/>
        </w:rPr>
        <w:t xml:space="preserve">. </w:t>
      </w:r>
      <w:r w:rsidR="0021397E">
        <w:rPr>
          <w:b/>
          <w:bCs/>
          <w:sz w:val="20"/>
          <w:szCs w:val="20"/>
          <w:lang w:val="en-US"/>
        </w:rPr>
        <w:t>Conclusions</w:t>
      </w:r>
    </w:p>
    <w:p w:rsidR="00F515D3" w:rsidRPr="00D43EA5" w:rsidRDefault="00F515D3" w:rsidP="00F515D3">
      <w:pPr>
        <w:pStyle w:val="Textoindependiente2"/>
        <w:rPr>
          <w:sz w:val="20"/>
          <w:szCs w:val="20"/>
          <w:lang w:val="en-US"/>
        </w:rPr>
      </w:pPr>
    </w:p>
    <w:p w:rsidR="00E21C32" w:rsidRDefault="00236525" w:rsidP="000F0357">
      <w:pPr>
        <w:pStyle w:val="text"/>
        <w:ind w:firstLine="0"/>
        <w:rPr>
          <w:lang w:val="en"/>
        </w:rPr>
      </w:pPr>
      <w:r>
        <w:rPr>
          <w:rStyle w:val="hps"/>
          <w:lang w:val="en"/>
        </w:rPr>
        <w:t>A system has been designed</w:t>
      </w:r>
      <w:r w:rsidR="00E21C32">
        <w:rPr>
          <w:lang w:val="en"/>
        </w:rPr>
        <w:t xml:space="preserve"> </w:t>
      </w:r>
      <w:r w:rsidR="0021397E">
        <w:rPr>
          <w:rStyle w:val="hps"/>
          <w:lang w:val="en"/>
        </w:rPr>
        <w:t>for</w:t>
      </w:r>
      <w:r w:rsidR="00E21C32">
        <w:rPr>
          <w:rStyle w:val="hps"/>
          <w:lang w:val="en"/>
        </w:rPr>
        <w:t xml:space="preserve"> measurement</w:t>
      </w:r>
      <w:r w:rsidR="00E21C32">
        <w:rPr>
          <w:lang w:val="en"/>
        </w:rPr>
        <w:t xml:space="preserve"> </w:t>
      </w:r>
      <w:r w:rsidR="00E21C32">
        <w:rPr>
          <w:rStyle w:val="hps"/>
          <w:lang w:val="en"/>
        </w:rPr>
        <w:t>and</w:t>
      </w:r>
      <w:r w:rsidR="00E21C32">
        <w:rPr>
          <w:lang w:val="en"/>
        </w:rPr>
        <w:t xml:space="preserve"> </w:t>
      </w:r>
      <w:r w:rsidR="00E21C32">
        <w:rPr>
          <w:rStyle w:val="hps"/>
          <w:lang w:val="en"/>
        </w:rPr>
        <w:t>energy management</w:t>
      </w:r>
      <w:r w:rsidR="00E21C32">
        <w:rPr>
          <w:lang w:val="en"/>
        </w:rPr>
        <w:t xml:space="preserve"> </w:t>
      </w:r>
      <w:r w:rsidR="00E21C32">
        <w:rPr>
          <w:rStyle w:val="hps"/>
          <w:lang w:val="en"/>
        </w:rPr>
        <w:t>for</w:t>
      </w:r>
      <w:r w:rsidR="00E21C32">
        <w:rPr>
          <w:lang w:val="en"/>
        </w:rPr>
        <w:t xml:space="preserve"> </w:t>
      </w:r>
      <w:r w:rsidR="00E21C32">
        <w:rPr>
          <w:rStyle w:val="hps"/>
          <w:lang w:val="en"/>
        </w:rPr>
        <w:t xml:space="preserve">an underwater vehicle. </w:t>
      </w:r>
      <w:r w:rsidR="00E21C32" w:rsidRPr="00E21C32">
        <w:rPr>
          <w:rStyle w:val="hps"/>
          <w:lang w:val="en"/>
        </w:rPr>
        <w:t>The system monitors the state of charge of the batteries and the instantaneous consumption of the thrusters, information that control mission needs to optimize and facilitate navigation.</w:t>
      </w:r>
      <w:r w:rsidR="007D070C">
        <w:rPr>
          <w:rStyle w:val="hps"/>
          <w:lang w:val="en"/>
        </w:rPr>
        <w:t xml:space="preserve"> A single</w:t>
      </w:r>
      <w:r w:rsidR="007D070C">
        <w:rPr>
          <w:lang w:val="en"/>
        </w:rPr>
        <w:t xml:space="preserve"> </w:t>
      </w:r>
      <w:r w:rsidR="007D070C">
        <w:rPr>
          <w:rStyle w:val="hps"/>
          <w:lang w:val="en"/>
        </w:rPr>
        <w:t>external</w:t>
      </w:r>
      <w:r w:rsidR="007D070C">
        <w:rPr>
          <w:lang w:val="en"/>
        </w:rPr>
        <w:t xml:space="preserve"> </w:t>
      </w:r>
      <w:r w:rsidR="007D070C">
        <w:rPr>
          <w:rStyle w:val="hps"/>
          <w:lang w:val="en"/>
        </w:rPr>
        <w:t>access connector</w:t>
      </w:r>
      <w:r w:rsidR="007D070C">
        <w:rPr>
          <w:lang w:val="en"/>
        </w:rPr>
        <w:t xml:space="preserve"> </w:t>
      </w:r>
      <w:r w:rsidR="007D070C">
        <w:rPr>
          <w:rStyle w:val="hps"/>
          <w:lang w:val="en"/>
        </w:rPr>
        <w:t>in the vehicle</w:t>
      </w:r>
      <w:r w:rsidR="007D070C">
        <w:rPr>
          <w:lang w:val="en"/>
        </w:rPr>
        <w:t xml:space="preserve"> </w:t>
      </w:r>
      <w:r w:rsidR="007D070C">
        <w:rPr>
          <w:rStyle w:val="hps"/>
          <w:lang w:val="en"/>
        </w:rPr>
        <w:t>allows charging</w:t>
      </w:r>
      <w:r w:rsidR="007D070C">
        <w:rPr>
          <w:lang w:val="en"/>
        </w:rPr>
        <w:t xml:space="preserve"> </w:t>
      </w:r>
      <w:r w:rsidR="007D070C">
        <w:rPr>
          <w:rStyle w:val="hps"/>
          <w:lang w:val="en"/>
        </w:rPr>
        <w:t>of all</w:t>
      </w:r>
      <w:r w:rsidR="007D070C">
        <w:rPr>
          <w:lang w:val="en"/>
        </w:rPr>
        <w:t xml:space="preserve"> </w:t>
      </w:r>
      <w:r w:rsidR="007D070C">
        <w:rPr>
          <w:rStyle w:val="hps"/>
          <w:lang w:val="en"/>
        </w:rPr>
        <w:t>batteries and a</w:t>
      </w:r>
      <w:r w:rsidR="007D070C">
        <w:rPr>
          <w:lang w:val="en"/>
        </w:rPr>
        <w:t xml:space="preserve"> </w:t>
      </w:r>
      <w:r w:rsidR="007D070C">
        <w:rPr>
          <w:rStyle w:val="hps"/>
          <w:lang w:val="en"/>
        </w:rPr>
        <w:t>radio frequency</w:t>
      </w:r>
      <w:r w:rsidR="007D070C">
        <w:rPr>
          <w:lang w:val="en"/>
        </w:rPr>
        <w:t xml:space="preserve"> </w:t>
      </w:r>
      <w:r w:rsidR="007D070C">
        <w:rPr>
          <w:rStyle w:val="hps"/>
          <w:lang w:val="en"/>
        </w:rPr>
        <w:t>controlled switch</w:t>
      </w:r>
      <w:r w:rsidR="007D070C">
        <w:rPr>
          <w:lang w:val="en"/>
        </w:rPr>
        <w:t xml:space="preserve"> </w:t>
      </w:r>
      <w:r w:rsidR="007D070C">
        <w:rPr>
          <w:rStyle w:val="hps"/>
          <w:lang w:val="en"/>
        </w:rPr>
        <w:t>makes the connection</w:t>
      </w:r>
      <w:r w:rsidR="007D070C">
        <w:rPr>
          <w:lang w:val="en"/>
        </w:rPr>
        <w:t xml:space="preserve"> </w:t>
      </w:r>
      <w:r w:rsidR="007D070C">
        <w:rPr>
          <w:rStyle w:val="hps"/>
          <w:lang w:val="en"/>
        </w:rPr>
        <w:t>or disconnection</w:t>
      </w:r>
      <w:r w:rsidR="007D070C">
        <w:rPr>
          <w:lang w:val="en"/>
        </w:rPr>
        <w:t xml:space="preserve"> </w:t>
      </w:r>
      <w:r w:rsidR="007D070C">
        <w:rPr>
          <w:rStyle w:val="hps"/>
          <w:lang w:val="en"/>
        </w:rPr>
        <w:t>of</w:t>
      </w:r>
      <w:r w:rsidR="007D070C">
        <w:rPr>
          <w:lang w:val="en"/>
        </w:rPr>
        <w:t xml:space="preserve"> </w:t>
      </w:r>
      <w:r w:rsidR="007D070C">
        <w:rPr>
          <w:rStyle w:val="hps"/>
          <w:lang w:val="en"/>
        </w:rPr>
        <w:t>the vehicle power</w:t>
      </w:r>
      <w:r w:rsidR="007D070C">
        <w:rPr>
          <w:lang w:val="en"/>
        </w:rPr>
        <w:t xml:space="preserve">, </w:t>
      </w:r>
      <w:r w:rsidR="007D070C">
        <w:rPr>
          <w:rStyle w:val="hps"/>
          <w:lang w:val="en"/>
        </w:rPr>
        <w:t>even in the water</w:t>
      </w:r>
      <w:r w:rsidR="007D070C">
        <w:rPr>
          <w:lang w:val="en"/>
        </w:rPr>
        <w:t xml:space="preserve">. </w:t>
      </w:r>
      <w:r w:rsidR="007D070C" w:rsidRPr="007D070C">
        <w:rPr>
          <w:lang w:val="en"/>
        </w:rPr>
        <w:t>The navigation tests performed confirm a proper system operation and reliability of the measured data</w:t>
      </w:r>
      <w:r w:rsidR="007D070C">
        <w:rPr>
          <w:lang w:val="en"/>
        </w:rPr>
        <w:t>.</w:t>
      </w:r>
    </w:p>
    <w:p w:rsidR="007F20B7" w:rsidRPr="007F20B7" w:rsidRDefault="007F20B7" w:rsidP="007F20B7">
      <w:pPr>
        <w:pStyle w:val="ReferenceHead"/>
        <w:spacing w:line="276" w:lineRule="auto"/>
        <w:rPr>
          <w:b/>
          <w:color w:val="000000" w:themeColor="text1"/>
        </w:rPr>
      </w:pPr>
      <w:r w:rsidRPr="007F20B7">
        <w:rPr>
          <w:b/>
          <w:color w:val="000000" w:themeColor="text1"/>
        </w:rPr>
        <w:t>Acknowledgment</w:t>
      </w:r>
    </w:p>
    <w:p w:rsidR="007F20B7" w:rsidRDefault="007F20B7" w:rsidP="007F20B7">
      <w:pPr>
        <w:spacing w:line="276" w:lineRule="auto"/>
        <w:ind w:firstLine="202"/>
        <w:jc w:val="both"/>
      </w:pPr>
      <w:r>
        <w:t>This work was supported by the Spanish Ministry of Economy and Competitiveness under the research project: “</w:t>
      </w:r>
      <w:r>
        <w:rPr>
          <w:i/>
        </w:rPr>
        <w:t>Sistemas Inalambricos para la Extension de Observatorios Submarinos</w:t>
      </w:r>
      <w:r>
        <w:t>” (CTM2010-15459).</w:t>
      </w:r>
    </w:p>
    <w:p w:rsidR="007F20B7" w:rsidRDefault="007F20B7" w:rsidP="00A729DE">
      <w:pPr>
        <w:pStyle w:val="text"/>
        <w:ind w:firstLine="0"/>
        <w:rPr>
          <w:strike/>
        </w:rPr>
      </w:pPr>
    </w:p>
    <w:p w:rsidR="003D099C" w:rsidRPr="00D43EA5" w:rsidRDefault="003D099C" w:rsidP="00A729DE">
      <w:pPr>
        <w:pStyle w:val="text"/>
        <w:ind w:firstLine="0"/>
        <w:rPr>
          <w:strike/>
        </w:rPr>
      </w:pPr>
    </w:p>
    <w:p w:rsidR="00F515D3" w:rsidRDefault="00F515D3" w:rsidP="00F515D3">
      <w:pPr>
        <w:pStyle w:val="Textoindependiente2"/>
        <w:jc w:val="center"/>
        <w:rPr>
          <w:b/>
          <w:bCs/>
          <w:sz w:val="20"/>
          <w:szCs w:val="20"/>
          <w:lang w:val="en-US"/>
        </w:rPr>
      </w:pPr>
      <w:r w:rsidRPr="00D43EA5">
        <w:rPr>
          <w:b/>
          <w:bCs/>
          <w:caps/>
          <w:sz w:val="20"/>
          <w:szCs w:val="20"/>
          <w:lang w:val="en-US"/>
        </w:rPr>
        <w:t>R</w:t>
      </w:r>
      <w:r w:rsidRPr="00D43EA5">
        <w:rPr>
          <w:b/>
          <w:bCs/>
          <w:sz w:val="20"/>
          <w:szCs w:val="20"/>
          <w:lang w:val="en-US"/>
        </w:rPr>
        <w:t>eferences</w:t>
      </w:r>
    </w:p>
    <w:p w:rsidR="00875145" w:rsidRDefault="00875145" w:rsidP="00F515D3">
      <w:pPr>
        <w:pStyle w:val="Textoindependiente2"/>
        <w:jc w:val="center"/>
        <w:rPr>
          <w:b/>
          <w:bCs/>
          <w:sz w:val="20"/>
          <w:szCs w:val="20"/>
          <w:lang w:val="en-US"/>
        </w:rPr>
      </w:pPr>
    </w:p>
    <w:p w:rsidR="00BE5F2B" w:rsidRPr="00D43EA5" w:rsidRDefault="00951D04" w:rsidP="007A1B41">
      <w:pPr>
        <w:pStyle w:val="References0"/>
        <w:rPr>
          <w:color w:val="000000" w:themeColor="text1"/>
          <w:sz w:val="20"/>
          <w:lang w:val="en-US"/>
        </w:rPr>
      </w:pPr>
      <w:r w:rsidRPr="00D43EA5">
        <w:rPr>
          <w:color w:val="000000" w:themeColor="text1"/>
          <w:sz w:val="20"/>
          <w:lang w:val="en-US"/>
        </w:rPr>
        <w:t xml:space="preserve"> </w:t>
      </w:r>
      <w:r w:rsidR="00BE5F2B" w:rsidRPr="00332BAA">
        <w:rPr>
          <w:color w:val="000000" w:themeColor="text1"/>
          <w:sz w:val="20"/>
          <w:lang w:val="es-CO"/>
        </w:rPr>
        <w:t>[</w:t>
      </w:r>
      <w:r w:rsidRPr="00332BAA">
        <w:rPr>
          <w:color w:val="000000" w:themeColor="text1"/>
          <w:sz w:val="20"/>
          <w:lang w:val="es-CO"/>
        </w:rPr>
        <w:t>1</w:t>
      </w:r>
      <w:r w:rsidR="00BE5F2B" w:rsidRPr="00332BAA">
        <w:rPr>
          <w:color w:val="000000" w:themeColor="text1"/>
          <w:sz w:val="20"/>
          <w:lang w:val="es-CO"/>
        </w:rPr>
        <w:t>]</w:t>
      </w:r>
      <w:r w:rsidR="0000111B" w:rsidRPr="00332BAA">
        <w:rPr>
          <w:color w:val="000000" w:themeColor="text1"/>
          <w:sz w:val="20"/>
          <w:lang w:val="es-CO"/>
        </w:rPr>
        <w:t xml:space="preserve"> </w:t>
      </w:r>
      <w:r w:rsidR="00BE5F2B" w:rsidRPr="00332BAA">
        <w:rPr>
          <w:color w:val="000000" w:themeColor="text1"/>
          <w:sz w:val="20"/>
          <w:lang w:val="es-CO"/>
        </w:rPr>
        <w:tab/>
        <w:t xml:space="preserve">S. Gomáriz, J. González, A. </w:t>
      </w:r>
      <w:proofErr w:type="spellStart"/>
      <w:r w:rsidR="00BE5F2B" w:rsidRPr="00332BAA">
        <w:rPr>
          <w:color w:val="000000" w:themeColor="text1"/>
          <w:sz w:val="20"/>
          <w:lang w:val="es-CO"/>
        </w:rPr>
        <w:t>Arbos</w:t>
      </w:r>
      <w:proofErr w:type="spellEnd"/>
      <w:r w:rsidR="00BE5F2B" w:rsidRPr="00332BAA">
        <w:rPr>
          <w:color w:val="000000" w:themeColor="text1"/>
          <w:sz w:val="20"/>
          <w:lang w:val="es-CO"/>
        </w:rPr>
        <w:t xml:space="preserve">, I. </w:t>
      </w:r>
      <w:proofErr w:type="spellStart"/>
      <w:r w:rsidR="00BE5F2B" w:rsidRPr="00332BAA">
        <w:rPr>
          <w:color w:val="000000" w:themeColor="text1"/>
          <w:sz w:val="20"/>
          <w:lang w:val="es-CO"/>
        </w:rPr>
        <w:t>Masmitja</w:t>
      </w:r>
      <w:proofErr w:type="spellEnd"/>
      <w:r w:rsidR="00BE5F2B" w:rsidRPr="00332BAA">
        <w:rPr>
          <w:color w:val="000000" w:themeColor="text1"/>
          <w:sz w:val="20"/>
          <w:lang w:val="es-CO"/>
        </w:rPr>
        <w:t xml:space="preserve">, G. </w:t>
      </w:r>
      <w:proofErr w:type="spellStart"/>
      <w:r w:rsidR="00BE5F2B" w:rsidRPr="00332BAA">
        <w:rPr>
          <w:color w:val="000000" w:themeColor="text1"/>
          <w:sz w:val="20"/>
          <w:lang w:val="es-CO"/>
        </w:rPr>
        <w:t>Masmitja</w:t>
      </w:r>
      <w:proofErr w:type="spellEnd"/>
      <w:r w:rsidR="00BE5F2B" w:rsidRPr="00332BAA">
        <w:rPr>
          <w:color w:val="000000" w:themeColor="text1"/>
          <w:sz w:val="20"/>
          <w:lang w:val="es-CO"/>
        </w:rPr>
        <w:t xml:space="preserve">, J. Prat. </w:t>
      </w:r>
      <w:r w:rsidR="00BE5F2B" w:rsidRPr="00D43EA5">
        <w:rPr>
          <w:color w:val="000000" w:themeColor="text1"/>
          <w:sz w:val="20"/>
          <w:lang w:val="en-US"/>
        </w:rPr>
        <w:t xml:space="preserve">"Design and construction of the Guanay-II Autonomous Underwater Vehicle". </w:t>
      </w:r>
      <w:proofErr w:type="gramStart"/>
      <w:r w:rsidR="00BE5F2B" w:rsidRPr="00D43EA5">
        <w:rPr>
          <w:color w:val="000000" w:themeColor="text1"/>
          <w:sz w:val="20"/>
          <w:lang w:val="en-US"/>
        </w:rPr>
        <w:t>Oceans 2011 IEEE/OES.</w:t>
      </w:r>
      <w:proofErr w:type="gramEnd"/>
      <w:r w:rsidR="00BE5F2B" w:rsidRPr="00D43EA5">
        <w:rPr>
          <w:color w:val="000000" w:themeColor="text1"/>
          <w:sz w:val="20"/>
          <w:lang w:val="en-US"/>
        </w:rPr>
        <w:t xml:space="preserve"> Santander, Spain. June 2011.</w:t>
      </w:r>
    </w:p>
    <w:p w:rsidR="005A429B" w:rsidRDefault="0000111B" w:rsidP="007A1B41">
      <w:pPr>
        <w:pStyle w:val="References0"/>
        <w:rPr>
          <w:color w:val="000000" w:themeColor="text1"/>
          <w:sz w:val="20"/>
          <w:lang w:val="en-US"/>
        </w:rPr>
      </w:pPr>
      <w:r w:rsidRPr="00D43EA5">
        <w:rPr>
          <w:color w:val="000000" w:themeColor="text1"/>
          <w:sz w:val="20"/>
          <w:lang w:val="en-US"/>
        </w:rPr>
        <w:t xml:space="preserve"> </w:t>
      </w:r>
      <w:r w:rsidR="00B37970" w:rsidRPr="00D43EA5">
        <w:rPr>
          <w:color w:val="000000" w:themeColor="text1"/>
          <w:sz w:val="20"/>
          <w:lang w:val="en-US"/>
        </w:rPr>
        <w:t>[</w:t>
      </w:r>
      <w:r w:rsidR="000F0357">
        <w:rPr>
          <w:color w:val="000000" w:themeColor="text1"/>
          <w:sz w:val="20"/>
          <w:lang w:val="en-US"/>
        </w:rPr>
        <w:t>2</w:t>
      </w:r>
      <w:r w:rsidR="00B37970" w:rsidRPr="00D43EA5">
        <w:rPr>
          <w:color w:val="000000" w:themeColor="text1"/>
          <w:sz w:val="20"/>
          <w:lang w:val="en-US"/>
        </w:rPr>
        <w:t>]</w:t>
      </w:r>
      <w:r w:rsidRPr="00D43EA5">
        <w:rPr>
          <w:color w:val="000000" w:themeColor="text1"/>
          <w:sz w:val="20"/>
          <w:lang w:val="en-US"/>
        </w:rPr>
        <w:t xml:space="preserve"> </w:t>
      </w:r>
      <w:proofErr w:type="spellStart"/>
      <w:r w:rsidR="00012049" w:rsidRPr="00D43EA5">
        <w:rPr>
          <w:color w:val="000000" w:themeColor="text1"/>
          <w:sz w:val="20"/>
          <w:lang w:val="en-US"/>
        </w:rPr>
        <w:t>F.Codecà</w:t>
      </w:r>
      <w:proofErr w:type="spellEnd"/>
      <w:r w:rsidR="00D513DC" w:rsidRPr="00D43EA5">
        <w:rPr>
          <w:color w:val="000000" w:themeColor="text1"/>
          <w:sz w:val="20"/>
          <w:lang w:val="en-US"/>
        </w:rPr>
        <w:t xml:space="preserve">, S. M. </w:t>
      </w:r>
      <w:proofErr w:type="spellStart"/>
      <w:r w:rsidR="00D513DC" w:rsidRPr="00D43EA5">
        <w:rPr>
          <w:color w:val="000000" w:themeColor="text1"/>
          <w:sz w:val="20"/>
          <w:lang w:val="en-US"/>
        </w:rPr>
        <w:t>Savaresi</w:t>
      </w:r>
      <w:proofErr w:type="spellEnd"/>
      <w:r w:rsidR="00D513DC" w:rsidRPr="00D43EA5">
        <w:rPr>
          <w:color w:val="000000" w:themeColor="text1"/>
          <w:sz w:val="20"/>
          <w:lang w:val="en-US"/>
        </w:rPr>
        <w:t>, V. Manzoni. “The mix estimation algorithm for battery State-of</w:t>
      </w:r>
      <w:r w:rsidR="000646E3">
        <w:rPr>
          <w:color w:val="000000" w:themeColor="text1"/>
          <w:sz w:val="20"/>
          <w:lang w:val="en-US"/>
        </w:rPr>
        <w:t>-</w:t>
      </w:r>
      <w:r w:rsidR="00D513DC" w:rsidRPr="00D43EA5">
        <w:rPr>
          <w:color w:val="000000" w:themeColor="text1"/>
          <w:sz w:val="20"/>
          <w:lang w:val="en-US"/>
        </w:rPr>
        <w:t xml:space="preserve">Charge estimator – Analysis of the sensitivity to measurement errors” in Join 48th IEEE Conference on Decision and Control and 28th Chinese Control Conference </w:t>
      </w:r>
      <w:proofErr w:type="spellStart"/>
      <w:r w:rsidR="00D513DC" w:rsidRPr="00D43EA5">
        <w:rPr>
          <w:color w:val="000000" w:themeColor="text1"/>
          <w:sz w:val="20"/>
          <w:lang w:val="en-US"/>
        </w:rPr>
        <w:t>Shangahai</w:t>
      </w:r>
      <w:proofErr w:type="spellEnd"/>
      <w:r w:rsidR="00D513DC" w:rsidRPr="00D43EA5">
        <w:rPr>
          <w:color w:val="000000" w:themeColor="text1"/>
          <w:sz w:val="20"/>
          <w:lang w:val="en-US"/>
        </w:rPr>
        <w:t>, P.R. China, December 16-18, 2009.</w:t>
      </w:r>
    </w:p>
    <w:p w:rsidR="000646E3" w:rsidRDefault="00044204" w:rsidP="007A1B41">
      <w:pPr>
        <w:pStyle w:val="References0"/>
        <w:rPr>
          <w:color w:val="000000" w:themeColor="text1"/>
          <w:sz w:val="20"/>
          <w:lang w:val="en-US"/>
        </w:rPr>
      </w:pPr>
      <w:r w:rsidRPr="005770AB">
        <w:rPr>
          <w:color w:val="000000" w:themeColor="text1"/>
          <w:sz w:val="20"/>
        </w:rPr>
        <w:t xml:space="preserve">[3] M. </w:t>
      </w:r>
      <w:proofErr w:type="spellStart"/>
      <w:r w:rsidRPr="005770AB">
        <w:rPr>
          <w:color w:val="000000" w:themeColor="text1"/>
          <w:sz w:val="20"/>
        </w:rPr>
        <w:t>Gonzlaez</w:t>
      </w:r>
      <w:proofErr w:type="spellEnd"/>
      <w:r w:rsidRPr="005770AB">
        <w:rPr>
          <w:color w:val="000000" w:themeColor="text1"/>
          <w:sz w:val="20"/>
        </w:rPr>
        <w:t xml:space="preserve">, M.A. </w:t>
      </w:r>
      <w:proofErr w:type="spellStart"/>
      <w:r w:rsidRPr="005770AB">
        <w:rPr>
          <w:color w:val="000000" w:themeColor="text1"/>
          <w:sz w:val="20"/>
        </w:rPr>
        <w:t>Perrez</w:t>
      </w:r>
      <w:proofErr w:type="spellEnd"/>
      <w:r w:rsidRPr="005770AB">
        <w:rPr>
          <w:color w:val="000000" w:themeColor="text1"/>
          <w:sz w:val="20"/>
        </w:rPr>
        <w:t xml:space="preserve">, J.C. Viera, C. Carballo, A. Garrido. </w:t>
      </w:r>
      <w:r>
        <w:rPr>
          <w:color w:val="000000" w:themeColor="text1"/>
          <w:sz w:val="20"/>
          <w:lang w:val="en-US"/>
        </w:rPr>
        <w:t xml:space="preserve">“A new, reliable and easily implemented </w:t>
      </w:r>
      <w:proofErr w:type="spellStart"/>
      <w:r>
        <w:rPr>
          <w:color w:val="000000" w:themeColor="text1"/>
          <w:sz w:val="20"/>
          <w:lang w:val="en-US"/>
        </w:rPr>
        <w:t>NiCd</w:t>
      </w:r>
      <w:proofErr w:type="spellEnd"/>
      <w:r>
        <w:rPr>
          <w:color w:val="000000" w:themeColor="text1"/>
          <w:sz w:val="20"/>
          <w:lang w:val="en-US"/>
        </w:rPr>
        <w:t xml:space="preserve">/NiMH battery state estimation method”. </w:t>
      </w:r>
      <w:proofErr w:type="gramStart"/>
      <w:r>
        <w:rPr>
          <w:color w:val="000000" w:themeColor="text1"/>
          <w:sz w:val="20"/>
          <w:lang w:val="en-US"/>
        </w:rPr>
        <w:t>Instrumentation and Measurement Technology Conference, 1999.</w:t>
      </w:r>
      <w:proofErr w:type="gramEnd"/>
      <w:r>
        <w:rPr>
          <w:color w:val="000000" w:themeColor="text1"/>
          <w:sz w:val="20"/>
          <w:lang w:val="en-US"/>
        </w:rPr>
        <w:t xml:space="preserve"> </w:t>
      </w:r>
      <w:proofErr w:type="gramStart"/>
      <w:r>
        <w:rPr>
          <w:color w:val="000000" w:themeColor="text1"/>
          <w:sz w:val="20"/>
          <w:lang w:val="en-US"/>
        </w:rPr>
        <w:t>IMTC/99.</w:t>
      </w:r>
      <w:proofErr w:type="gramEnd"/>
      <w:r>
        <w:rPr>
          <w:color w:val="000000" w:themeColor="text1"/>
          <w:sz w:val="20"/>
          <w:lang w:val="en-US"/>
        </w:rPr>
        <w:t xml:space="preserve"> </w:t>
      </w:r>
      <w:proofErr w:type="gramStart"/>
      <w:r>
        <w:rPr>
          <w:color w:val="000000" w:themeColor="text1"/>
          <w:sz w:val="20"/>
          <w:lang w:val="en-US"/>
        </w:rPr>
        <w:t>Proceedings of the 16</w:t>
      </w:r>
      <w:r w:rsidRPr="005770AB">
        <w:rPr>
          <w:color w:val="000000" w:themeColor="text1"/>
          <w:sz w:val="20"/>
          <w:vertAlign w:val="superscript"/>
          <w:lang w:val="en-US"/>
        </w:rPr>
        <w:t>th</w:t>
      </w:r>
      <w:r>
        <w:rPr>
          <w:color w:val="000000" w:themeColor="text1"/>
          <w:sz w:val="20"/>
          <w:lang w:val="en-US"/>
        </w:rPr>
        <w:t xml:space="preserve"> IEEE.</w:t>
      </w:r>
      <w:proofErr w:type="gramEnd"/>
      <w:r>
        <w:rPr>
          <w:color w:val="000000" w:themeColor="text1"/>
          <w:sz w:val="20"/>
          <w:lang w:val="en-US"/>
        </w:rPr>
        <w:t xml:space="preserve"> Page(s): 1260 – 1264 vol.2</w:t>
      </w:r>
    </w:p>
    <w:p w:rsidR="00044204" w:rsidRPr="005770AB" w:rsidRDefault="00C0768E" w:rsidP="007A1B41">
      <w:pPr>
        <w:pStyle w:val="References0"/>
        <w:rPr>
          <w:lang w:val="en-US"/>
        </w:rPr>
      </w:pPr>
      <w:r>
        <w:rPr>
          <w:color w:val="000000" w:themeColor="text1"/>
          <w:sz w:val="20"/>
          <w:lang w:val="en-US"/>
        </w:rPr>
        <w:t>[4] N. Kato, K. Yamamoto. “Estimation of the capacity of nickel-cadmium batteries by measuring impedance using electrolyte-deficient battery characteristics”</w:t>
      </w:r>
      <w:r w:rsidR="00D34DD9">
        <w:rPr>
          <w:color w:val="000000" w:themeColor="text1"/>
          <w:sz w:val="20"/>
          <w:lang w:val="en-US"/>
        </w:rPr>
        <w:t xml:space="preserve"> Telecommunications Energy Conference, 1995. </w:t>
      </w:r>
      <w:proofErr w:type="gramStart"/>
      <w:r w:rsidR="00D34DD9">
        <w:rPr>
          <w:color w:val="000000" w:themeColor="text1"/>
          <w:sz w:val="20"/>
          <w:lang w:val="en-US"/>
        </w:rPr>
        <w:t>INTELEC ’95.</w:t>
      </w:r>
      <w:proofErr w:type="gramEnd"/>
      <w:r w:rsidR="00D34DD9">
        <w:rPr>
          <w:color w:val="000000" w:themeColor="text1"/>
          <w:sz w:val="20"/>
          <w:lang w:val="en-US"/>
        </w:rPr>
        <w:t xml:space="preserve"> </w:t>
      </w:r>
      <w:hyperlink r:id="rId16" w:tgtFrame="blank" w:history="1">
        <w:r w:rsidR="00D34DD9" w:rsidRPr="005770AB">
          <w:rPr>
            <w:rStyle w:val="Hipervnculo"/>
            <w:rFonts w:ascii="Verdana" w:hAnsi="Verdana"/>
            <w:color w:val="006699"/>
            <w:sz w:val="18"/>
            <w:szCs w:val="18"/>
            <w:shd w:val="clear" w:color="auto" w:fill="FFFFFF"/>
            <w:lang w:val="en-US"/>
          </w:rPr>
          <w:t>10.1109/INTLEC.1995.499046</w:t>
        </w:r>
        <w:r w:rsidR="00D34DD9" w:rsidRPr="005770AB">
          <w:rPr>
            <w:rStyle w:val="apple-converted-space"/>
            <w:rFonts w:ascii="Verdana" w:hAnsi="Verdana"/>
            <w:color w:val="006699"/>
            <w:sz w:val="18"/>
            <w:szCs w:val="18"/>
            <w:shd w:val="clear" w:color="auto" w:fill="FFFFFF"/>
            <w:lang w:val="en-US"/>
          </w:rPr>
          <w:t> </w:t>
        </w:r>
      </w:hyperlink>
    </w:p>
    <w:p w:rsidR="00D34DD9" w:rsidRPr="005770AB" w:rsidRDefault="00D34DD9" w:rsidP="007A1B41">
      <w:pPr>
        <w:pStyle w:val="References0"/>
        <w:rPr>
          <w:lang w:val="en-US"/>
        </w:rPr>
      </w:pPr>
      <w:r>
        <w:rPr>
          <w:color w:val="000000" w:themeColor="text1"/>
          <w:sz w:val="20"/>
          <w:lang w:val="en-US"/>
        </w:rPr>
        <w:t>[5] I.</w:t>
      </w:r>
      <w:r>
        <w:rPr>
          <w:sz w:val="20"/>
          <w:lang w:val="en-US"/>
        </w:rPr>
        <w:t xml:space="preserve"> </w:t>
      </w:r>
      <w:proofErr w:type="spellStart"/>
      <w:r>
        <w:rPr>
          <w:sz w:val="20"/>
          <w:lang w:val="en-US"/>
        </w:rPr>
        <w:t>Damlund</w:t>
      </w:r>
      <w:proofErr w:type="spellEnd"/>
      <w:r>
        <w:rPr>
          <w:sz w:val="20"/>
          <w:lang w:val="en-US"/>
        </w:rPr>
        <w:t xml:space="preserve">. “Analysis and interpretation of AC-measurement on batteries used to assess state-of-health and capacity-condition” Telecommunications Energy Conference, 1995. </w:t>
      </w:r>
      <w:proofErr w:type="gramStart"/>
      <w:r>
        <w:rPr>
          <w:sz w:val="20"/>
          <w:lang w:val="en-US"/>
        </w:rPr>
        <w:t>INTELEC ’95.</w:t>
      </w:r>
      <w:proofErr w:type="gramEnd"/>
      <w:r>
        <w:rPr>
          <w:sz w:val="20"/>
          <w:lang w:val="en-US"/>
        </w:rPr>
        <w:t xml:space="preserve"> </w:t>
      </w:r>
      <w:hyperlink r:id="rId17" w:tgtFrame="blank" w:history="1">
        <w:r w:rsidRPr="005770AB">
          <w:rPr>
            <w:rStyle w:val="Hipervnculo"/>
            <w:rFonts w:ascii="Verdana" w:hAnsi="Verdana"/>
            <w:color w:val="006699"/>
            <w:sz w:val="18"/>
            <w:szCs w:val="18"/>
            <w:shd w:val="clear" w:color="auto" w:fill="FFFFFF"/>
            <w:lang w:val="en-US"/>
          </w:rPr>
          <w:t>10.1109/INTLEC.1995.499055</w:t>
        </w:r>
        <w:r w:rsidRPr="005770AB">
          <w:rPr>
            <w:rStyle w:val="apple-converted-space"/>
            <w:rFonts w:ascii="Verdana" w:hAnsi="Verdana"/>
            <w:color w:val="006699"/>
            <w:sz w:val="18"/>
            <w:szCs w:val="18"/>
            <w:shd w:val="clear" w:color="auto" w:fill="FFFFFF"/>
            <w:lang w:val="en-US"/>
          </w:rPr>
          <w:t> </w:t>
        </w:r>
      </w:hyperlink>
    </w:p>
    <w:p w:rsidR="00292A00" w:rsidRDefault="00292A00" w:rsidP="007A1B41">
      <w:pPr>
        <w:pStyle w:val="References0"/>
        <w:rPr>
          <w:sz w:val="20"/>
          <w:lang w:val="en-US"/>
        </w:rPr>
      </w:pPr>
      <w:r>
        <w:rPr>
          <w:color w:val="000000" w:themeColor="text1"/>
          <w:sz w:val="20"/>
          <w:lang w:val="en-US"/>
        </w:rPr>
        <w:t>[6] Texas Instruments.</w:t>
      </w:r>
      <w:r>
        <w:rPr>
          <w:sz w:val="20"/>
          <w:lang w:val="en-US"/>
        </w:rPr>
        <w:t xml:space="preserve"> </w:t>
      </w:r>
      <w:proofErr w:type="gramStart"/>
      <w:r>
        <w:rPr>
          <w:sz w:val="20"/>
          <w:lang w:val="en-US"/>
        </w:rPr>
        <w:t>“HDQ Communication Basics”.</w:t>
      </w:r>
      <w:proofErr w:type="gramEnd"/>
      <w:r>
        <w:rPr>
          <w:sz w:val="20"/>
          <w:lang w:val="en-US"/>
        </w:rPr>
        <w:t xml:space="preserve"> </w:t>
      </w:r>
      <w:proofErr w:type="gramStart"/>
      <w:r>
        <w:rPr>
          <w:sz w:val="20"/>
          <w:lang w:val="en-US"/>
        </w:rPr>
        <w:t>Application Report.</w:t>
      </w:r>
      <w:proofErr w:type="gramEnd"/>
      <w:r>
        <w:rPr>
          <w:sz w:val="20"/>
          <w:lang w:val="en-US"/>
        </w:rPr>
        <w:t xml:space="preserve"> SLUA408A – December 2006 – Revised September 2008-</w:t>
      </w:r>
    </w:p>
    <w:p w:rsidR="004E436D" w:rsidRDefault="004E436D" w:rsidP="007A1B41">
      <w:pPr>
        <w:pStyle w:val="References0"/>
        <w:rPr>
          <w:sz w:val="20"/>
        </w:rPr>
      </w:pPr>
      <w:r>
        <w:rPr>
          <w:color w:val="000000" w:themeColor="text1"/>
          <w:sz w:val="20"/>
          <w:lang w:val="en-US"/>
        </w:rPr>
        <w:t xml:space="preserve">[7] </w:t>
      </w:r>
      <w:r w:rsidR="003F5694">
        <w:rPr>
          <w:color w:val="000000" w:themeColor="text1"/>
          <w:sz w:val="20"/>
          <w:lang w:val="en-US"/>
        </w:rPr>
        <w:t xml:space="preserve">Saft Batteries. </w:t>
      </w:r>
      <w:hyperlink r:id="rId18" w:history="1">
        <w:r w:rsidR="003F5694">
          <w:rPr>
            <w:rStyle w:val="Hipervnculo"/>
          </w:rPr>
          <w:t>http://www.saftbatteries.com/Technologies_Nickel_NiCd_293/Language/en-US/Default.aspx</w:t>
        </w:r>
      </w:hyperlink>
      <w:r w:rsidR="003F5694">
        <w:t xml:space="preserve">. </w:t>
      </w:r>
      <w:r w:rsidR="003F5694" w:rsidRPr="003F5694">
        <w:rPr>
          <w:sz w:val="20"/>
          <w:lang w:val="en-US"/>
        </w:rPr>
        <w:t>May</w:t>
      </w:r>
      <w:r w:rsidR="003F5694" w:rsidRPr="003F5694">
        <w:rPr>
          <w:sz w:val="20"/>
        </w:rPr>
        <w:t xml:space="preserve"> 2013</w:t>
      </w:r>
    </w:p>
    <w:p w:rsidR="00762D36" w:rsidRDefault="00762D36" w:rsidP="007A1B41">
      <w:pPr>
        <w:pStyle w:val="References0"/>
        <w:rPr>
          <w:sz w:val="20"/>
          <w:lang w:val="en-US"/>
        </w:rPr>
      </w:pPr>
    </w:p>
    <w:p w:rsidR="00762D36" w:rsidRDefault="00762D36" w:rsidP="007A1B41">
      <w:pPr>
        <w:pStyle w:val="References0"/>
        <w:rPr>
          <w:sz w:val="20"/>
          <w:lang w:val="en-US"/>
        </w:rPr>
      </w:pPr>
    </w:p>
    <w:p w:rsidR="00762D36" w:rsidRDefault="00762D36" w:rsidP="007A1B41">
      <w:pPr>
        <w:pStyle w:val="References0"/>
        <w:rPr>
          <w:sz w:val="20"/>
          <w:lang w:val="en-US"/>
        </w:rPr>
      </w:pPr>
    </w:p>
    <w:p w:rsidR="00762D36" w:rsidRDefault="00762D36" w:rsidP="007A1B41">
      <w:pPr>
        <w:pStyle w:val="References0"/>
        <w:rPr>
          <w:sz w:val="20"/>
          <w:lang w:val="en-US"/>
        </w:rPr>
      </w:pPr>
    </w:p>
    <w:p w:rsidR="00762D36" w:rsidRDefault="00762D36" w:rsidP="007A1B41">
      <w:pPr>
        <w:pStyle w:val="References0"/>
        <w:rPr>
          <w:sz w:val="20"/>
          <w:lang w:val="en-US"/>
        </w:rPr>
      </w:pPr>
    </w:p>
    <w:sectPr w:rsidR="00762D36" w:rsidSect="00CB1155">
      <w:headerReference w:type="default" r:id="rId19"/>
      <w:pgSz w:w="11906" w:h="16838"/>
      <w:pgMar w:top="1800"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69AC" w:rsidRDefault="000169AC">
      <w:r>
        <w:separator/>
      </w:r>
    </w:p>
  </w:endnote>
  <w:endnote w:type="continuationSeparator" w:id="0">
    <w:p w:rsidR="000169AC" w:rsidRDefault="00016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69AC" w:rsidRDefault="000169AC">
      <w:r>
        <w:separator/>
      </w:r>
    </w:p>
  </w:footnote>
  <w:footnote w:type="continuationSeparator" w:id="0">
    <w:p w:rsidR="000169AC" w:rsidRDefault="000169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203" w:rsidRPr="00521156" w:rsidRDefault="00660203">
    <w:pPr>
      <w:pStyle w:val="Encabezado"/>
      <w:rPr>
        <w:sz w:val="16"/>
        <w:szCs w:val="16"/>
        <w:lang w:val="en-GB"/>
      </w:rPr>
    </w:pPr>
    <w:r w:rsidRPr="00521156">
      <w:rPr>
        <w:sz w:val="16"/>
        <w:szCs w:val="16"/>
        <w:lang w:val="en-GB"/>
      </w:rPr>
      <w:t>1</w:t>
    </w:r>
    <w:r w:rsidR="00196F30">
      <w:rPr>
        <w:sz w:val="16"/>
        <w:szCs w:val="16"/>
        <w:lang w:val="en-GB"/>
      </w:rPr>
      <w:t>9</w:t>
    </w:r>
    <w:r w:rsidRPr="00521156">
      <w:rPr>
        <w:sz w:val="16"/>
        <w:szCs w:val="16"/>
        <w:vertAlign w:val="superscript"/>
        <w:lang w:val="en-GB"/>
      </w:rPr>
      <w:t>th</w:t>
    </w:r>
    <w:r w:rsidRPr="00521156">
      <w:rPr>
        <w:sz w:val="16"/>
        <w:szCs w:val="16"/>
        <w:lang w:val="en-GB"/>
      </w:rPr>
      <w:t xml:space="preserve"> IMEKO TC</w:t>
    </w:r>
    <w:r w:rsidR="00AF1C80">
      <w:rPr>
        <w:sz w:val="16"/>
        <w:szCs w:val="16"/>
        <w:lang w:val="en-GB"/>
      </w:rPr>
      <w:t xml:space="preserve"> </w:t>
    </w:r>
    <w:r w:rsidRPr="00521156">
      <w:rPr>
        <w:sz w:val="16"/>
        <w:szCs w:val="16"/>
        <w:lang w:val="en-GB"/>
      </w:rPr>
      <w:t>4</w:t>
    </w:r>
    <w:r w:rsidR="00AF1C80">
      <w:rPr>
        <w:sz w:val="16"/>
        <w:szCs w:val="16"/>
        <w:lang w:val="en-GB"/>
      </w:rPr>
      <w:t xml:space="preserve"> </w:t>
    </w:r>
    <w:r w:rsidR="00AF1C80" w:rsidRPr="00521156">
      <w:rPr>
        <w:sz w:val="16"/>
        <w:szCs w:val="16"/>
        <w:lang w:val="en-GB"/>
      </w:rPr>
      <w:t>Symposium</w:t>
    </w:r>
    <w:r w:rsidR="00AF1C80">
      <w:rPr>
        <w:sz w:val="16"/>
        <w:szCs w:val="16"/>
        <w:lang w:val="en-GB"/>
      </w:rPr>
      <w:t xml:space="preserve"> </w:t>
    </w:r>
    <w:r w:rsidR="00027337">
      <w:rPr>
        <w:sz w:val="16"/>
        <w:szCs w:val="16"/>
        <w:lang w:val="en-GB"/>
      </w:rPr>
      <w:t>and 1</w:t>
    </w:r>
    <w:r w:rsidR="00196F30">
      <w:rPr>
        <w:sz w:val="16"/>
        <w:szCs w:val="16"/>
        <w:lang w:val="en-GB"/>
      </w:rPr>
      <w:t>7</w:t>
    </w:r>
    <w:r w:rsidR="00027337" w:rsidRPr="00027337">
      <w:rPr>
        <w:sz w:val="16"/>
        <w:szCs w:val="16"/>
        <w:vertAlign w:val="superscript"/>
        <w:lang w:val="en-GB"/>
      </w:rPr>
      <w:t>th</w:t>
    </w:r>
    <w:r w:rsidR="00027337">
      <w:rPr>
        <w:sz w:val="16"/>
        <w:szCs w:val="16"/>
        <w:lang w:val="en-GB"/>
      </w:rPr>
      <w:t xml:space="preserve"> IWADC Workshop</w:t>
    </w:r>
  </w:p>
  <w:p w:rsidR="00196F30" w:rsidRDefault="00196F30">
    <w:pPr>
      <w:pStyle w:val="Encabezado"/>
      <w:rPr>
        <w:sz w:val="16"/>
        <w:szCs w:val="16"/>
        <w:lang w:val="en-GB"/>
      </w:rPr>
    </w:pPr>
    <w:r w:rsidRPr="00196F30">
      <w:rPr>
        <w:sz w:val="16"/>
        <w:szCs w:val="16"/>
        <w:lang w:val="en-GB"/>
      </w:rPr>
      <w:t>Advances in Instrumentation and Sensors Interoperability</w:t>
    </w:r>
  </w:p>
  <w:p w:rsidR="00BC334A" w:rsidRPr="00521156" w:rsidRDefault="00196F30">
    <w:pPr>
      <w:pStyle w:val="Encabezado"/>
      <w:rPr>
        <w:sz w:val="16"/>
        <w:szCs w:val="16"/>
        <w:lang w:val="en-GB"/>
      </w:rPr>
    </w:pPr>
    <w:r>
      <w:rPr>
        <w:sz w:val="16"/>
        <w:szCs w:val="16"/>
        <w:lang w:val="en-GB"/>
      </w:rPr>
      <w:t>July 1</w:t>
    </w:r>
    <w:r w:rsidR="00027337">
      <w:rPr>
        <w:sz w:val="16"/>
        <w:szCs w:val="16"/>
        <w:lang w:val="en-GB"/>
      </w:rPr>
      <w:t>8</w:t>
    </w:r>
    <w:r w:rsidR="00BC334A" w:rsidRPr="00521156">
      <w:rPr>
        <w:sz w:val="16"/>
        <w:szCs w:val="16"/>
        <w:lang w:val="en-GB"/>
      </w:rPr>
      <w:t>-</w:t>
    </w:r>
    <w:r>
      <w:rPr>
        <w:sz w:val="16"/>
        <w:szCs w:val="16"/>
        <w:lang w:val="en-GB"/>
      </w:rPr>
      <w:t>19, 2013</w:t>
    </w:r>
    <w:r w:rsidR="00BC334A" w:rsidRPr="00521156">
      <w:rPr>
        <w:sz w:val="16"/>
        <w:szCs w:val="16"/>
        <w:lang w:val="en-GB"/>
      </w:rPr>
      <w:t xml:space="preserve">, </w:t>
    </w:r>
    <w:r>
      <w:rPr>
        <w:sz w:val="16"/>
        <w:szCs w:val="16"/>
        <w:lang w:val="en-GB"/>
      </w:rPr>
      <w:t>Barcelona, Spain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71484"/>
    <w:multiLevelType w:val="hybridMultilevel"/>
    <w:tmpl w:val="5C5A58BC"/>
    <w:lvl w:ilvl="0" w:tplc="912005D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48506383"/>
    <w:multiLevelType w:val="singleLevel"/>
    <w:tmpl w:val="0C090001"/>
    <w:lvl w:ilvl="0">
      <w:start w:val="1"/>
      <w:numFmt w:val="bullet"/>
      <w:lvlText w:val=""/>
      <w:lvlJc w:val="left"/>
      <w:pPr>
        <w:tabs>
          <w:tab w:val="num" w:pos="360"/>
        </w:tabs>
        <w:ind w:left="360" w:hanging="360"/>
      </w:pPr>
      <w:rPr>
        <w:rFonts w:ascii="Symbol" w:hAnsi="Symbol" w:cs="Symbol" w:hint="default"/>
      </w:rPr>
    </w:lvl>
  </w:abstractNum>
  <w:abstractNum w:abstractNumId="2">
    <w:nsid w:val="506C1419"/>
    <w:multiLevelType w:val="hybridMultilevel"/>
    <w:tmpl w:val="A1EEB9A2"/>
    <w:lvl w:ilvl="0" w:tplc="E5BC1DB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4BC"/>
    <w:rsid w:val="0000111B"/>
    <w:rsid w:val="00012049"/>
    <w:rsid w:val="00012B28"/>
    <w:rsid w:val="000169AC"/>
    <w:rsid w:val="000240BA"/>
    <w:rsid w:val="00024D28"/>
    <w:rsid w:val="00027337"/>
    <w:rsid w:val="000334E0"/>
    <w:rsid w:val="00044204"/>
    <w:rsid w:val="00050631"/>
    <w:rsid w:val="00057CD0"/>
    <w:rsid w:val="0006313D"/>
    <w:rsid w:val="000646E3"/>
    <w:rsid w:val="00073A3F"/>
    <w:rsid w:val="00074E01"/>
    <w:rsid w:val="000A3313"/>
    <w:rsid w:val="000A669F"/>
    <w:rsid w:val="000C7A40"/>
    <w:rsid w:val="000E3A1B"/>
    <w:rsid w:val="000F0357"/>
    <w:rsid w:val="00101562"/>
    <w:rsid w:val="0010707E"/>
    <w:rsid w:val="00112DBC"/>
    <w:rsid w:val="0011711A"/>
    <w:rsid w:val="00133A05"/>
    <w:rsid w:val="00137DDF"/>
    <w:rsid w:val="001420CC"/>
    <w:rsid w:val="00144FBC"/>
    <w:rsid w:val="00154F03"/>
    <w:rsid w:val="00157C43"/>
    <w:rsid w:val="00175947"/>
    <w:rsid w:val="00196F30"/>
    <w:rsid w:val="001A626D"/>
    <w:rsid w:val="001C3780"/>
    <w:rsid w:val="001C6612"/>
    <w:rsid w:val="001D32C9"/>
    <w:rsid w:val="001D467A"/>
    <w:rsid w:val="002025BF"/>
    <w:rsid w:val="002112AC"/>
    <w:rsid w:val="00211C53"/>
    <w:rsid w:val="002126C3"/>
    <w:rsid w:val="0021397E"/>
    <w:rsid w:val="00222E71"/>
    <w:rsid w:val="00236525"/>
    <w:rsid w:val="0024607C"/>
    <w:rsid w:val="002460A5"/>
    <w:rsid w:val="00251775"/>
    <w:rsid w:val="002518A4"/>
    <w:rsid w:val="00253231"/>
    <w:rsid w:val="00254708"/>
    <w:rsid w:val="0026084E"/>
    <w:rsid w:val="00267CFC"/>
    <w:rsid w:val="00283BEC"/>
    <w:rsid w:val="0028693A"/>
    <w:rsid w:val="00290174"/>
    <w:rsid w:val="00292A00"/>
    <w:rsid w:val="002954D8"/>
    <w:rsid w:val="002A6D13"/>
    <w:rsid w:val="002B6DBF"/>
    <w:rsid w:val="002C202F"/>
    <w:rsid w:val="002F064B"/>
    <w:rsid w:val="002F4BAA"/>
    <w:rsid w:val="0031775B"/>
    <w:rsid w:val="003234BC"/>
    <w:rsid w:val="00332BAA"/>
    <w:rsid w:val="00345BD5"/>
    <w:rsid w:val="0037226C"/>
    <w:rsid w:val="003A1D39"/>
    <w:rsid w:val="003A37AE"/>
    <w:rsid w:val="003A674B"/>
    <w:rsid w:val="003A6F68"/>
    <w:rsid w:val="003C0D26"/>
    <w:rsid w:val="003C2B9A"/>
    <w:rsid w:val="003C53A2"/>
    <w:rsid w:val="003D099C"/>
    <w:rsid w:val="003E09D0"/>
    <w:rsid w:val="003E2C3F"/>
    <w:rsid w:val="003F5694"/>
    <w:rsid w:val="004107AF"/>
    <w:rsid w:val="004221BE"/>
    <w:rsid w:val="00423E3F"/>
    <w:rsid w:val="00442C5C"/>
    <w:rsid w:val="004439C5"/>
    <w:rsid w:val="00463CFE"/>
    <w:rsid w:val="00471527"/>
    <w:rsid w:val="00474727"/>
    <w:rsid w:val="004B3552"/>
    <w:rsid w:val="004D0A09"/>
    <w:rsid w:val="004E436D"/>
    <w:rsid w:val="004F10F7"/>
    <w:rsid w:val="004F1195"/>
    <w:rsid w:val="004F1FAA"/>
    <w:rsid w:val="005013E0"/>
    <w:rsid w:val="00521156"/>
    <w:rsid w:val="00522F95"/>
    <w:rsid w:val="00530643"/>
    <w:rsid w:val="00541A97"/>
    <w:rsid w:val="00547861"/>
    <w:rsid w:val="005550AB"/>
    <w:rsid w:val="005600D8"/>
    <w:rsid w:val="00567B85"/>
    <w:rsid w:val="005770AB"/>
    <w:rsid w:val="00577C6D"/>
    <w:rsid w:val="00586EED"/>
    <w:rsid w:val="005878BB"/>
    <w:rsid w:val="00587F7D"/>
    <w:rsid w:val="00593D6D"/>
    <w:rsid w:val="00594B32"/>
    <w:rsid w:val="005A10B0"/>
    <w:rsid w:val="005A1FF4"/>
    <w:rsid w:val="005A3EAB"/>
    <w:rsid w:val="005A429B"/>
    <w:rsid w:val="005A627B"/>
    <w:rsid w:val="005B3886"/>
    <w:rsid w:val="005B4D2A"/>
    <w:rsid w:val="005C0404"/>
    <w:rsid w:val="005C4A29"/>
    <w:rsid w:val="005E4F2A"/>
    <w:rsid w:val="005E56A3"/>
    <w:rsid w:val="005E769F"/>
    <w:rsid w:val="005E7BE0"/>
    <w:rsid w:val="005F420B"/>
    <w:rsid w:val="0060697F"/>
    <w:rsid w:val="00610F20"/>
    <w:rsid w:val="0061766C"/>
    <w:rsid w:val="0062243B"/>
    <w:rsid w:val="00626DFA"/>
    <w:rsid w:val="00631D6D"/>
    <w:rsid w:val="0063627E"/>
    <w:rsid w:val="00641B80"/>
    <w:rsid w:val="00642A07"/>
    <w:rsid w:val="00643953"/>
    <w:rsid w:val="00647D7C"/>
    <w:rsid w:val="00654E64"/>
    <w:rsid w:val="00655D4E"/>
    <w:rsid w:val="00660203"/>
    <w:rsid w:val="0069191A"/>
    <w:rsid w:val="00691E70"/>
    <w:rsid w:val="006A02FC"/>
    <w:rsid w:val="006B2F52"/>
    <w:rsid w:val="00702C58"/>
    <w:rsid w:val="0070458F"/>
    <w:rsid w:val="00731A2E"/>
    <w:rsid w:val="007341CD"/>
    <w:rsid w:val="0074210B"/>
    <w:rsid w:val="00745CDA"/>
    <w:rsid w:val="0076014B"/>
    <w:rsid w:val="00760D00"/>
    <w:rsid w:val="00762D36"/>
    <w:rsid w:val="007963F1"/>
    <w:rsid w:val="007A1B41"/>
    <w:rsid w:val="007A48EC"/>
    <w:rsid w:val="007B2C04"/>
    <w:rsid w:val="007B7B3F"/>
    <w:rsid w:val="007D070C"/>
    <w:rsid w:val="007D38ED"/>
    <w:rsid w:val="007F01C6"/>
    <w:rsid w:val="007F20B7"/>
    <w:rsid w:val="008002FE"/>
    <w:rsid w:val="008018F9"/>
    <w:rsid w:val="00820633"/>
    <w:rsid w:val="0082396E"/>
    <w:rsid w:val="008247CC"/>
    <w:rsid w:val="0085141C"/>
    <w:rsid w:val="008668F0"/>
    <w:rsid w:val="008718C7"/>
    <w:rsid w:val="00875145"/>
    <w:rsid w:val="00882054"/>
    <w:rsid w:val="008952CF"/>
    <w:rsid w:val="008D2C47"/>
    <w:rsid w:val="008E2A75"/>
    <w:rsid w:val="008E7C97"/>
    <w:rsid w:val="008F2AEA"/>
    <w:rsid w:val="008F76CD"/>
    <w:rsid w:val="00903A77"/>
    <w:rsid w:val="00903C67"/>
    <w:rsid w:val="00916215"/>
    <w:rsid w:val="00926780"/>
    <w:rsid w:val="00926F48"/>
    <w:rsid w:val="00932862"/>
    <w:rsid w:val="00935962"/>
    <w:rsid w:val="00951D04"/>
    <w:rsid w:val="0095231F"/>
    <w:rsid w:val="0095598B"/>
    <w:rsid w:val="00961084"/>
    <w:rsid w:val="009625E4"/>
    <w:rsid w:val="00974087"/>
    <w:rsid w:val="00974D58"/>
    <w:rsid w:val="0097580E"/>
    <w:rsid w:val="0099398C"/>
    <w:rsid w:val="00996189"/>
    <w:rsid w:val="009A00B1"/>
    <w:rsid w:val="009B06F6"/>
    <w:rsid w:val="009C003F"/>
    <w:rsid w:val="009C304D"/>
    <w:rsid w:val="009C6335"/>
    <w:rsid w:val="009D0AC0"/>
    <w:rsid w:val="009E20C5"/>
    <w:rsid w:val="009E277E"/>
    <w:rsid w:val="009F0036"/>
    <w:rsid w:val="009F1F22"/>
    <w:rsid w:val="009F51A7"/>
    <w:rsid w:val="00A0040A"/>
    <w:rsid w:val="00A22FE4"/>
    <w:rsid w:val="00A40D24"/>
    <w:rsid w:val="00A41B8A"/>
    <w:rsid w:val="00A54947"/>
    <w:rsid w:val="00A551B5"/>
    <w:rsid w:val="00A60252"/>
    <w:rsid w:val="00A63718"/>
    <w:rsid w:val="00A6602A"/>
    <w:rsid w:val="00A729DE"/>
    <w:rsid w:val="00A770C2"/>
    <w:rsid w:val="00A91FD1"/>
    <w:rsid w:val="00A94D75"/>
    <w:rsid w:val="00A955C0"/>
    <w:rsid w:val="00AF1C80"/>
    <w:rsid w:val="00AF2B58"/>
    <w:rsid w:val="00AF452C"/>
    <w:rsid w:val="00AF688C"/>
    <w:rsid w:val="00AF7436"/>
    <w:rsid w:val="00B008BB"/>
    <w:rsid w:val="00B25EFE"/>
    <w:rsid w:val="00B37970"/>
    <w:rsid w:val="00B430E8"/>
    <w:rsid w:val="00B66B3E"/>
    <w:rsid w:val="00B85E47"/>
    <w:rsid w:val="00BB4F73"/>
    <w:rsid w:val="00BC334A"/>
    <w:rsid w:val="00BD7129"/>
    <w:rsid w:val="00BE0436"/>
    <w:rsid w:val="00BE07D0"/>
    <w:rsid w:val="00BE24D4"/>
    <w:rsid w:val="00BE5F2B"/>
    <w:rsid w:val="00BF0812"/>
    <w:rsid w:val="00C0768E"/>
    <w:rsid w:val="00C1430D"/>
    <w:rsid w:val="00C405AD"/>
    <w:rsid w:val="00C433DD"/>
    <w:rsid w:val="00C60FF8"/>
    <w:rsid w:val="00CA6830"/>
    <w:rsid w:val="00CB1155"/>
    <w:rsid w:val="00CC241B"/>
    <w:rsid w:val="00CD02FA"/>
    <w:rsid w:val="00CD22B9"/>
    <w:rsid w:val="00D044DF"/>
    <w:rsid w:val="00D1317C"/>
    <w:rsid w:val="00D2545D"/>
    <w:rsid w:val="00D27D9E"/>
    <w:rsid w:val="00D3455C"/>
    <w:rsid w:val="00D34DD9"/>
    <w:rsid w:val="00D4002A"/>
    <w:rsid w:val="00D41508"/>
    <w:rsid w:val="00D43EA5"/>
    <w:rsid w:val="00D46D38"/>
    <w:rsid w:val="00D47E5D"/>
    <w:rsid w:val="00D513DC"/>
    <w:rsid w:val="00D91139"/>
    <w:rsid w:val="00D91EE1"/>
    <w:rsid w:val="00D92F90"/>
    <w:rsid w:val="00DB2CE6"/>
    <w:rsid w:val="00DB3557"/>
    <w:rsid w:val="00DB7277"/>
    <w:rsid w:val="00DD554F"/>
    <w:rsid w:val="00DF358E"/>
    <w:rsid w:val="00E12102"/>
    <w:rsid w:val="00E12A4A"/>
    <w:rsid w:val="00E1354D"/>
    <w:rsid w:val="00E159D6"/>
    <w:rsid w:val="00E21C32"/>
    <w:rsid w:val="00E32E48"/>
    <w:rsid w:val="00E41E3A"/>
    <w:rsid w:val="00E43BBB"/>
    <w:rsid w:val="00E46A76"/>
    <w:rsid w:val="00E46B3C"/>
    <w:rsid w:val="00E52391"/>
    <w:rsid w:val="00E5427B"/>
    <w:rsid w:val="00E55627"/>
    <w:rsid w:val="00E57B3D"/>
    <w:rsid w:val="00E60698"/>
    <w:rsid w:val="00E7777C"/>
    <w:rsid w:val="00E77FC3"/>
    <w:rsid w:val="00E82DE0"/>
    <w:rsid w:val="00E85872"/>
    <w:rsid w:val="00EA0AB2"/>
    <w:rsid w:val="00EA3DF4"/>
    <w:rsid w:val="00EB311B"/>
    <w:rsid w:val="00EB4733"/>
    <w:rsid w:val="00EE321C"/>
    <w:rsid w:val="00EF0A0B"/>
    <w:rsid w:val="00F1003F"/>
    <w:rsid w:val="00F201B4"/>
    <w:rsid w:val="00F515D3"/>
    <w:rsid w:val="00F5393C"/>
    <w:rsid w:val="00F83C3C"/>
    <w:rsid w:val="00F90E89"/>
    <w:rsid w:val="00F97DF7"/>
    <w:rsid w:val="00FA4B5A"/>
    <w:rsid w:val="00FA5E9C"/>
    <w:rsid w:val="00FB3A69"/>
    <w:rsid w:val="00FC62A0"/>
    <w:rsid w:val="00FD0A29"/>
    <w:rsid w:val="00FD0D85"/>
    <w:rsid w:val="00FD42B2"/>
    <w:rsid w:val="00FD7BA5"/>
    <w:rsid w:val="00FE25AA"/>
    <w:rsid w:val="00FF6917"/>
    <w:rsid w:val="00FF773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pl-PL" w:eastAsia="ro-RO"/>
    </w:rPr>
  </w:style>
  <w:style w:type="paragraph" w:styleId="Ttulo1">
    <w:name w:val="heading 1"/>
    <w:basedOn w:val="Normal"/>
    <w:next w:val="Normal"/>
    <w:link w:val="Ttulo1Car"/>
    <w:qFormat/>
    <w:rsid w:val="007F20B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widowControl w:val="0"/>
      <w:jc w:val="center"/>
    </w:pPr>
    <w:rPr>
      <w:b/>
      <w:bCs/>
      <w:sz w:val="32"/>
      <w:szCs w:val="32"/>
      <w:lang w:val="en-AU"/>
    </w:rPr>
  </w:style>
  <w:style w:type="paragraph" w:styleId="Textoindependiente2">
    <w:name w:val="Body Text 2"/>
    <w:basedOn w:val="Normal"/>
    <w:pPr>
      <w:widowControl w:val="0"/>
      <w:jc w:val="both"/>
    </w:pPr>
    <w:rPr>
      <w:sz w:val="24"/>
      <w:szCs w:val="24"/>
      <w:lang w:val="en-AU"/>
    </w:rPr>
  </w:style>
  <w:style w:type="paragraph" w:styleId="Encabezado">
    <w:name w:val="header"/>
    <w:basedOn w:val="Normal"/>
    <w:rsid w:val="00BC334A"/>
    <w:pPr>
      <w:tabs>
        <w:tab w:val="center" w:pos="4819"/>
        <w:tab w:val="right" w:pos="9638"/>
      </w:tabs>
    </w:pPr>
  </w:style>
  <w:style w:type="paragraph" w:styleId="Piedepgina">
    <w:name w:val="footer"/>
    <w:basedOn w:val="Normal"/>
    <w:rsid w:val="00BC334A"/>
    <w:pPr>
      <w:tabs>
        <w:tab w:val="center" w:pos="4819"/>
        <w:tab w:val="right" w:pos="9638"/>
      </w:tabs>
    </w:pPr>
  </w:style>
  <w:style w:type="character" w:styleId="Hipervnculo">
    <w:name w:val="Hyperlink"/>
    <w:rsid w:val="00196F30"/>
    <w:rPr>
      <w:color w:val="0000FF"/>
      <w:u w:val="single"/>
    </w:rPr>
  </w:style>
  <w:style w:type="paragraph" w:customStyle="1" w:styleId="Authoraffiliation">
    <w:name w:val="Author affiliation"/>
    <w:basedOn w:val="Normal"/>
    <w:rsid w:val="004F10F7"/>
    <w:pPr>
      <w:suppressAutoHyphens/>
      <w:jc w:val="center"/>
    </w:pPr>
    <w:rPr>
      <w:rFonts w:eastAsia="SimSun"/>
      <w:lang w:val="en-US" w:eastAsia="ar-SA"/>
    </w:rPr>
  </w:style>
  <w:style w:type="paragraph" w:customStyle="1" w:styleId="NormalText">
    <w:name w:val="Normal Text"/>
    <w:basedOn w:val="Normal"/>
    <w:rsid w:val="0006313D"/>
    <w:pPr>
      <w:ind w:firstLine="170"/>
      <w:jc w:val="both"/>
    </w:pPr>
    <w:rPr>
      <w:lang w:val="es-ES" w:eastAsia="es-ES"/>
    </w:rPr>
  </w:style>
  <w:style w:type="paragraph" w:customStyle="1" w:styleId="abstract">
    <w:name w:val="abstract"/>
    <w:basedOn w:val="Normal"/>
    <w:rsid w:val="0006313D"/>
    <w:pPr>
      <w:suppressAutoHyphens/>
      <w:spacing w:after="120" w:line="200" w:lineRule="exact"/>
      <w:ind w:firstLine="288"/>
      <w:jc w:val="both"/>
    </w:pPr>
    <w:rPr>
      <w:rFonts w:eastAsia="SimSun"/>
      <w:b/>
      <w:sz w:val="18"/>
      <w:lang w:val="en-US" w:eastAsia="ar-SA"/>
    </w:rPr>
  </w:style>
  <w:style w:type="paragraph" w:customStyle="1" w:styleId="text">
    <w:name w:val="text"/>
    <w:basedOn w:val="Normal"/>
    <w:rsid w:val="0006313D"/>
    <w:pPr>
      <w:suppressAutoHyphens/>
      <w:spacing w:line="240" w:lineRule="exact"/>
      <w:ind w:firstLine="187"/>
      <w:jc w:val="both"/>
    </w:pPr>
    <w:rPr>
      <w:rFonts w:eastAsia="SimSun"/>
      <w:lang w:val="en-US" w:eastAsia="ar-SA"/>
    </w:rPr>
  </w:style>
  <w:style w:type="character" w:customStyle="1" w:styleId="WW8Num7z0">
    <w:name w:val="WW8Num7z0"/>
    <w:rsid w:val="0006313D"/>
    <w:rPr>
      <w:rFonts w:ascii="Wingdings" w:hAnsi="Wingdings"/>
    </w:rPr>
  </w:style>
  <w:style w:type="paragraph" w:styleId="Epgrafe">
    <w:name w:val="caption"/>
    <w:basedOn w:val="Normal"/>
    <w:next w:val="Normal"/>
    <w:unhideWhenUsed/>
    <w:qFormat/>
    <w:rsid w:val="0006313D"/>
    <w:pPr>
      <w:suppressAutoHyphens/>
      <w:spacing w:after="200"/>
    </w:pPr>
    <w:rPr>
      <w:rFonts w:eastAsia="SimSun"/>
      <w:bCs/>
      <w:color w:val="000000"/>
      <w:sz w:val="18"/>
      <w:szCs w:val="18"/>
      <w:lang w:val="es-ES" w:eastAsia="ar-SA"/>
    </w:rPr>
  </w:style>
  <w:style w:type="paragraph" w:styleId="Textodeglobo">
    <w:name w:val="Balloon Text"/>
    <w:basedOn w:val="Normal"/>
    <w:link w:val="TextodegloboCar"/>
    <w:rsid w:val="00A729DE"/>
    <w:rPr>
      <w:rFonts w:ascii="Tahoma" w:hAnsi="Tahoma" w:cs="Tahoma"/>
      <w:sz w:val="16"/>
      <w:szCs w:val="16"/>
    </w:rPr>
  </w:style>
  <w:style w:type="character" w:customStyle="1" w:styleId="TextodegloboCar">
    <w:name w:val="Texto de globo Car"/>
    <w:basedOn w:val="Fuentedeprrafopredeter"/>
    <w:link w:val="Textodeglobo"/>
    <w:rsid w:val="00A729DE"/>
    <w:rPr>
      <w:rFonts w:ascii="Tahoma" w:hAnsi="Tahoma" w:cs="Tahoma"/>
      <w:sz w:val="16"/>
      <w:szCs w:val="16"/>
      <w:lang w:val="pl-PL" w:eastAsia="ro-RO"/>
    </w:rPr>
  </w:style>
  <w:style w:type="paragraph" w:customStyle="1" w:styleId="references">
    <w:name w:val="references"/>
    <w:basedOn w:val="Normal"/>
    <w:rsid w:val="00974D58"/>
    <w:pPr>
      <w:suppressAutoHyphens/>
      <w:spacing w:line="180" w:lineRule="exact"/>
      <w:ind w:left="360" w:hanging="360"/>
      <w:jc w:val="both"/>
    </w:pPr>
    <w:rPr>
      <w:rFonts w:eastAsia="SimSun"/>
      <w:sz w:val="16"/>
      <w:lang w:val="en-US" w:eastAsia="ar-SA"/>
    </w:rPr>
  </w:style>
  <w:style w:type="paragraph" w:customStyle="1" w:styleId="References0">
    <w:name w:val="References"/>
    <w:basedOn w:val="Normal"/>
    <w:rsid w:val="00974D58"/>
    <w:pPr>
      <w:spacing w:after="40"/>
      <w:ind w:left="357" w:hanging="357"/>
      <w:jc w:val="both"/>
    </w:pPr>
    <w:rPr>
      <w:sz w:val="16"/>
      <w:lang w:val="es-ES" w:eastAsia="es-ES"/>
    </w:rPr>
  </w:style>
  <w:style w:type="paragraph" w:customStyle="1" w:styleId="Default">
    <w:name w:val="Default"/>
    <w:rsid w:val="00974D58"/>
    <w:pPr>
      <w:autoSpaceDE w:val="0"/>
      <w:autoSpaceDN w:val="0"/>
      <w:adjustRightInd w:val="0"/>
    </w:pPr>
    <w:rPr>
      <w:color w:val="000000"/>
      <w:sz w:val="24"/>
      <w:szCs w:val="24"/>
      <w:lang w:val="ca-ES" w:eastAsia="ca-ES"/>
    </w:rPr>
  </w:style>
  <w:style w:type="character" w:customStyle="1" w:styleId="z3988">
    <w:name w:val="z3988"/>
    <w:basedOn w:val="Fuentedeprrafopredeter"/>
    <w:rsid w:val="00974D58"/>
  </w:style>
  <w:style w:type="paragraph" w:styleId="NormalWeb">
    <w:name w:val="Normal (Web)"/>
    <w:basedOn w:val="Normal"/>
    <w:uiPriority w:val="99"/>
    <w:unhideWhenUsed/>
    <w:rsid w:val="007963F1"/>
    <w:pPr>
      <w:spacing w:before="100" w:beforeAutospacing="1" w:after="100" w:afterAutospacing="1"/>
    </w:pPr>
    <w:rPr>
      <w:sz w:val="24"/>
      <w:szCs w:val="24"/>
      <w:lang w:val="es-ES" w:eastAsia="es-ES"/>
    </w:rPr>
  </w:style>
  <w:style w:type="character" w:customStyle="1" w:styleId="hps">
    <w:name w:val="hps"/>
    <w:basedOn w:val="Fuentedeprrafopredeter"/>
    <w:rsid w:val="00474727"/>
  </w:style>
  <w:style w:type="paragraph" w:styleId="Revisin">
    <w:name w:val="Revision"/>
    <w:hidden/>
    <w:uiPriority w:val="99"/>
    <w:semiHidden/>
    <w:rsid w:val="00E57B3D"/>
    <w:rPr>
      <w:lang w:val="pl-PL" w:eastAsia="ro-RO"/>
    </w:rPr>
  </w:style>
  <w:style w:type="character" w:customStyle="1" w:styleId="apple-converted-space">
    <w:name w:val="apple-converted-space"/>
    <w:basedOn w:val="Fuentedeprrafopredeter"/>
    <w:rsid w:val="00D34DD9"/>
  </w:style>
  <w:style w:type="character" w:styleId="Refdecomentario">
    <w:name w:val="annotation reference"/>
    <w:basedOn w:val="Fuentedeprrafopredeter"/>
    <w:rsid w:val="00FA5E9C"/>
    <w:rPr>
      <w:sz w:val="16"/>
      <w:szCs w:val="16"/>
    </w:rPr>
  </w:style>
  <w:style w:type="paragraph" w:styleId="Textocomentario">
    <w:name w:val="annotation text"/>
    <w:basedOn w:val="Normal"/>
    <w:link w:val="TextocomentarioCar"/>
    <w:rsid w:val="00FA5E9C"/>
  </w:style>
  <w:style w:type="character" w:customStyle="1" w:styleId="TextocomentarioCar">
    <w:name w:val="Texto comentario Car"/>
    <w:basedOn w:val="Fuentedeprrafopredeter"/>
    <w:link w:val="Textocomentario"/>
    <w:rsid w:val="00FA5E9C"/>
    <w:rPr>
      <w:lang w:val="pl-PL" w:eastAsia="ro-RO"/>
    </w:rPr>
  </w:style>
  <w:style w:type="paragraph" w:styleId="Asuntodelcomentario">
    <w:name w:val="annotation subject"/>
    <w:basedOn w:val="Textocomentario"/>
    <w:next w:val="Textocomentario"/>
    <w:link w:val="AsuntodelcomentarioCar"/>
    <w:rsid w:val="00FA5E9C"/>
    <w:rPr>
      <w:b/>
      <w:bCs/>
    </w:rPr>
  </w:style>
  <w:style w:type="character" w:customStyle="1" w:styleId="AsuntodelcomentarioCar">
    <w:name w:val="Asunto del comentario Car"/>
    <w:basedOn w:val="TextocomentarioCar"/>
    <w:link w:val="Asuntodelcomentario"/>
    <w:rsid w:val="00FA5E9C"/>
    <w:rPr>
      <w:b/>
      <w:bCs/>
      <w:lang w:val="pl-PL" w:eastAsia="ro-RO"/>
    </w:rPr>
  </w:style>
  <w:style w:type="paragraph" w:customStyle="1" w:styleId="ReferenceHead">
    <w:name w:val="Reference Head"/>
    <w:basedOn w:val="Ttulo1"/>
    <w:rsid w:val="007F20B7"/>
    <w:pPr>
      <w:keepLines w:val="0"/>
      <w:autoSpaceDE w:val="0"/>
      <w:autoSpaceDN w:val="0"/>
      <w:spacing w:before="240" w:after="80"/>
      <w:jc w:val="center"/>
    </w:pPr>
    <w:rPr>
      <w:rFonts w:ascii="Times New Roman" w:eastAsia="Times New Roman" w:hAnsi="Times New Roman" w:cs="Times New Roman"/>
      <w:b w:val="0"/>
      <w:bCs w:val="0"/>
      <w:smallCaps/>
      <w:color w:val="auto"/>
      <w:kern w:val="28"/>
      <w:sz w:val="20"/>
      <w:szCs w:val="20"/>
      <w:lang w:val="en-US" w:eastAsia="en-US"/>
    </w:rPr>
  </w:style>
  <w:style w:type="character" w:customStyle="1" w:styleId="Ttulo1Car">
    <w:name w:val="Título 1 Car"/>
    <w:basedOn w:val="Fuentedeprrafopredeter"/>
    <w:link w:val="Ttulo1"/>
    <w:rsid w:val="007F20B7"/>
    <w:rPr>
      <w:rFonts w:asciiTheme="majorHAnsi" w:eastAsiaTheme="majorEastAsia" w:hAnsiTheme="majorHAnsi" w:cstheme="majorBidi"/>
      <w:b/>
      <w:bCs/>
      <w:color w:val="365F91" w:themeColor="accent1" w:themeShade="BF"/>
      <w:sz w:val="28"/>
      <w:szCs w:val="28"/>
      <w:lang w:val="pl-PL"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pl-PL" w:eastAsia="ro-RO"/>
    </w:rPr>
  </w:style>
  <w:style w:type="paragraph" w:styleId="Ttulo1">
    <w:name w:val="heading 1"/>
    <w:basedOn w:val="Normal"/>
    <w:next w:val="Normal"/>
    <w:link w:val="Ttulo1Car"/>
    <w:qFormat/>
    <w:rsid w:val="007F20B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widowControl w:val="0"/>
      <w:jc w:val="center"/>
    </w:pPr>
    <w:rPr>
      <w:b/>
      <w:bCs/>
      <w:sz w:val="32"/>
      <w:szCs w:val="32"/>
      <w:lang w:val="en-AU"/>
    </w:rPr>
  </w:style>
  <w:style w:type="paragraph" w:styleId="Textoindependiente2">
    <w:name w:val="Body Text 2"/>
    <w:basedOn w:val="Normal"/>
    <w:pPr>
      <w:widowControl w:val="0"/>
      <w:jc w:val="both"/>
    </w:pPr>
    <w:rPr>
      <w:sz w:val="24"/>
      <w:szCs w:val="24"/>
      <w:lang w:val="en-AU"/>
    </w:rPr>
  </w:style>
  <w:style w:type="paragraph" w:styleId="Encabezado">
    <w:name w:val="header"/>
    <w:basedOn w:val="Normal"/>
    <w:rsid w:val="00BC334A"/>
    <w:pPr>
      <w:tabs>
        <w:tab w:val="center" w:pos="4819"/>
        <w:tab w:val="right" w:pos="9638"/>
      </w:tabs>
    </w:pPr>
  </w:style>
  <w:style w:type="paragraph" w:styleId="Piedepgina">
    <w:name w:val="footer"/>
    <w:basedOn w:val="Normal"/>
    <w:rsid w:val="00BC334A"/>
    <w:pPr>
      <w:tabs>
        <w:tab w:val="center" w:pos="4819"/>
        <w:tab w:val="right" w:pos="9638"/>
      </w:tabs>
    </w:pPr>
  </w:style>
  <w:style w:type="character" w:styleId="Hipervnculo">
    <w:name w:val="Hyperlink"/>
    <w:rsid w:val="00196F30"/>
    <w:rPr>
      <w:color w:val="0000FF"/>
      <w:u w:val="single"/>
    </w:rPr>
  </w:style>
  <w:style w:type="paragraph" w:customStyle="1" w:styleId="Authoraffiliation">
    <w:name w:val="Author affiliation"/>
    <w:basedOn w:val="Normal"/>
    <w:rsid w:val="004F10F7"/>
    <w:pPr>
      <w:suppressAutoHyphens/>
      <w:jc w:val="center"/>
    </w:pPr>
    <w:rPr>
      <w:rFonts w:eastAsia="SimSun"/>
      <w:lang w:val="en-US" w:eastAsia="ar-SA"/>
    </w:rPr>
  </w:style>
  <w:style w:type="paragraph" w:customStyle="1" w:styleId="NormalText">
    <w:name w:val="Normal Text"/>
    <w:basedOn w:val="Normal"/>
    <w:rsid w:val="0006313D"/>
    <w:pPr>
      <w:ind w:firstLine="170"/>
      <w:jc w:val="both"/>
    </w:pPr>
    <w:rPr>
      <w:lang w:val="es-ES" w:eastAsia="es-ES"/>
    </w:rPr>
  </w:style>
  <w:style w:type="paragraph" w:customStyle="1" w:styleId="abstract">
    <w:name w:val="abstract"/>
    <w:basedOn w:val="Normal"/>
    <w:rsid w:val="0006313D"/>
    <w:pPr>
      <w:suppressAutoHyphens/>
      <w:spacing w:after="120" w:line="200" w:lineRule="exact"/>
      <w:ind w:firstLine="288"/>
      <w:jc w:val="both"/>
    </w:pPr>
    <w:rPr>
      <w:rFonts w:eastAsia="SimSun"/>
      <w:b/>
      <w:sz w:val="18"/>
      <w:lang w:val="en-US" w:eastAsia="ar-SA"/>
    </w:rPr>
  </w:style>
  <w:style w:type="paragraph" w:customStyle="1" w:styleId="text">
    <w:name w:val="text"/>
    <w:basedOn w:val="Normal"/>
    <w:rsid w:val="0006313D"/>
    <w:pPr>
      <w:suppressAutoHyphens/>
      <w:spacing w:line="240" w:lineRule="exact"/>
      <w:ind w:firstLine="187"/>
      <w:jc w:val="both"/>
    </w:pPr>
    <w:rPr>
      <w:rFonts w:eastAsia="SimSun"/>
      <w:lang w:val="en-US" w:eastAsia="ar-SA"/>
    </w:rPr>
  </w:style>
  <w:style w:type="character" w:customStyle="1" w:styleId="WW8Num7z0">
    <w:name w:val="WW8Num7z0"/>
    <w:rsid w:val="0006313D"/>
    <w:rPr>
      <w:rFonts w:ascii="Wingdings" w:hAnsi="Wingdings"/>
    </w:rPr>
  </w:style>
  <w:style w:type="paragraph" w:styleId="Epgrafe">
    <w:name w:val="caption"/>
    <w:basedOn w:val="Normal"/>
    <w:next w:val="Normal"/>
    <w:unhideWhenUsed/>
    <w:qFormat/>
    <w:rsid w:val="0006313D"/>
    <w:pPr>
      <w:suppressAutoHyphens/>
      <w:spacing w:after="200"/>
    </w:pPr>
    <w:rPr>
      <w:rFonts w:eastAsia="SimSun"/>
      <w:bCs/>
      <w:color w:val="000000"/>
      <w:sz w:val="18"/>
      <w:szCs w:val="18"/>
      <w:lang w:val="es-ES" w:eastAsia="ar-SA"/>
    </w:rPr>
  </w:style>
  <w:style w:type="paragraph" w:styleId="Textodeglobo">
    <w:name w:val="Balloon Text"/>
    <w:basedOn w:val="Normal"/>
    <w:link w:val="TextodegloboCar"/>
    <w:rsid w:val="00A729DE"/>
    <w:rPr>
      <w:rFonts w:ascii="Tahoma" w:hAnsi="Tahoma" w:cs="Tahoma"/>
      <w:sz w:val="16"/>
      <w:szCs w:val="16"/>
    </w:rPr>
  </w:style>
  <w:style w:type="character" w:customStyle="1" w:styleId="TextodegloboCar">
    <w:name w:val="Texto de globo Car"/>
    <w:basedOn w:val="Fuentedeprrafopredeter"/>
    <w:link w:val="Textodeglobo"/>
    <w:rsid w:val="00A729DE"/>
    <w:rPr>
      <w:rFonts w:ascii="Tahoma" w:hAnsi="Tahoma" w:cs="Tahoma"/>
      <w:sz w:val="16"/>
      <w:szCs w:val="16"/>
      <w:lang w:val="pl-PL" w:eastAsia="ro-RO"/>
    </w:rPr>
  </w:style>
  <w:style w:type="paragraph" w:customStyle="1" w:styleId="references">
    <w:name w:val="references"/>
    <w:basedOn w:val="Normal"/>
    <w:rsid w:val="00974D58"/>
    <w:pPr>
      <w:suppressAutoHyphens/>
      <w:spacing w:line="180" w:lineRule="exact"/>
      <w:ind w:left="360" w:hanging="360"/>
      <w:jc w:val="both"/>
    </w:pPr>
    <w:rPr>
      <w:rFonts w:eastAsia="SimSun"/>
      <w:sz w:val="16"/>
      <w:lang w:val="en-US" w:eastAsia="ar-SA"/>
    </w:rPr>
  </w:style>
  <w:style w:type="paragraph" w:customStyle="1" w:styleId="References0">
    <w:name w:val="References"/>
    <w:basedOn w:val="Normal"/>
    <w:rsid w:val="00974D58"/>
    <w:pPr>
      <w:spacing w:after="40"/>
      <w:ind w:left="357" w:hanging="357"/>
      <w:jc w:val="both"/>
    </w:pPr>
    <w:rPr>
      <w:sz w:val="16"/>
      <w:lang w:val="es-ES" w:eastAsia="es-ES"/>
    </w:rPr>
  </w:style>
  <w:style w:type="paragraph" w:customStyle="1" w:styleId="Default">
    <w:name w:val="Default"/>
    <w:rsid w:val="00974D58"/>
    <w:pPr>
      <w:autoSpaceDE w:val="0"/>
      <w:autoSpaceDN w:val="0"/>
      <w:adjustRightInd w:val="0"/>
    </w:pPr>
    <w:rPr>
      <w:color w:val="000000"/>
      <w:sz w:val="24"/>
      <w:szCs w:val="24"/>
      <w:lang w:val="ca-ES" w:eastAsia="ca-ES"/>
    </w:rPr>
  </w:style>
  <w:style w:type="character" w:customStyle="1" w:styleId="z3988">
    <w:name w:val="z3988"/>
    <w:basedOn w:val="Fuentedeprrafopredeter"/>
    <w:rsid w:val="00974D58"/>
  </w:style>
  <w:style w:type="paragraph" w:styleId="NormalWeb">
    <w:name w:val="Normal (Web)"/>
    <w:basedOn w:val="Normal"/>
    <w:uiPriority w:val="99"/>
    <w:unhideWhenUsed/>
    <w:rsid w:val="007963F1"/>
    <w:pPr>
      <w:spacing w:before="100" w:beforeAutospacing="1" w:after="100" w:afterAutospacing="1"/>
    </w:pPr>
    <w:rPr>
      <w:sz w:val="24"/>
      <w:szCs w:val="24"/>
      <w:lang w:val="es-ES" w:eastAsia="es-ES"/>
    </w:rPr>
  </w:style>
  <w:style w:type="character" w:customStyle="1" w:styleId="hps">
    <w:name w:val="hps"/>
    <w:basedOn w:val="Fuentedeprrafopredeter"/>
    <w:rsid w:val="00474727"/>
  </w:style>
  <w:style w:type="paragraph" w:styleId="Revisin">
    <w:name w:val="Revision"/>
    <w:hidden/>
    <w:uiPriority w:val="99"/>
    <w:semiHidden/>
    <w:rsid w:val="00E57B3D"/>
    <w:rPr>
      <w:lang w:val="pl-PL" w:eastAsia="ro-RO"/>
    </w:rPr>
  </w:style>
  <w:style w:type="character" w:customStyle="1" w:styleId="apple-converted-space">
    <w:name w:val="apple-converted-space"/>
    <w:basedOn w:val="Fuentedeprrafopredeter"/>
    <w:rsid w:val="00D34DD9"/>
  </w:style>
  <w:style w:type="character" w:styleId="Refdecomentario">
    <w:name w:val="annotation reference"/>
    <w:basedOn w:val="Fuentedeprrafopredeter"/>
    <w:rsid w:val="00FA5E9C"/>
    <w:rPr>
      <w:sz w:val="16"/>
      <w:szCs w:val="16"/>
    </w:rPr>
  </w:style>
  <w:style w:type="paragraph" w:styleId="Textocomentario">
    <w:name w:val="annotation text"/>
    <w:basedOn w:val="Normal"/>
    <w:link w:val="TextocomentarioCar"/>
    <w:rsid w:val="00FA5E9C"/>
  </w:style>
  <w:style w:type="character" w:customStyle="1" w:styleId="TextocomentarioCar">
    <w:name w:val="Texto comentario Car"/>
    <w:basedOn w:val="Fuentedeprrafopredeter"/>
    <w:link w:val="Textocomentario"/>
    <w:rsid w:val="00FA5E9C"/>
    <w:rPr>
      <w:lang w:val="pl-PL" w:eastAsia="ro-RO"/>
    </w:rPr>
  </w:style>
  <w:style w:type="paragraph" w:styleId="Asuntodelcomentario">
    <w:name w:val="annotation subject"/>
    <w:basedOn w:val="Textocomentario"/>
    <w:next w:val="Textocomentario"/>
    <w:link w:val="AsuntodelcomentarioCar"/>
    <w:rsid w:val="00FA5E9C"/>
    <w:rPr>
      <w:b/>
      <w:bCs/>
    </w:rPr>
  </w:style>
  <w:style w:type="character" w:customStyle="1" w:styleId="AsuntodelcomentarioCar">
    <w:name w:val="Asunto del comentario Car"/>
    <w:basedOn w:val="TextocomentarioCar"/>
    <w:link w:val="Asuntodelcomentario"/>
    <w:rsid w:val="00FA5E9C"/>
    <w:rPr>
      <w:b/>
      <w:bCs/>
      <w:lang w:val="pl-PL" w:eastAsia="ro-RO"/>
    </w:rPr>
  </w:style>
  <w:style w:type="paragraph" w:customStyle="1" w:styleId="ReferenceHead">
    <w:name w:val="Reference Head"/>
    <w:basedOn w:val="Ttulo1"/>
    <w:rsid w:val="007F20B7"/>
    <w:pPr>
      <w:keepLines w:val="0"/>
      <w:autoSpaceDE w:val="0"/>
      <w:autoSpaceDN w:val="0"/>
      <w:spacing w:before="240" w:after="80"/>
      <w:jc w:val="center"/>
    </w:pPr>
    <w:rPr>
      <w:rFonts w:ascii="Times New Roman" w:eastAsia="Times New Roman" w:hAnsi="Times New Roman" w:cs="Times New Roman"/>
      <w:b w:val="0"/>
      <w:bCs w:val="0"/>
      <w:smallCaps/>
      <w:color w:val="auto"/>
      <w:kern w:val="28"/>
      <w:sz w:val="20"/>
      <w:szCs w:val="20"/>
      <w:lang w:val="en-US" w:eastAsia="en-US"/>
    </w:rPr>
  </w:style>
  <w:style w:type="character" w:customStyle="1" w:styleId="Ttulo1Car">
    <w:name w:val="Título 1 Car"/>
    <w:basedOn w:val="Fuentedeprrafopredeter"/>
    <w:link w:val="Ttulo1"/>
    <w:rsid w:val="007F20B7"/>
    <w:rPr>
      <w:rFonts w:asciiTheme="majorHAnsi" w:eastAsiaTheme="majorEastAsia" w:hAnsiTheme="majorHAnsi" w:cstheme="majorBidi"/>
      <w:b/>
      <w:bCs/>
      <w:color w:val="365F91" w:themeColor="accent1" w:themeShade="BF"/>
      <w:sz w:val="28"/>
      <w:szCs w:val="28"/>
      <w:lang w:val="pl-PL"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0630143">
      <w:bodyDiv w:val="1"/>
      <w:marLeft w:val="0"/>
      <w:marRight w:val="0"/>
      <w:marTop w:val="0"/>
      <w:marBottom w:val="0"/>
      <w:divBdr>
        <w:top w:val="none" w:sz="0" w:space="0" w:color="auto"/>
        <w:left w:val="none" w:sz="0" w:space="0" w:color="auto"/>
        <w:bottom w:val="none" w:sz="0" w:space="0" w:color="auto"/>
        <w:right w:val="none" w:sz="0" w:space="0" w:color="auto"/>
      </w:divBdr>
    </w:div>
    <w:div w:id="745881436">
      <w:bodyDiv w:val="1"/>
      <w:marLeft w:val="0"/>
      <w:marRight w:val="0"/>
      <w:marTop w:val="0"/>
      <w:marBottom w:val="0"/>
      <w:divBdr>
        <w:top w:val="none" w:sz="0" w:space="0" w:color="auto"/>
        <w:left w:val="none" w:sz="0" w:space="0" w:color="auto"/>
        <w:bottom w:val="none" w:sz="0" w:space="0" w:color="auto"/>
        <w:right w:val="none" w:sz="0" w:space="0" w:color="auto"/>
      </w:divBdr>
    </w:div>
    <w:div w:id="76607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www.saftbatteries.com/Technologies_Nickel_NiCd_293/Language/en-US/Default.asp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dx.doi.org/10.1109/INTLEC.1995.499055" TargetMode="External"/><Relationship Id="rId2" Type="http://schemas.openxmlformats.org/officeDocument/2006/relationships/numbering" Target="numbering.xml"/><Relationship Id="rId16" Type="http://schemas.openxmlformats.org/officeDocument/2006/relationships/hyperlink" Target="http://dx.doi.org/10.1109/INTLEC.1995.49904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gif"/><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gif"/><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77B8EC-09A2-4504-A384-9024A8327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1224</TotalTime>
  <Pages>5</Pages>
  <Words>1821</Words>
  <Characters>10384</Characters>
  <Application>Microsoft Office Word</Application>
  <DocSecurity>0</DocSecurity>
  <Lines>86</Lines>
  <Paragraphs>24</Paragraphs>
  <ScaleCrop>false</ScaleCrop>
  <HeadingPairs>
    <vt:vector size="6" baseType="variant">
      <vt:variant>
        <vt:lpstr>Título</vt:lpstr>
      </vt:variant>
      <vt:variant>
        <vt:i4>1</vt:i4>
      </vt:variant>
      <vt:variant>
        <vt:lpstr>Title</vt:lpstr>
      </vt:variant>
      <vt:variant>
        <vt:i4>1</vt:i4>
      </vt:variant>
      <vt:variant>
        <vt:lpstr>Názov</vt:lpstr>
      </vt:variant>
      <vt:variant>
        <vt:i4>1</vt:i4>
      </vt:variant>
    </vt:vector>
  </HeadingPairs>
  <TitlesOfParts>
    <vt:vector size="3" baseType="lpstr">
      <vt:lpstr>Two-page extended summary format:</vt:lpstr>
      <vt:lpstr>Two-page extended summary format:</vt:lpstr>
      <vt:lpstr>Two-page extended summary format:</vt:lpstr>
    </vt:vector>
  </TitlesOfParts>
  <Company>WE-KEO/AM</Company>
  <LinksUpToDate>false</LinksUpToDate>
  <CharactersWithSpaces>12181</CharactersWithSpaces>
  <SharedDoc>false</SharedDoc>
  <HLinks>
    <vt:vector size="12" baseType="variant">
      <vt:variant>
        <vt:i4>262197</vt:i4>
      </vt:variant>
      <vt:variant>
        <vt:i4>6</vt:i4>
      </vt:variant>
      <vt:variant>
        <vt:i4>0</vt:i4>
      </vt:variant>
      <vt:variant>
        <vt:i4>5</vt:i4>
      </vt:variant>
      <vt:variant>
        <vt:lpwstr>mailto:imeko2013@upc.edu</vt:lpwstr>
      </vt:variant>
      <vt:variant>
        <vt:lpwstr/>
      </vt:variant>
      <vt:variant>
        <vt:i4>65544</vt:i4>
      </vt:variant>
      <vt:variant>
        <vt:i4>3</vt:i4>
      </vt:variant>
      <vt:variant>
        <vt:i4>0</vt:i4>
      </vt:variant>
      <vt:variant>
        <vt:i4>5</vt:i4>
      </vt:variant>
      <vt:variant>
        <vt:lpwstr>http://www.imeko2013.es/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Two-page extended summary format:</dc:title>
  <dc:creator>B.Dudojć</dc:creator>
  <cp:lastModifiedBy>Ivan</cp:lastModifiedBy>
  <cp:revision>29</cp:revision>
  <cp:lastPrinted>2013-05-06T09:24:00Z</cp:lastPrinted>
  <dcterms:created xsi:type="dcterms:W3CDTF">2013-02-01T09:44:00Z</dcterms:created>
  <dcterms:modified xsi:type="dcterms:W3CDTF">2013-05-08T07:35:00Z</dcterms:modified>
</cp:coreProperties>
</file>