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598181" w14:textId="77777777" w:rsidR="004928B7" w:rsidRPr="004A2C5F" w:rsidRDefault="004928B7" w:rsidP="00F515D3">
      <w:pPr>
        <w:jc w:val="center"/>
        <w:rPr>
          <w:b/>
          <w:bCs/>
          <w:sz w:val="24"/>
          <w:szCs w:val="24"/>
          <w:lang w:val="en-GB"/>
        </w:rPr>
      </w:pPr>
    </w:p>
    <w:p w14:paraId="74CA0901" w14:textId="77777777" w:rsidR="004928B7" w:rsidRPr="004A2C5F" w:rsidRDefault="004928B7" w:rsidP="00F515D3">
      <w:pPr>
        <w:jc w:val="center"/>
        <w:rPr>
          <w:b/>
          <w:bCs/>
          <w:sz w:val="24"/>
          <w:szCs w:val="24"/>
          <w:lang w:val="en-GB"/>
        </w:rPr>
      </w:pPr>
    </w:p>
    <w:p w14:paraId="05C84EB9" w14:textId="77777777" w:rsidR="004928B7" w:rsidRPr="004A2C5F" w:rsidRDefault="004928B7" w:rsidP="00F515D3">
      <w:pPr>
        <w:jc w:val="center"/>
        <w:rPr>
          <w:b/>
          <w:bCs/>
          <w:sz w:val="24"/>
          <w:szCs w:val="24"/>
          <w:lang w:val="en-GB"/>
        </w:rPr>
      </w:pPr>
      <w:r w:rsidRPr="004A2C5F">
        <w:rPr>
          <w:b/>
          <w:bCs/>
          <w:sz w:val="24"/>
          <w:szCs w:val="24"/>
          <w:lang w:val="en-GB"/>
        </w:rPr>
        <w:t>Application of intelligent instruments for the monitoring of thrust reverse noise at airports</w:t>
      </w:r>
    </w:p>
    <w:p w14:paraId="7080BD49" w14:textId="77777777" w:rsidR="004928B7" w:rsidRPr="00DC296A" w:rsidRDefault="004928B7" w:rsidP="00F515D3">
      <w:pPr>
        <w:jc w:val="center"/>
        <w:rPr>
          <w:sz w:val="24"/>
          <w:szCs w:val="24"/>
          <w:lang w:val="es-ES"/>
        </w:rPr>
      </w:pPr>
      <w:r w:rsidRPr="00DC296A">
        <w:rPr>
          <w:sz w:val="24"/>
          <w:szCs w:val="24"/>
          <w:lang w:val="es-ES"/>
        </w:rPr>
        <w:t>C. Asensio</w:t>
      </w:r>
      <w:r w:rsidRPr="00DC296A">
        <w:rPr>
          <w:sz w:val="24"/>
          <w:szCs w:val="24"/>
          <w:vertAlign w:val="superscript"/>
          <w:lang w:val="es-ES"/>
        </w:rPr>
        <w:t>1</w:t>
      </w:r>
      <w:r w:rsidRPr="00DC296A">
        <w:rPr>
          <w:sz w:val="24"/>
          <w:szCs w:val="24"/>
          <w:lang w:val="es-ES"/>
        </w:rPr>
        <w:t>, M. Ruíz</w:t>
      </w:r>
      <w:r w:rsidRPr="00DC296A">
        <w:rPr>
          <w:sz w:val="24"/>
          <w:szCs w:val="24"/>
          <w:vertAlign w:val="superscript"/>
          <w:lang w:val="es-ES"/>
        </w:rPr>
        <w:t>1</w:t>
      </w:r>
      <w:r w:rsidRPr="00DC296A">
        <w:rPr>
          <w:sz w:val="24"/>
          <w:szCs w:val="24"/>
          <w:lang w:val="es-ES"/>
        </w:rPr>
        <w:t>, M. Recuero</w:t>
      </w:r>
      <w:r w:rsidRPr="00DC296A">
        <w:rPr>
          <w:sz w:val="24"/>
          <w:szCs w:val="24"/>
          <w:vertAlign w:val="superscript"/>
          <w:lang w:val="es-ES"/>
        </w:rPr>
        <w:t>1</w:t>
      </w:r>
      <w:r w:rsidRPr="00DC296A">
        <w:rPr>
          <w:sz w:val="24"/>
          <w:szCs w:val="24"/>
          <w:lang w:val="es-ES"/>
        </w:rPr>
        <w:t>, G. Moschioni</w:t>
      </w:r>
      <w:r w:rsidRPr="00DC296A">
        <w:rPr>
          <w:sz w:val="24"/>
          <w:szCs w:val="24"/>
          <w:vertAlign w:val="superscript"/>
          <w:lang w:val="es-ES"/>
        </w:rPr>
        <w:t>2</w:t>
      </w:r>
      <w:r w:rsidRPr="00DC296A">
        <w:rPr>
          <w:sz w:val="24"/>
          <w:szCs w:val="24"/>
          <w:lang w:val="es-ES"/>
        </w:rPr>
        <w:t>, M. Tarabini</w:t>
      </w:r>
      <w:r w:rsidRPr="00DC296A">
        <w:rPr>
          <w:sz w:val="24"/>
          <w:szCs w:val="24"/>
          <w:vertAlign w:val="superscript"/>
          <w:lang w:val="es-ES"/>
        </w:rPr>
        <w:t>2</w:t>
      </w:r>
      <w:r w:rsidRPr="00DC296A">
        <w:rPr>
          <w:sz w:val="24"/>
          <w:szCs w:val="24"/>
          <w:lang w:val="es-ES"/>
        </w:rPr>
        <w:t>,</w:t>
      </w:r>
    </w:p>
    <w:p w14:paraId="15EA8E8F" w14:textId="77777777" w:rsidR="004928B7" w:rsidRPr="00DC296A" w:rsidRDefault="004928B7" w:rsidP="00F515D3">
      <w:pPr>
        <w:jc w:val="center"/>
        <w:rPr>
          <w:sz w:val="28"/>
          <w:szCs w:val="28"/>
          <w:lang w:val="es-ES"/>
        </w:rPr>
      </w:pPr>
    </w:p>
    <w:p w14:paraId="626BD34C" w14:textId="77777777" w:rsidR="004928B7" w:rsidRPr="005B431B" w:rsidRDefault="004928B7" w:rsidP="003B476E">
      <w:pPr>
        <w:jc w:val="center"/>
        <w:rPr>
          <w:i/>
          <w:iCs/>
          <w:lang w:val="es-ES"/>
        </w:rPr>
      </w:pPr>
      <w:r w:rsidRPr="005B431B">
        <w:rPr>
          <w:i/>
          <w:iCs/>
          <w:vertAlign w:val="superscript"/>
          <w:lang w:val="es-ES"/>
        </w:rPr>
        <w:t>1</w:t>
      </w:r>
      <w:r w:rsidRPr="005B431B">
        <w:rPr>
          <w:i/>
          <w:iCs/>
          <w:lang w:val="es-ES"/>
        </w:rPr>
        <w:t xml:space="preserve"> Universidad Politécnica de Madrid (I2A2), 28031 Madrid (</w:t>
      </w:r>
      <w:proofErr w:type="spellStart"/>
      <w:r w:rsidRPr="005B431B">
        <w:rPr>
          <w:i/>
          <w:iCs/>
          <w:lang w:val="es-ES"/>
        </w:rPr>
        <w:t>Spain</w:t>
      </w:r>
      <w:proofErr w:type="spellEnd"/>
      <w:r w:rsidRPr="005B431B">
        <w:rPr>
          <w:i/>
          <w:iCs/>
          <w:lang w:val="es-ES"/>
        </w:rPr>
        <w:t xml:space="preserve">), EUITT – Ctra. de Valencia km 7,            </w:t>
      </w:r>
      <w:proofErr w:type="spellStart"/>
      <w:r w:rsidRPr="005B431B">
        <w:rPr>
          <w:i/>
          <w:iCs/>
          <w:lang w:val="es-ES"/>
        </w:rPr>
        <w:t>Tfn</w:t>
      </w:r>
      <w:proofErr w:type="spellEnd"/>
      <w:r w:rsidRPr="005B431B">
        <w:rPr>
          <w:i/>
          <w:iCs/>
          <w:lang w:val="es-ES"/>
        </w:rPr>
        <w:t>: +34 91 336 7807, casensio@i2a2.upm.es</w:t>
      </w:r>
    </w:p>
    <w:p w14:paraId="5D95F229" w14:textId="77777777" w:rsidR="004928B7" w:rsidRPr="005B431B" w:rsidRDefault="004928B7" w:rsidP="003B476E">
      <w:pPr>
        <w:jc w:val="center"/>
        <w:rPr>
          <w:i/>
          <w:iCs/>
          <w:lang w:val="es-ES"/>
        </w:rPr>
      </w:pPr>
      <w:r w:rsidRPr="005B431B">
        <w:rPr>
          <w:i/>
          <w:iCs/>
          <w:vertAlign w:val="superscript"/>
          <w:lang w:val="es-ES"/>
        </w:rPr>
        <w:t>2</w:t>
      </w:r>
      <w:r w:rsidRPr="005B431B">
        <w:rPr>
          <w:i/>
          <w:iCs/>
          <w:lang w:val="es-ES"/>
        </w:rPr>
        <w:t xml:space="preserve"> </w:t>
      </w:r>
      <w:proofErr w:type="spellStart"/>
      <w:r w:rsidRPr="005B431B">
        <w:rPr>
          <w:i/>
          <w:iCs/>
          <w:lang w:val="es-ES"/>
        </w:rPr>
        <w:t>Politecnico</w:t>
      </w:r>
      <w:proofErr w:type="spellEnd"/>
      <w:r w:rsidRPr="005B431B">
        <w:rPr>
          <w:i/>
          <w:iCs/>
          <w:lang w:val="es-ES"/>
        </w:rPr>
        <w:t xml:space="preserve"> di Milano (</w:t>
      </w:r>
      <w:proofErr w:type="spellStart"/>
      <w:r w:rsidRPr="005B431B">
        <w:rPr>
          <w:i/>
          <w:iCs/>
          <w:lang w:val="es-ES"/>
        </w:rPr>
        <w:t>Dipartimento</w:t>
      </w:r>
      <w:proofErr w:type="spellEnd"/>
      <w:r w:rsidRPr="005B431B">
        <w:rPr>
          <w:i/>
          <w:iCs/>
          <w:lang w:val="es-ES"/>
        </w:rPr>
        <w:t xml:space="preserve"> di </w:t>
      </w:r>
      <w:proofErr w:type="spellStart"/>
      <w:r w:rsidRPr="005B431B">
        <w:rPr>
          <w:i/>
          <w:iCs/>
          <w:lang w:val="es-ES"/>
        </w:rPr>
        <w:t>Meccanica</w:t>
      </w:r>
      <w:proofErr w:type="spellEnd"/>
      <w:r w:rsidRPr="005B431B">
        <w:rPr>
          <w:i/>
          <w:iCs/>
          <w:lang w:val="es-ES"/>
        </w:rPr>
        <w:t xml:space="preserve">), 23900 </w:t>
      </w:r>
      <w:proofErr w:type="spellStart"/>
      <w:r w:rsidRPr="005B431B">
        <w:rPr>
          <w:i/>
          <w:iCs/>
          <w:lang w:val="es-ES"/>
        </w:rPr>
        <w:t>Lecco</w:t>
      </w:r>
      <w:proofErr w:type="spellEnd"/>
      <w:r w:rsidRPr="005B431B">
        <w:rPr>
          <w:i/>
          <w:iCs/>
          <w:lang w:val="es-ES"/>
        </w:rPr>
        <w:t xml:space="preserve"> (</w:t>
      </w:r>
      <w:proofErr w:type="spellStart"/>
      <w:r w:rsidRPr="005B431B">
        <w:rPr>
          <w:i/>
          <w:iCs/>
          <w:lang w:val="es-ES"/>
        </w:rPr>
        <w:t>Italy</w:t>
      </w:r>
      <w:proofErr w:type="spellEnd"/>
      <w:r w:rsidRPr="005B431B">
        <w:rPr>
          <w:i/>
          <w:iCs/>
          <w:lang w:val="es-ES"/>
        </w:rPr>
        <w:t xml:space="preserve">), </w:t>
      </w:r>
      <w:proofErr w:type="spellStart"/>
      <w:r w:rsidRPr="005B431B">
        <w:rPr>
          <w:i/>
          <w:iCs/>
          <w:lang w:val="es-ES"/>
        </w:rPr>
        <w:t>Via</w:t>
      </w:r>
      <w:proofErr w:type="spellEnd"/>
      <w:r w:rsidRPr="005B431B">
        <w:rPr>
          <w:i/>
          <w:iCs/>
          <w:lang w:val="es-ES"/>
        </w:rPr>
        <w:t xml:space="preserve"> </w:t>
      </w:r>
      <w:proofErr w:type="spellStart"/>
      <w:r w:rsidRPr="005B431B">
        <w:rPr>
          <w:i/>
          <w:iCs/>
          <w:lang w:val="es-ES"/>
        </w:rPr>
        <w:t>d'Oggiono</w:t>
      </w:r>
      <w:proofErr w:type="spellEnd"/>
      <w:r w:rsidRPr="005B431B">
        <w:rPr>
          <w:i/>
          <w:iCs/>
          <w:lang w:val="es-ES"/>
        </w:rPr>
        <w:t xml:space="preserve"> 18,                         </w:t>
      </w:r>
      <w:proofErr w:type="spellStart"/>
      <w:r w:rsidRPr="005B431B">
        <w:rPr>
          <w:i/>
          <w:iCs/>
          <w:lang w:val="es-ES"/>
        </w:rPr>
        <w:t>Tfn</w:t>
      </w:r>
      <w:proofErr w:type="spellEnd"/>
      <w:r w:rsidRPr="005B431B">
        <w:rPr>
          <w:i/>
          <w:iCs/>
          <w:lang w:val="es-ES"/>
        </w:rPr>
        <w:t>: +39 (0) 2 2399 8803, giovanni.moschioni@polimi.it</w:t>
      </w:r>
    </w:p>
    <w:p w14:paraId="5C77E9C8" w14:textId="77777777" w:rsidR="004928B7" w:rsidRPr="005B431B" w:rsidRDefault="004928B7" w:rsidP="00F515D3">
      <w:pPr>
        <w:jc w:val="center"/>
        <w:rPr>
          <w:i/>
          <w:iCs/>
          <w:lang w:val="es-ES"/>
        </w:rPr>
      </w:pPr>
    </w:p>
    <w:p w14:paraId="7F508428" w14:textId="77777777" w:rsidR="004928B7" w:rsidRPr="005B431B" w:rsidRDefault="004928B7" w:rsidP="00F515D3">
      <w:pPr>
        <w:jc w:val="center"/>
        <w:rPr>
          <w:lang w:val="es-ES"/>
        </w:rPr>
      </w:pPr>
    </w:p>
    <w:p w14:paraId="4EEADEF4" w14:textId="77777777" w:rsidR="004928B7" w:rsidRPr="005B431B" w:rsidRDefault="004928B7" w:rsidP="00F515D3">
      <w:pPr>
        <w:jc w:val="center"/>
        <w:rPr>
          <w:lang w:val="es-ES"/>
        </w:rPr>
      </w:pPr>
    </w:p>
    <w:p w14:paraId="23780A30" w14:textId="77777777" w:rsidR="004928B7" w:rsidRPr="005B431B" w:rsidRDefault="004928B7" w:rsidP="00F515D3">
      <w:pPr>
        <w:jc w:val="center"/>
        <w:rPr>
          <w:lang w:val="es-ES"/>
        </w:rPr>
      </w:pPr>
    </w:p>
    <w:p w14:paraId="4F2B9B38" w14:textId="77777777" w:rsidR="004928B7" w:rsidRPr="004A2C5F" w:rsidRDefault="004928B7" w:rsidP="00144C6D">
      <w:pPr>
        <w:jc w:val="both"/>
        <w:rPr>
          <w:lang w:val="en-GB"/>
        </w:rPr>
      </w:pPr>
      <w:r w:rsidRPr="004A2C5F">
        <w:rPr>
          <w:b/>
          <w:bCs/>
          <w:i/>
          <w:iCs/>
          <w:spacing w:val="20"/>
          <w:lang w:val="en-GB"/>
        </w:rPr>
        <w:t>Abstract</w:t>
      </w:r>
      <w:r w:rsidRPr="004A2C5F">
        <w:rPr>
          <w:b/>
          <w:bCs/>
          <w:lang w:val="en-GB"/>
        </w:rPr>
        <w:t>-</w:t>
      </w:r>
      <w:r w:rsidRPr="004A2C5F">
        <w:rPr>
          <w:lang w:val="en-GB"/>
        </w:rPr>
        <w:t xml:space="preserve"> Many airports all over the world have established some kind of restrictions for the use of thrust reverse for slowing down aircraft after landings, especially during the night period, as a way of reducing noise impact and the number of complaints in the vicinity of airports. This is the case of Madrid airport, where the Universidad </w:t>
      </w:r>
      <w:proofErr w:type="spellStart"/>
      <w:r w:rsidRPr="004A2C5F">
        <w:rPr>
          <w:lang w:val="en-GB"/>
        </w:rPr>
        <w:t>Politécnica</w:t>
      </w:r>
      <w:proofErr w:type="spellEnd"/>
      <w:r w:rsidRPr="004A2C5F">
        <w:rPr>
          <w:lang w:val="en-GB"/>
        </w:rPr>
        <w:t xml:space="preserve"> de Madrid, in collaboration with AENA, and the </w:t>
      </w:r>
      <w:proofErr w:type="spellStart"/>
      <w:r w:rsidRPr="004A2C5F">
        <w:rPr>
          <w:lang w:val="en-GB"/>
        </w:rPr>
        <w:t>Politecnico</w:t>
      </w:r>
      <w:proofErr w:type="spellEnd"/>
      <w:r w:rsidRPr="004A2C5F">
        <w:rPr>
          <w:lang w:val="en-GB"/>
        </w:rPr>
        <w:t xml:space="preserve"> di Milano have been researching, and developing intelligent instruments to improve the detection and classification of thrust reverse noise among other noise sources present in the airport.</w:t>
      </w:r>
    </w:p>
    <w:p w14:paraId="56EE8DA2" w14:textId="77777777" w:rsidR="004928B7" w:rsidRPr="004A2C5F" w:rsidRDefault="004928B7" w:rsidP="00144C6D">
      <w:pPr>
        <w:jc w:val="both"/>
        <w:rPr>
          <w:lang w:val="en-GB"/>
        </w:rPr>
      </w:pPr>
      <w:r w:rsidRPr="004A2C5F">
        <w:rPr>
          <w:lang w:val="en-GB"/>
        </w:rPr>
        <w:t>Based on a traditional approach, the thrust reverse noise detection</w:t>
      </w:r>
      <w:r>
        <w:rPr>
          <w:lang w:val="en-GB"/>
        </w:rPr>
        <w:t xml:space="preserve"> tool</w:t>
      </w:r>
      <w:r w:rsidRPr="004A2C5F">
        <w:rPr>
          <w:lang w:val="en-GB"/>
        </w:rPr>
        <w:t xml:space="preserve"> </w:t>
      </w:r>
      <w:r>
        <w:rPr>
          <w:lang w:val="en-GB"/>
        </w:rPr>
        <w:t>(</w:t>
      </w:r>
      <w:r w:rsidRPr="004A2C5F">
        <w:rPr>
          <w:lang w:val="en-GB"/>
        </w:rPr>
        <w:t>TREND</w:t>
      </w:r>
      <w:r>
        <w:rPr>
          <w:lang w:val="en-GB"/>
        </w:rPr>
        <w:t>)</w:t>
      </w:r>
      <w:r w:rsidRPr="004A2C5F">
        <w:rPr>
          <w:lang w:val="en-GB"/>
        </w:rPr>
        <w:t xml:space="preserve"> detects two consecutive sound events, and applies pattern recognition techniques for the classification of each of them</w:t>
      </w:r>
      <w:r>
        <w:rPr>
          <w:lang w:val="en-GB"/>
        </w:rPr>
        <w:t xml:space="preserve"> (</w:t>
      </w:r>
      <w:r w:rsidRPr="004A2C5F">
        <w:rPr>
          <w:lang w:val="en-GB"/>
        </w:rPr>
        <w:t>such as landing and thrust reverse</w:t>
      </w:r>
      <w:r>
        <w:rPr>
          <w:lang w:val="en-GB"/>
        </w:rPr>
        <w:t>)</w:t>
      </w:r>
      <w:r w:rsidRPr="004A2C5F">
        <w:rPr>
          <w:lang w:val="en-GB"/>
        </w:rPr>
        <w:t xml:space="preserve">. A second improvement refers to the use of a microphone array linked to a </w:t>
      </w:r>
      <w:proofErr w:type="gramStart"/>
      <w:r w:rsidRPr="004A2C5F">
        <w:rPr>
          <w:lang w:val="en-GB"/>
        </w:rPr>
        <w:t>noise monitoring</w:t>
      </w:r>
      <w:proofErr w:type="gramEnd"/>
      <w:r w:rsidRPr="004A2C5F">
        <w:rPr>
          <w:lang w:val="en-GB"/>
        </w:rPr>
        <w:t xml:space="preserve"> unit, which enables tracking the direction of arrival of the sound, thus improving the classification rates. By taking the latter, it is also possible to track </w:t>
      </w:r>
      <w:r>
        <w:rPr>
          <w:lang w:val="en-GB"/>
        </w:rPr>
        <w:t xml:space="preserve">the aircraft </w:t>
      </w:r>
      <w:r w:rsidRPr="004A2C5F">
        <w:rPr>
          <w:lang w:val="en-GB"/>
        </w:rPr>
        <w:t>location along the runway, which enables sound pressure measurements to be transformed into sound power level estimations</w:t>
      </w:r>
      <w:r>
        <w:rPr>
          <w:lang w:val="en-GB"/>
        </w:rPr>
        <w:t xml:space="preserve">. </w:t>
      </w:r>
      <w:r w:rsidRPr="004A2C5F">
        <w:rPr>
          <w:lang w:val="en-GB"/>
        </w:rPr>
        <w:t>Although TREND must be optimized and customized, the results have shown quite good classification rates (over 90%).</w:t>
      </w:r>
    </w:p>
    <w:p w14:paraId="18BC54F9" w14:textId="77777777" w:rsidR="004928B7" w:rsidRPr="004A2C5F" w:rsidRDefault="004928B7" w:rsidP="00144C6D">
      <w:pPr>
        <w:jc w:val="both"/>
        <w:rPr>
          <w:lang w:val="en-GB"/>
        </w:rPr>
      </w:pPr>
    </w:p>
    <w:p w14:paraId="0C149520" w14:textId="77777777" w:rsidR="004928B7" w:rsidRPr="004A2C5F" w:rsidRDefault="004928B7" w:rsidP="00F515D3">
      <w:pPr>
        <w:jc w:val="both"/>
        <w:rPr>
          <w:lang w:val="en-GB"/>
        </w:rPr>
      </w:pPr>
    </w:p>
    <w:p w14:paraId="0CA996BD" w14:textId="77777777" w:rsidR="004928B7" w:rsidRPr="004A2C5F" w:rsidRDefault="004928B7" w:rsidP="00F515D3">
      <w:pPr>
        <w:pStyle w:val="Textodecuerpo2"/>
        <w:jc w:val="center"/>
        <w:rPr>
          <w:b/>
          <w:bCs/>
          <w:sz w:val="20"/>
          <w:szCs w:val="20"/>
          <w:lang w:val="en-GB"/>
        </w:rPr>
      </w:pPr>
      <w:r w:rsidRPr="004A2C5F">
        <w:rPr>
          <w:b/>
          <w:bCs/>
          <w:sz w:val="20"/>
          <w:szCs w:val="20"/>
          <w:lang w:val="en-GB"/>
        </w:rPr>
        <w:t>I. Introduction</w:t>
      </w:r>
    </w:p>
    <w:p w14:paraId="61088748" w14:textId="77777777" w:rsidR="004928B7" w:rsidRPr="004A2C5F" w:rsidRDefault="004928B7" w:rsidP="00F515D3">
      <w:pPr>
        <w:pStyle w:val="Textodecuerpo2"/>
        <w:rPr>
          <w:sz w:val="20"/>
          <w:szCs w:val="20"/>
          <w:lang w:val="en-GB"/>
        </w:rPr>
      </w:pPr>
    </w:p>
    <w:p w14:paraId="1F3ABEF5" w14:textId="77777777" w:rsidR="004928B7" w:rsidRPr="004A2C5F" w:rsidRDefault="004928B7" w:rsidP="00144C6D">
      <w:pPr>
        <w:jc w:val="both"/>
        <w:rPr>
          <w:lang w:val="en-GB"/>
        </w:rPr>
      </w:pPr>
      <w:r w:rsidRPr="004A2C5F">
        <w:rPr>
          <w:lang w:val="en-GB"/>
        </w:rPr>
        <w:t xml:space="preserve">Noise is a major reason for concern regarding environmental protection around airports. Among all the noise sources, the activation of the thrust reverser to slow down the aircraft after landing is well known </w:t>
      </w:r>
      <w:r>
        <w:rPr>
          <w:lang w:val="en-GB"/>
        </w:rPr>
        <w:t>-</w:t>
      </w:r>
      <w:r w:rsidRPr="004A2C5F">
        <w:rPr>
          <w:lang w:val="en-GB"/>
        </w:rPr>
        <w:t>by airport authorities</w:t>
      </w:r>
      <w:r>
        <w:rPr>
          <w:lang w:val="en-GB"/>
        </w:rPr>
        <w:t>-</w:t>
      </w:r>
      <w:r w:rsidRPr="004A2C5F">
        <w:rPr>
          <w:lang w:val="en-GB"/>
        </w:rPr>
        <w:t xml:space="preserve"> as a major cause of acoustic impact (and also emissions), annoyance and complaints in </w:t>
      </w:r>
      <w:r>
        <w:rPr>
          <w:lang w:val="en-GB"/>
        </w:rPr>
        <w:t xml:space="preserve">the </w:t>
      </w:r>
      <w:r w:rsidRPr="004A2C5F">
        <w:rPr>
          <w:lang w:val="en-GB"/>
        </w:rPr>
        <w:t>vicinity</w:t>
      </w:r>
      <w:r>
        <w:rPr>
          <w:lang w:val="en-GB"/>
        </w:rPr>
        <w:t xml:space="preserve"> of</w:t>
      </w:r>
      <w:r w:rsidRPr="004A2C5F">
        <w:rPr>
          <w:lang w:val="en-GB"/>
        </w:rPr>
        <w:t xml:space="preserve"> airports. Although the weight of this noise source on the overall long-term average noise assessment (</w:t>
      </w:r>
      <w:proofErr w:type="spellStart"/>
      <w:r w:rsidRPr="004A2C5F">
        <w:rPr>
          <w:lang w:val="en-GB"/>
        </w:rPr>
        <w:t>L</w:t>
      </w:r>
      <w:r w:rsidRPr="004A2C5F">
        <w:rPr>
          <w:vertAlign w:val="subscript"/>
          <w:lang w:val="en-GB"/>
        </w:rPr>
        <w:t>den</w:t>
      </w:r>
      <w:proofErr w:type="spellEnd"/>
      <w:r w:rsidRPr="004A2C5F">
        <w:rPr>
          <w:lang w:val="en-GB"/>
        </w:rPr>
        <w:t xml:space="preserve"> and L</w:t>
      </w:r>
      <w:r w:rsidRPr="004A2C5F">
        <w:rPr>
          <w:vertAlign w:val="subscript"/>
          <w:lang w:val="en-GB"/>
        </w:rPr>
        <w:t>n</w:t>
      </w:r>
      <w:r w:rsidRPr="004A2C5F">
        <w:rPr>
          <w:lang w:val="en-GB"/>
        </w:rPr>
        <w:t>, for strategic noise mapping purposes) can be moderate, especially in those airports where runways are used either for landings and take-offs, the reverse thrust can be quite disturbing</w:t>
      </w:r>
      <w:r>
        <w:rPr>
          <w:lang w:val="en-GB"/>
        </w:rPr>
        <w:t>,</w:t>
      </w:r>
      <w:r w:rsidRPr="004A2C5F">
        <w:rPr>
          <w:lang w:val="en-GB"/>
        </w:rPr>
        <w:t xml:space="preserve"> as a rapid change of engine power from idle to reverse occurs causing a sudden burst of noise (in terms of </w:t>
      </w:r>
      <w:proofErr w:type="spellStart"/>
      <w:r w:rsidRPr="004A2C5F">
        <w:rPr>
          <w:lang w:val="en-GB"/>
        </w:rPr>
        <w:t>L</w:t>
      </w:r>
      <w:r w:rsidRPr="004A2C5F">
        <w:rPr>
          <w:vertAlign w:val="subscript"/>
          <w:lang w:val="en-GB"/>
        </w:rPr>
        <w:t>Amax</w:t>
      </w:r>
      <w:proofErr w:type="spellEnd"/>
      <w:r w:rsidRPr="004A2C5F">
        <w:rPr>
          <w:lang w:val="en-GB"/>
        </w:rPr>
        <w:t>, or L</w:t>
      </w:r>
      <w:r w:rsidRPr="004A2C5F">
        <w:rPr>
          <w:vertAlign w:val="subscript"/>
          <w:lang w:val="en-GB"/>
        </w:rPr>
        <w:t>AE</w:t>
      </w:r>
      <w:r w:rsidRPr="004A2C5F">
        <w:rPr>
          <w:lang w:val="en-GB"/>
        </w:rPr>
        <w:t>), as shown in Figure 1. Therefore, many airports have established restrictions for the use of thrust reversal after landing, especially during the night period, as a way of reducing the noise impact of airport operations on the community in circumstances where it is critical (for instance Paris-</w:t>
      </w:r>
      <w:proofErr w:type="spellStart"/>
      <w:r w:rsidRPr="004A2C5F">
        <w:rPr>
          <w:lang w:val="en-GB"/>
        </w:rPr>
        <w:t>Orly</w:t>
      </w:r>
      <w:proofErr w:type="spellEnd"/>
      <w:r w:rsidRPr="004A2C5F">
        <w:rPr>
          <w:lang w:val="en-GB"/>
        </w:rPr>
        <w:t>, London-Heathrow, O’Hare-Chicago).</w:t>
      </w:r>
    </w:p>
    <w:p w14:paraId="2BBC82C4" w14:textId="77777777" w:rsidR="004928B7" w:rsidRPr="004A2C5F" w:rsidRDefault="004928B7" w:rsidP="00144C6D">
      <w:pPr>
        <w:jc w:val="both"/>
        <w:rPr>
          <w:lang w:val="en-GB"/>
        </w:rPr>
      </w:pPr>
    </w:p>
    <w:p w14:paraId="79F150CC" w14:textId="77777777" w:rsidR="004928B7" w:rsidRPr="004A2C5F" w:rsidRDefault="00871499" w:rsidP="00C740ED">
      <w:pPr>
        <w:jc w:val="center"/>
        <w:rPr>
          <w:lang w:val="en-GB"/>
        </w:rPr>
      </w:pPr>
      <w:r>
        <w:rPr>
          <w:noProof/>
          <w:lang w:val="es-ES" w:eastAsia="es-ES"/>
        </w:rPr>
        <w:drawing>
          <wp:inline distT="0" distB="0" distL="0" distR="0" wp14:anchorId="2839C060" wp14:editId="4A95F00D">
            <wp:extent cx="4419600" cy="973455"/>
            <wp:effectExtent l="0" t="0" r="0" b="0"/>
            <wp:docPr id="1"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6"/>
                    <pic:cNvPicPr>
                      <a:picLocks noChangeAspect="1" noChangeArrowheads="1"/>
                    </pic:cNvPicPr>
                  </pic:nvPicPr>
                  <pic:blipFill>
                    <a:blip r:embed="rId8">
                      <a:extLst>
                        <a:ext uri="{28A0092B-C50C-407E-A947-70E740481C1C}">
                          <a14:useLocalDpi xmlns:a14="http://schemas.microsoft.com/office/drawing/2010/main" val="0"/>
                        </a:ext>
                      </a:extLst>
                    </a:blip>
                    <a:srcRect l="1617" t="1680" r="51836" b="77817"/>
                    <a:stretch>
                      <a:fillRect/>
                    </a:stretch>
                  </pic:blipFill>
                  <pic:spPr bwMode="auto">
                    <a:xfrm>
                      <a:off x="0" y="0"/>
                      <a:ext cx="4419600" cy="973455"/>
                    </a:xfrm>
                    <a:prstGeom prst="rect">
                      <a:avLst/>
                    </a:prstGeom>
                    <a:noFill/>
                    <a:ln>
                      <a:noFill/>
                    </a:ln>
                  </pic:spPr>
                </pic:pic>
              </a:graphicData>
            </a:graphic>
          </wp:inline>
        </w:drawing>
      </w:r>
    </w:p>
    <w:p w14:paraId="39B599C5" w14:textId="77777777" w:rsidR="004928B7" w:rsidRPr="004A2C5F" w:rsidRDefault="004928B7" w:rsidP="00C740ED">
      <w:pPr>
        <w:pStyle w:val="Textodecuerpo2"/>
        <w:jc w:val="center"/>
        <w:rPr>
          <w:sz w:val="20"/>
          <w:szCs w:val="20"/>
          <w:lang w:val="en-GB"/>
        </w:rPr>
      </w:pPr>
      <w:r w:rsidRPr="004A2C5F">
        <w:rPr>
          <w:sz w:val="20"/>
          <w:szCs w:val="20"/>
          <w:lang w:val="en-GB"/>
        </w:rPr>
        <w:t>Figure 1. Audio signal of a landing with thrust reverse activation</w:t>
      </w:r>
      <w:r>
        <w:rPr>
          <w:sz w:val="20"/>
          <w:szCs w:val="20"/>
          <w:lang w:val="en-GB"/>
        </w:rPr>
        <w:t xml:space="preserve"> (highlighted)</w:t>
      </w:r>
    </w:p>
    <w:p w14:paraId="06D8F78E" w14:textId="77777777" w:rsidR="004928B7" w:rsidRPr="004A2C5F" w:rsidRDefault="004928B7" w:rsidP="00144C6D">
      <w:pPr>
        <w:jc w:val="both"/>
        <w:rPr>
          <w:lang w:val="en-GB"/>
        </w:rPr>
      </w:pPr>
    </w:p>
    <w:p w14:paraId="4C9DC605" w14:textId="77777777" w:rsidR="004928B7" w:rsidRPr="004A2C5F" w:rsidRDefault="004928B7" w:rsidP="009E6534">
      <w:pPr>
        <w:tabs>
          <w:tab w:val="left" w:pos="5594"/>
        </w:tabs>
        <w:spacing w:before="120" w:after="120"/>
        <w:rPr>
          <w:lang w:val="en-GB"/>
        </w:rPr>
      </w:pPr>
      <w:r w:rsidRPr="004A2C5F">
        <w:rPr>
          <w:lang w:val="en-GB"/>
        </w:rPr>
        <w:t>The traditional approach for identifying thrust reverse noise is based on the detection of two consecutive sound events, by applying thresholds to the sound level measurements acquired by the airport’s noise monitoring units. But this technique has proved not to work properly in many cases, as there are many factors affecting the strength, separation and duration of the noise events:  the aircraft model and the type of thrust reverser, the weather conditions</w:t>
      </w:r>
      <w:r>
        <w:rPr>
          <w:lang w:val="en-GB"/>
        </w:rPr>
        <w:t xml:space="preserve">, </w:t>
      </w:r>
      <w:r w:rsidRPr="004A2C5F">
        <w:rPr>
          <w:lang w:val="en-GB"/>
        </w:rPr>
        <w:t>the company procedures, the aircraft</w:t>
      </w:r>
      <w:r>
        <w:rPr>
          <w:lang w:val="en-GB"/>
        </w:rPr>
        <w:t>’s</w:t>
      </w:r>
      <w:r w:rsidRPr="004A2C5F">
        <w:rPr>
          <w:lang w:val="en-GB"/>
        </w:rPr>
        <w:t xml:space="preserve"> </w:t>
      </w:r>
      <w:r>
        <w:rPr>
          <w:lang w:val="en-GB"/>
        </w:rPr>
        <w:t xml:space="preserve">final </w:t>
      </w:r>
      <w:r w:rsidRPr="004A2C5F">
        <w:rPr>
          <w:lang w:val="en-GB"/>
        </w:rPr>
        <w:t>destination, the pilot</w:t>
      </w:r>
      <w:r>
        <w:rPr>
          <w:lang w:val="en-GB"/>
        </w:rPr>
        <w:t>’s</w:t>
      </w:r>
      <w:r w:rsidRPr="004A2C5F">
        <w:rPr>
          <w:lang w:val="en-GB"/>
        </w:rPr>
        <w:t xml:space="preserve"> behaviour…</w:t>
      </w:r>
    </w:p>
    <w:p w14:paraId="5BC299F0" w14:textId="77777777" w:rsidR="004928B7" w:rsidRPr="004A2C5F" w:rsidRDefault="004928B7" w:rsidP="00491AF8">
      <w:pPr>
        <w:tabs>
          <w:tab w:val="left" w:pos="5594"/>
        </w:tabs>
        <w:spacing w:before="120" w:after="120"/>
        <w:rPr>
          <w:lang w:val="en-GB"/>
        </w:rPr>
      </w:pPr>
      <w:r w:rsidRPr="004A2C5F">
        <w:rPr>
          <w:lang w:val="en-GB"/>
        </w:rPr>
        <w:lastRenderedPageBreak/>
        <w:t>Th</w:t>
      </w:r>
      <w:r>
        <w:rPr>
          <w:lang w:val="en-GB"/>
        </w:rPr>
        <w:t>e poor performance of the traditional methods</w:t>
      </w:r>
      <w:r w:rsidRPr="004A2C5F">
        <w:rPr>
          <w:lang w:val="en-GB"/>
        </w:rPr>
        <w:t>, in practice, disables the sanctioning procedures, reducing the efficacy of regulations in fighting noise impact, and originating misalignment between environmental and time efficiency policies.</w:t>
      </w:r>
    </w:p>
    <w:p w14:paraId="53986A26" w14:textId="77777777" w:rsidR="004928B7" w:rsidRPr="004A2C5F" w:rsidRDefault="004928B7" w:rsidP="00FB09FF">
      <w:pPr>
        <w:jc w:val="both"/>
        <w:rPr>
          <w:highlight w:val="yellow"/>
          <w:lang w:val="en-GB"/>
        </w:rPr>
      </w:pPr>
    </w:p>
    <w:p w14:paraId="192D051B" w14:textId="77777777" w:rsidR="004928B7" w:rsidRPr="004A2C5F" w:rsidRDefault="004928B7" w:rsidP="00FB09FF">
      <w:pPr>
        <w:pStyle w:val="Textodecuerpo2"/>
        <w:jc w:val="center"/>
        <w:rPr>
          <w:b/>
          <w:bCs/>
          <w:sz w:val="20"/>
          <w:szCs w:val="20"/>
          <w:lang w:val="en-GB"/>
        </w:rPr>
      </w:pPr>
      <w:r w:rsidRPr="004A2C5F">
        <w:rPr>
          <w:b/>
          <w:bCs/>
          <w:sz w:val="20"/>
          <w:szCs w:val="20"/>
          <w:lang w:val="en-GB"/>
        </w:rPr>
        <w:t>II. Methodology</w:t>
      </w:r>
    </w:p>
    <w:p w14:paraId="6F29935B" w14:textId="77777777" w:rsidR="004928B7" w:rsidRPr="004A2C5F" w:rsidRDefault="004928B7" w:rsidP="00FB09FF">
      <w:pPr>
        <w:pStyle w:val="Textodecuerpo2"/>
        <w:rPr>
          <w:sz w:val="20"/>
          <w:szCs w:val="20"/>
          <w:lang w:val="en-GB"/>
        </w:rPr>
      </w:pPr>
    </w:p>
    <w:p w14:paraId="2906ECE4" w14:textId="77777777" w:rsidR="004928B7" w:rsidRPr="004A2C5F" w:rsidRDefault="004928B7" w:rsidP="00144C6D">
      <w:pPr>
        <w:jc w:val="both"/>
        <w:rPr>
          <w:lang w:val="en-GB"/>
        </w:rPr>
      </w:pPr>
      <w:r>
        <w:rPr>
          <w:lang w:val="en-GB"/>
        </w:rPr>
        <w:t>T</w:t>
      </w:r>
      <w:r w:rsidRPr="004A2C5F">
        <w:rPr>
          <w:lang w:val="en-GB"/>
        </w:rPr>
        <w:t xml:space="preserve">he methodology described in this paper is </w:t>
      </w:r>
      <w:r>
        <w:rPr>
          <w:lang w:val="en-GB"/>
        </w:rPr>
        <w:t xml:space="preserve">also </w:t>
      </w:r>
      <w:r w:rsidRPr="004A2C5F">
        <w:rPr>
          <w:lang w:val="en-GB"/>
        </w:rPr>
        <w:t xml:space="preserve">based on the detection of two consecutive sound events (EV1, </w:t>
      </w:r>
      <w:r>
        <w:rPr>
          <w:lang w:val="en-GB"/>
        </w:rPr>
        <w:t xml:space="preserve">for landing noise, </w:t>
      </w:r>
      <w:r w:rsidRPr="004A2C5F">
        <w:rPr>
          <w:lang w:val="en-GB"/>
        </w:rPr>
        <w:t xml:space="preserve">and EV2, </w:t>
      </w:r>
      <w:r>
        <w:rPr>
          <w:lang w:val="en-GB"/>
        </w:rPr>
        <w:t>for</w:t>
      </w:r>
      <w:r w:rsidRPr="004A2C5F">
        <w:rPr>
          <w:lang w:val="en-GB"/>
        </w:rPr>
        <w:t xml:space="preserve"> sound reverse noise). But, in this case, the detection is improved by the application of acoustic modelling and signal processing practices. If the detectors </w:t>
      </w:r>
      <w:r>
        <w:rPr>
          <w:lang w:val="en-GB"/>
        </w:rPr>
        <w:t xml:space="preserve">are </w:t>
      </w:r>
      <w:r w:rsidRPr="004A2C5F">
        <w:rPr>
          <w:lang w:val="en-GB"/>
        </w:rPr>
        <w:t>success</w:t>
      </w:r>
      <w:r>
        <w:rPr>
          <w:lang w:val="en-GB"/>
        </w:rPr>
        <w:t>ful</w:t>
      </w:r>
      <w:r w:rsidRPr="004A2C5F">
        <w:rPr>
          <w:lang w:val="en-GB"/>
        </w:rPr>
        <w:t xml:space="preserve">, EV1 and EV2 will be classified using statistical pattern recognition techniques. </w:t>
      </w:r>
      <w:r>
        <w:rPr>
          <w:lang w:val="en-GB"/>
        </w:rPr>
        <w:t>In order t</w:t>
      </w:r>
      <w:r w:rsidRPr="004A2C5F">
        <w:rPr>
          <w:lang w:val="en-GB"/>
        </w:rPr>
        <w:t xml:space="preserve">o complete the identification of a thrust reverse sound, both sound events must </w:t>
      </w:r>
      <w:r>
        <w:rPr>
          <w:lang w:val="en-GB"/>
        </w:rPr>
        <w:t>be</w:t>
      </w:r>
      <w:r w:rsidRPr="004A2C5F">
        <w:rPr>
          <w:lang w:val="en-GB"/>
        </w:rPr>
        <w:t xml:space="preserve"> detected and properly classified. Figure 2 shows the main </w:t>
      </w:r>
      <w:r>
        <w:rPr>
          <w:lang w:val="en-GB"/>
        </w:rPr>
        <w:t>system block diagram</w:t>
      </w:r>
      <w:r w:rsidRPr="004A2C5F">
        <w:rPr>
          <w:lang w:val="en-GB"/>
        </w:rPr>
        <w:t xml:space="preserve"> </w:t>
      </w:r>
      <w:r>
        <w:rPr>
          <w:lang w:val="en-GB"/>
        </w:rPr>
        <w:t>and Figure 3 shows a scheme on the field locations.</w:t>
      </w:r>
    </w:p>
    <w:p w14:paraId="09BAB0C9" w14:textId="77777777" w:rsidR="004928B7" w:rsidRPr="004A2C5F" w:rsidRDefault="004928B7" w:rsidP="00144C6D">
      <w:pPr>
        <w:jc w:val="both"/>
        <w:rPr>
          <w:lang w:val="en-GB"/>
        </w:rPr>
      </w:pPr>
    </w:p>
    <w:p w14:paraId="5A1CCD35" w14:textId="77777777" w:rsidR="004928B7" w:rsidRPr="004A2C5F" w:rsidRDefault="00871499" w:rsidP="0083597A">
      <w:pPr>
        <w:jc w:val="center"/>
        <w:rPr>
          <w:lang w:val="en-GB"/>
        </w:rPr>
      </w:pPr>
      <w:r>
        <w:rPr>
          <w:noProof/>
          <w:lang w:val="es-ES" w:eastAsia="es-ES"/>
        </w:rPr>
        <w:drawing>
          <wp:inline distT="0" distB="0" distL="0" distR="0" wp14:anchorId="75270001" wp14:editId="74382C08">
            <wp:extent cx="4089400" cy="1041400"/>
            <wp:effectExtent l="0" t="0" r="0" b="0"/>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9400" cy="1041400"/>
                    </a:xfrm>
                    <a:prstGeom prst="rect">
                      <a:avLst/>
                    </a:prstGeom>
                    <a:noFill/>
                    <a:ln>
                      <a:noFill/>
                    </a:ln>
                  </pic:spPr>
                </pic:pic>
              </a:graphicData>
            </a:graphic>
          </wp:inline>
        </w:drawing>
      </w:r>
    </w:p>
    <w:p w14:paraId="1DF96151" w14:textId="77777777" w:rsidR="004928B7" w:rsidRDefault="004928B7" w:rsidP="001766A8">
      <w:pPr>
        <w:pStyle w:val="Textodecuerpo2"/>
        <w:jc w:val="center"/>
        <w:rPr>
          <w:sz w:val="20"/>
          <w:szCs w:val="20"/>
          <w:lang w:val="en-GB"/>
        </w:rPr>
      </w:pPr>
      <w:r w:rsidRPr="004A2C5F">
        <w:rPr>
          <w:sz w:val="20"/>
          <w:szCs w:val="20"/>
          <w:lang w:val="en-GB"/>
        </w:rPr>
        <w:t>Figure 2. Thrust reverse noise detection system</w:t>
      </w:r>
      <w:r>
        <w:rPr>
          <w:sz w:val="20"/>
          <w:szCs w:val="20"/>
          <w:lang w:val="en-GB"/>
        </w:rPr>
        <w:t xml:space="preserve"> block diagram</w:t>
      </w:r>
    </w:p>
    <w:p w14:paraId="03172BF5" w14:textId="77777777" w:rsidR="004928B7" w:rsidRPr="004A2C5F" w:rsidRDefault="004928B7" w:rsidP="001766A8">
      <w:pPr>
        <w:pStyle w:val="Textodecuerpo2"/>
        <w:jc w:val="center"/>
        <w:rPr>
          <w:sz w:val="20"/>
          <w:szCs w:val="20"/>
          <w:lang w:val="en-GB"/>
        </w:rPr>
      </w:pPr>
    </w:p>
    <w:p w14:paraId="2AFE0D14" w14:textId="77777777" w:rsidR="004928B7" w:rsidRDefault="00871499" w:rsidP="003450D9">
      <w:pPr>
        <w:jc w:val="center"/>
        <w:rPr>
          <w:lang w:val="en-GB"/>
        </w:rPr>
      </w:pPr>
      <w:r>
        <w:rPr>
          <w:noProof/>
          <w:lang w:val="es-ES" w:eastAsia="es-ES"/>
        </w:rPr>
        <w:drawing>
          <wp:inline distT="0" distB="0" distL="0" distR="0" wp14:anchorId="29FE30E9" wp14:editId="17A713D1">
            <wp:extent cx="4851400" cy="3598545"/>
            <wp:effectExtent l="0" t="0" r="0" b="8255"/>
            <wp:docPr id="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1400" cy="3598545"/>
                    </a:xfrm>
                    <a:prstGeom prst="rect">
                      <a:avLst/>
                    </a:prstGeom>
                    <a:noFill/>
                    <a:ln>
                      <a:noFill/>
                    </a:ln>
                  </pic:spPr>
                </pic:pic>
              </a:graphicData>
            </a:graphic>
          </wp:inline>
        </w:drawing>
      </w:r>
    </w:p>
    <w:p w14:paraId="6F487F26" w14:textId="77777777" w:rsidR="004928B7" w:rsidRDefault="004928B7" w:rsidP="003450D9">
      <w:pPr>
        <w:pStyle w:val="Textodecuerpo2"/>
        <w:jc w:val="center"/>
        <w:rPr>
          <w:sz w:val="20"/>
          <w:szCs w:val="20"/>
          <w:lang w:val="en-GB"/>
        </w:rPr>
      </w:pPr>
      <w:r w:rsidRPr="004A2C5F">
        <w:rPr>
          <w:sz w:val="20"/>
          <w:szCs w:val="20"/>
          <w:lang w:val="en-GB"/>
        </w:rPr>
        <w:t xml:space="preserve">Figure </w:t>
      </w:r>
      <w:r>
        <w:rPr>
          <w:sz w:val="20"/>
          <w:szCs w:val="20"/>
          <w:lang w:val="en-GB"/>
        </w:rPr>
        <w:t>3</w:t>
      </w:r>
      <w:r w:rsidRPr="004A2C5F">
        <w:rPr>
          <w:sz w:val="20"/>
          <w:szCs w:val="20"/>
          <w:lang w:val="en-GB"/>
        </w:rPr>
        <w:t xml:space="preserve">. </w:t>
      </w:r>
      <w:r>
        <w:rPr>
          <w:sz w:val="20"/>
          <w:szCs w:val="20"/>
          <w:lang w:val="en-GB"/>
        </w:rPr>
        <w:t>Field measurements scheme</w:t>
      </w:r>
    </w:p>
    <w:p w14:paraId="4B42BF34" w14:textId="77777777" w:rsidR="004928B7" w:rsidRPr="004A2C5F" w:rsidRDefault="004928B7" w:rsidP="00144C6D">
      <w:pPr>
        <w:jc w:val="both"/>
        <w:rPr>
          <w:lang w:val="en-GB"/>
        </w:rPr>
      </w:pPr>
    </w:p>
    <w:p w14:paraId="5AAE0508" w14:textId="77777777" w:rsidR="004928B7" w:rsidRDefault="004928B7" w:rsidP="001B3118">
      <w:pPr>
        <w:pStyle w:val="Textodecuerpo2"/>
        <w:rPr>
          <w:b/>
          <w:bCs/>
          <w:sz w:val="20"/>
          <w:szCs w:val="20"/>
        </w:rPr>
      </w:pPr>
      <w:r>
        <w:rPr>
          <w:b/>
          <w:bCs/>
          <w:sz w:val="20"/>
          <w:szCs w:val="20"/>
        </w:rPr>
        <w:t>A. The EV1 detector</w:t>
      </w:r>
    </w:p>
    <w:p w14:paraId="6103E742" w14:textId="77777777" w:rsidR="004928B7" w:rsidRDefault="004928B7" w:rsidP="001B3118">
      <w:pPr>
        <w:pStyle w:val="Textodecuerpo2"/>
        <w:rPr>
          <w:b/>
          <w:bCs/>
          <w:sz w:val="20"/>
          <w:szCs w:val="20"/>
        </w:rPr>
      </w:pPr>
    </w:p>
    <w:p w14:paraId="6DCBC9A2" w14:textId="77777777" w:rsidR="004928B7" w:rsidRPr="004A2C5F" w:rsidRDefault="004928B7" w:rsidP="00144C6D">
      <w:pPr>
        <w:jc w:val="both"/>
        <w:rPr>
          <w:lang w:val="en-GB"/>
        </w:rPr>
      </w:pPr>
      <w:r w:rsidRPr="004A2C5F">
        <w:rPr>
          <w:lang w:val="en-GB"/>
        </w:rPr>
        <w:t>The first stage in the TREND system is the detection of a landing sound event (EV1)</w:t>
      </w:r>
      <w:r>
        <w:rPr>
          <w:lang w:val="en-GB"/>
        </w:rPr>
        <w:t>. A</w:t>
      </w:r>
      <w:r w:rsidRPr="004A2C5F">
        <w:rPr>
          <w:lang w:val="en-GB"/>
        </w:rPr>
        <w:t xml:space="preserve"> microphone acquires the sound signal, and the running sound pressure level is calculated and used for detection</w:t>
      </w:r>
      <w:r>
        <w:rPr>
          <w:lang w:val="en-GB"/>
        </w:rPr>
        <w:t xml:space="preserve"> (</w:t>
      </w:r>
      <w:proofErr w:type="spellStart"/>
      <w:r>
        <w:rPr>
          <w:lang w:val="en-GB"/>
        </w:rPr>
        <w:t>Lp</w:t>
      </w:r>
      <w:proofErr w:type="spellEnd"/>
      <w:r>
        <w:rPr>
          <w:lang w:val="en-GB"/>
        </w:rPr>
        <w:t>)</w:t>
      </w:r>
      <w:r w:rsidRPr="004A2C5F">
        <w:rPr>
          <w:lang w:val="en-GB"/>
        </w:rPr>
        <w:t xml:space="preserve">, applying time and level thresholds. </w:t>
      </w:r>
      <w:r>
        <w:rPr>
          <w:lang w:val="en-GB"/>
        </w:rPr>
        <w:t>Then, a</w:t>
      </w:r>
      <w:r w:rsidRPr="004A2C5F">
        <w:rPr>
          <w:lang w:val="en-GB"/>
        </w:rPr>
        <w:t xml:space="preserve"> band pass filter is applied to improve the detection</w:t>
      </w:r>
      <w:r>
        <w:rPr>
          <w:lang w:val="en-GB"/>
        </w:rPr>
        <w:t xml:space="preserve"> by </w:t>
      </w:r>
      <w:r w:rsidRPr="004A2C5F">
        <w:rPr>
          <w:lang w:val="en-GB"/>
        </w:rPr>
        <w:t>reducing the false positives rates</w:t>
      </w:r>
      <w:r>
        <w:rPr>
          <w:lang w:val="en-GB"/>
        </w:rPr>
        <w:t xml:space="preserve"> (</w:t>
      </w:r>
      <w:proofErr w:type="spellStart"/>
      <w:proofErr w:type="gramStart"/>
      <w:r>
        <w:rPr>
          <w:lang w:val="en-GB"/>
        </w:rPr>
        <w:t>Lp</w:t>
      </w:r>
      <w:proofErr w:type="spellEnd"/>
      <w:r>
        <w:rPr>
          <w:lang w:val="en-GB"/>
        </w:rPr>
        <w:t>(</w:t>
      </w:r>
      <w:proofErr w:type="gramEnd"/>
      <w:r>
        <w:rPr>
          <w:lang w:val="en-GB"/>
        </w:rPr>
        <w:t>t), filtered)</w:t>
      </w:r>
      <w:r w:rsidRPr="004A2C5F">
        <w:rPr>
          <w:lang w:val="en-GB"/>
        </w:rPr>
        <w:t xml:space="preserve">. Figure </w:t>
      </w:r>
      <w:r>
        <w:rPr>
          <w:lang w:val="en-GB"/>
        </w:rPr>
        <w:t>4</w:t>
      </w:r>
      <w:r w:rsidRPr="004A2C5F">
        <w:rPr>
          <w:lang w:val="en-GB"/>
        </w:rPr>
        <w:t xml:space="preserve"> shows </w:t>
      </w:r>
      <w:r>
        <w:rPr>
          <w:lang w:val="en-GB"/>
        </w:rPr>
        <w:t xml:space="preserve">an example of the </w:t>
      </w:r>
      <w:r w:rsidRPr="004A2C5F">
        <w:rPr>
          <w:lang w:val="en-GB"/>
        </w:rPr>
        <w:t>performance of the EV1 detector.</w:t>
      </w:r>
    </w:p>
    <w:p w14:paraId="3E0332F4" w14:textId="77777777" w:rsidR="004928B7" w:rsidRPr="004A2C5F" w:rsidRDefault="004928B7" w:rsidP="00144C6D">
      <w:pPr>
        <w:jc w:val="both"/>
        <w:rPr>
          <w:lang w:val="en-GB"/>
        </w:rPr>
      </w:pPr>
    </w:p>
    <w:p w14:paraId="1BC69216" w14:textId="77777777" w:rsidR="004928B7" w:rsidRPr="004A2C5F" w:rsidRDefault="00871499" w:rsidP="00534510">
      <w:pPr>
        <w:jc w:val="center"/>
        <w:rPr>
          <w:lang w:val="en-GB"/>
        </w:rPr>
      </w:pPr>
      <w:r>
        <w:rPr>
          <w:noProof/>
          <w:lang w:val="es-ES" w:eastAsia="es-ES"/>
        </w:rPr>
        <w:lastRenderedPageBreak/>
        <w:drawing>
          <wp:inline distT="0" distB="0" distL="0" distR="0" wp14:anchorId="7FB0031A" wp14:editId="1E73F5E8">
            <wp:extent cx="4140200" cy="2082800"/>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0200" cy="2082800"/>
                    </a:xfrm>
                    <a:prstGeom prst="rect">
                      <a:avLst/>
                    </a:prstGeom>
                    <a:noFill/>
                    <a:ln>
                      <a:noFill/>
                    </a:ln>
                  </pic:spPr>
                </pic:pic>
              </a:graphicData>
            </a:graphic>
          </wp:inline>
        </w:drawing>
      </w:r>
    </w:p>
    <w:p w14:paraId="2BDF087F" w14:textId="77777777" w:rsidR="004928B7" w:rsidRPr="004A2C5F" w:rsidRDefault="004928B7" w:rsidP="00534510">
      <w:pPr>
        <w:pStyle w:val="Textodecuerpo2"/>
        <w:jc w:val="center"/>
        <w:rPr>
          <w:sz w:val="20"/>
          <w:szCs w:val="20"/>
          <w:lang w:val="en-GB"/>
        </w:rPr>
      </w:pPr>
      <w:r w:rsidRPr="004A2C5F">
        <w:rPr>
          <w:sz w:val="20"/>
          <w:szCs w:val="20"/>
          <w:lang w:val="en-GB"/>
        </w:rPr>
        <w:t xml:space="preserve">Figure </w:t>
      </w:r>
      <w:r>
        <w:rPr>
          <w:sz w:val="20"/>
          <w:szCs w:val="20"/>
          <w:lang w:val="en-GB"/>
        </w:rPr>
        <w:t>4</w:t>
      </w:r>
      <w:r w:rsidRPr="004A2C5F">
        <w:rPr>
          <w:sz w:val="20"/>
          <w:szCs w:val="20"/>
          <w:lang w:val="en-GB"/>
        </w:rPr>
        <w:t xml:space="preserve">. </w:t>
      </w:r>
      <w:r>
        <w:rPr>
          <w:sz w:val="20"/>
          <w:szCs w:val="20"/>
          <w:lang w:val="en-GB"/>
        </w:rPr>
        <w:t xml:space="preserve">Example of </w:t>
      </w:r>
      <w:r w:rsidRPr="004A2C5F">
        <w:rPr>
          <w:sz w:val="20"/>
          <w:szCs w:val="20"/>
          <w:lang w:val="en-GB"/>
        </w:rPr>
        <w:t>EV1 detection</w:t>
      </w:r>
    </w:p>
    <w:p w14:paraId="2655B3F3" w14:textId="77777777" w:rsidR="004928B7" w:rsidRPr="004A2C5F" w:rsidRDefault="004928B7" w:rsidP="00534510">
      <w:pPr>
        <w:jc w:val="center"/>
        <w:rPr>
          <w:lang w:val="en-GB"/>
        </w:rPr>
      </w:pPr>
    </w:p>
    <w:p w14:paraId="40E53384" w14:textId="77777777" w:rsidR="004928B7" w:rsidRDefault="004928B7" w:rsidP="001B3118">
      <w:pPr>
        <w:pStyle w:val="Textodecuerpo2"/>
        <w:rPr>
          <w:b/>
          <w:bCs/>
          <w:sz w:val="20"/>
          <w:szCs w:val="20"/>
        </w:rPr>
      </w:pPr>
      <w:r>
        <w:rPr>
          <w:b/>
          <w:bCs/>
          <w:sz w:val="20"/>
          <w:szCs w:val="20"/>
        </w:rPr>
        <w:t>B. The EV2 detector</w:t>
      </w:r>
    </w:p>
    <w:p w14:paraId="33F6184F" w14:textId="77777777" w:rsidR="004928B7" w:rsidRDefault="004928B7" w:rsidP="00144C6D">
      <w:pPr>
        <w:jc w:val="both"/>
        <w:rPr>
          <w:lang w:val="en-GB"/>
        </w:rPr>
      </w:pPr>
    </w:p>
    <w:p w14:paraId="030F61E0" w14:textId="77777777" w:rsidR="004928B7" w:rsidRDefault="004928B7" w:rsidP="00716DED">
      <w:pPr>
        <w:jc w:val="both"/>
        <w:rPr>
          <w:color w:val="262626"/>
          <w:lang w:val="en-GB"/>
        </w:rPr>
      </w:pPr>
      <w:r>
        <w:rPr>
          <w:lang w:val="en-GB"/>
        </w:rPr>
        <w:t>When a landing (EV1) is detected, the system starts searching for EV2</w:t>
      </w:r>
      <w:r w:rsidRPr="004A2C5F">
        <w:rPr>
          <w:lang w:val="en-GB"/>
        </w:rPr>
        <w:t xml:space="preserve"> (Figure </w:t>
      </w:r>
      <w:r>
        <w:rPr>
          <w:lang w:val="en-GB"/>
        </w:rPr>
        <w:t>5</w:t>
      </w:r>
      <w:r w:rsidRPr="004A2C5F">
        <w:rPr>
          <w:lang w:val="en-GB"/>
        </w:rPr>
        <w:t>). Th</w:t>
      </w:r>
      <w:r>
        <w:rPr>
          <w:lang w:val="en-GB"/>
        </w:rPr>
        <w:t>e EV2</w:t>
      </w:r>
      <w:r w:rsidRPr="004A2C5F">
        <w:rPr>
          <w:lang w:val="en-GB"/>
        </w:rPr>
        <w:t xml:space="preserve"> detector consists of a 2</w:t>
      </w:r>
      <w:r>
        <w:rPr>
          <w:lang w:val="en-GB"/>
        </w:rPr>
        <w:t>-</w:t>
      </w:r>
      <w:r w:rsidRPr="004A2C5F">
        <w:rPr>
          <w:lang w:val="en-GB"/>
        </w:rPr>
        <w:t xml:space="preserve">channel microphone array, used for tracking the aircraft’s position along the runway. The delay between the signals captured in each microphone changes, depending on the relative position of the noise source (the aircraft) and the array. The delay is calculated using </w:t>
      </w:r>
      <w:r>
        <w:rPr>
          <w:lang w:val="en-GB"/>
        </w:rPr>
        <w:t>a</w:t>
      </w:r>
      <w:r w:rsidRPr="004A2C5F">
        <w:rPr>
          <w:lang w:val="en-GB"/>
        </w:rPr>
        <w:t xml:space="preserve"> cross-correlation method in the frequency domain </w:t>
      </w:r>
      <w:r>
        <w:rPr>
          <w:lang w:val="en-GB"/>
        </w:rPr>
        <w:t>[3].</w:t>
      </w:r>
      <w:r w:rsidRPr="004A2C5F">
        <w:rPr>
          <w:lang w:val="en-GB"/>
        </w:rPr>
        <w:t xml:space="preserve"> This time delay of arrival allows estimating the direction of arrival of the sound </w:t>
      </w:r>
      <w:r>
        <w:rPr>
          <w:lang w:val="en-GB"/>
        </w:rPr>
        <w:t>[4],</w:t>
      </w:r>
      <w:r w:rsidRPr="004A2C5F">
        <w:rPr>
          <w:lang w:val="en-GB"/>
        </w:rPr>
        <w:t xml:space="preserve"> which is used to </w:t>
      </w:r>
      <w:r>
        <w:rPr>
          <w:lang w:val="en-GB"/>
        </w:rPr>
        <w:t>estimate</w:t>
      </w:r>
      <w:r w:rsidRPr="004A2C5F">
        <w:rPr>
          <w:lang w:val="en-GB"/>
        </w:rPr>
        <w:t xml:space="preserve"> the distance</w:t>
      </w:r>
      <w:r>
        <w:rPr>
          <w:lang w:val="en-GB"/>
        </w:rPr>
        <w:t xml:space="preserve"> (r)</w:t>
      </w:r>
      <w:r w:rsidRPr="004A2C5F">
        <w:rPr>
          <w:lang w:val="en-GB"/>
        </w:rPr>
        <w:t xml:space="preserve"> between the aircraft and the sensors (</w:t>
      </w:r>
      <w:r>
        <w:rPr>
          <w:lang w:val="en-GB"/>
        </w:rPr>
        <w:t>see Equation 1, w</w:t>
      </w:r>
      <w:r w:rsidRPr="004A2C5F">
        <w:rPr>
          <w:lang w:val="en-GB"/>
        </w:rPr>
        <w:t xml:space="preserve">here d is the distance from the array to the runway, </w:t>
      </w:r>
      <w:r>
        <w:rPr>
          <w:lang w:val="en-GB"/>
        </w:rPr>
        <w:t xml:space="preserve">c </w:t>
      </w:r>
      <w:r w:rsidRPr="004A2C5F">
        <w:rPr>
          <w:lang w:val="en-GB"/>
        </w:rPr>
        <w:t xml:space="preserve">is the speed of sound, </w:t>
      </w:r>
      <w:proofErr w:type="spellStart"/>
      <w:r w:rsidRPr="004A2C5F">
        <w:rPr>
          <w:color w:val="262626"/>
          <w:lang w:val="en-GB"/>
        </w:rPr>
        <w:t>x</w:t>
      </w:r>
      <w:r w:rsidRPr="004A2C5F">
        <w:rPr>
          <w:color w:val="262626"/>
          <w:vertAlign w:val="subscript"/>
          <w:lang w:val="en-GB"/>
        </w:rPr>
        <w:t>LR</w:t>
      </w:r>
      <w:proofErr w:type="spellEnd"/>
      <w:r w:rsidRPr="004A2C5F">
        <w:rPr>
          <w:color w:val="262626"/>
          <w:lang w:val="en-GB"/>
        </w:rPr>
        <w:t xml:space="preserve"> the distance between the two microphones in the array, and </w:t>
      </w:r>
      <w:r w:rsidRPr="00EC20E7">
        <w:rPr>
          <w:color w:val="262626"/>
          <w:lang w:val="en-GB"/>
        </w:rPr>
        <w:fldChar w:fldCharType="begin"/>
      </w:r>
      <w:r w:rsidRPr="00EC20E7">
        <w:rPr>
          <w:color w:val="262626"/>
          <w:lang w:val="en-GB"/>
        </w:rPr>
        <w:instrText xml:space="preserve"> QUOTE </w:instrText>
      </w:r>
      <w:r w:rsidR="00871499">
        <w:rPr>
          <w:noProof/>
          <w:lang w:val="es-ES" w:eastAsia="es-ES"/>
        </w:rPr>
        <w:drawing>
          <wp:inline distT="0" distB="0" distL="0" distR="0" wp14:anchorId="61AD89B0" wp14:editId="59881EEB">
            <wp:extent cx="313055" cy="144145"/>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3055" cy="144145"/>
                    </a:xfrm>
                    <a:prstGeom prst="rect">
                      <a:avLst/>
                    </a:prstGeom>
                    <a:noFill/>
                    <a:ln>
                      <a:noFill/>
                    </a:ln>
                  </pic:spPr>
                </pic:pic>
              </a:graphicData>
            </a:graphic>
          </wp:inline>
        </w:drawing>
      </w:r>
      <w:r w:rsidRPr="00EC20E7">
        <w:rPr>
          <w:color w:val="262626"/>
          <w:lang w:val="en-GB"/>
        </w:rPr>
        <w:instrText xml:space="preserve"> </w:instrText>
      </w:r>
      <w:r w:rsidRPr="00EC20E7">
        <w:rPr>
          <w:color w:val="262626"/>
          <w:lang w:val="en-GB"/>
        </w:rPr>
        <w:fldChar w:fldCharType="separate"/>
      </w:r>
      <w:r w:rsidR="00871499">
        <w:rPr>
          <w:noProof/>
          <w:lang w:val="es-ES" w:eastAsia="es-ES"/>
        </w:rPr>
        <w:drawing>
          <wp:inline distT="0" distB="0" distL="0" distR="0" wp14:anchorId="5617127C" wp14:editId="4E2CF537">
            <wp:extent cx="313055" cy="144145"/>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3055" cy="144145"/>
                    </a:xfrm>
                    <a:prstGeom prst="rect">
                      <a:avLst/>
                    </a:prstGeom>
                    <a:noFill/>
                    <a:ln>
                      <a:noFill/>
                    </a:ln>
                  </pic:spPr>
                </pic:pic>
              </a:graphicData>
            </a:graphic>
          </wp:inline>
        </w:drawing>
      </w:r>
      <w:r w:rsidRPr="00EC20E7">
        <w:rPr>
          <w:color w:val="262626"/>
          <w:lang w:val="en-GB"/>
        </w:rPr>
        <w:fldChar w:fldCharType="end"/>
      </w:r>
      <w:r w:rsidRPr="004A2C5F">
        <w:rPr>
          <w:color w:val="262626"/>
          <w:lang w:val="en-GB"/>
        </w:rPr>
        <w:t xml:space="preserve"> is the delay </w:t>
      </w:r>
      <w:r>
        <w:rPr>
          <w:color w:val="262626"/>
          <w:lang w:val="en-GB"/>
        </w:rPr>
        <w:t>obtained in the measurement)</w:t>
      </w:r>
      <w:r w:rsidRPr="004A2C5F">
        <w:rPr>
          <w:color w:val="262626"/>
          <w:lang w:val="en-GB"/>
        </w:rPr>
        <w:t>.</w:t>
      </w:r>
    </w:p>
    <w:p w14:paraId="002A7352" w14:textId="77777777" w:rsidR="004928B7" w:rsidRPr="004A2C5F" w:rsidRDefault="004928B7" w:rsidP="00716DED">
      <w:pPr>
        <w:jc w:val="both"/>
        <w:rPr>
          <w:lang w:val="en-GB"/>
        </w:rPr>
      </w:pPr>
    </w:p>
    <w:tbl>
      <w:tblPr>
        <w:tblW w:w="0" w:type="auto"/>
        <w:tblInd w:w="-106" w:type="dxa"/>
        <w:tblLook w:val="00A0" w:firstRow="1" w:lastRow="0" w:firstColumn="1" w:lastColumn="0" w:noHBand="0" w:noVBand="0"/>
      </w:tblPr>
      <w:tblGrid>
        <w:gridCol w:w="5705"/>
        <w:gridCol w:w="3121"/>
      </w:tblGrid>
      <w:tr w:rsidR="004928B7" w:rsidRPr="004A2C5F" w14:paraId="4EBF8F45" w14:textId="77777777">
        <w:tc>
          <w:tcPr>
            <w:tcW w:w="5920" w:type="dxa"/>
          </w:tcPr>
          <w:p w14:paraId="7796B2F5" w14:textId="77777777" w:rsidR="004928B7" w:rsidRPr="000132B3" w:rsidRDefault="000132B3" w:rsidP="00EC20E7">
            <w:pPr>
              <w:jc w:val="both"/>
              <w:rPr>
                <w:lang w:val="en-GB"/>
              </w:rPr>
            </w:pPr>
            <m:oMathPara>
              <m:oMathParaPr>
                <m:jc m:val="right"/>
              </m:oMathParaPr>
              <m:oMath>
                <m:r>
                  <w:rPr>
                    <w:rFonts w:ascii="Cambria Math" w:hAnsi="Cambria Math"/>
                    <w:color w:val="262626" w:themeColor="text1" w:themeTint="D9"/>
                    <w:lang w:val="en-GB"/>
                  </w:rPr>
                  <m:t>r=</m:t>
                </m:r>
                <m:f>
                  <m:fPr>
                    <m:ctrlPr>
                      <w:rPr>
                        <w:rFonts w:ascii="Cambria Math" w:hAnsi="Cambria Math"/>
                        <w:i/>
                        <w:color w:val="262626" w:themeColor="text1" w:themeTint="D9"/>
                        <w:lang w:val="en-GB"/>
                      </w:rPr>
                    </m:ctrlPr>
                  </m:fPr>
                  <m:num>
                    <m:r>
                      <w:rPr>
                        <w:rFonts w:ascii="Cambria Math" w:hAnsi="Cambria Math"/>
                        <w:color w:val="262626" w:themeColor="text1" w:themeTint="D9"/>
                        <w:lang w:val="en-GB"/>
                      </w:rPr>
                      <m:t>d</m:t>
                    </m:r>
                  </m:num>
                  <m:den>
                    <m:r>
                      <w:rPr>
                        <w:rFonts w:ascii="Cambria Math" w:hAnsi="Cambria Math"/>
                        <w:color w:val="262626" w:themeColor="text1" w:themeTint="D9"/>
                        <w:lang w:val="en-GB"/>
                      </w:rPr>
                      <m:t>sen</m:t>
                    </m:r>
                    <m:d>
                      <m:dPr>
                        <m:ctrlPr>
                          <w:rPr>
                            <w:rFonts w:ascii="Cambria Math" w:hAnsi="Cambria Math"/>
                            <w:i/>
                            <w:color w:val="262626" w:themeColor="text1" w:themeTint="D9"/>
                            <w:lang w:val="en-GB"/>
                          </w:rPr>
                        </m:ctrlPr>
                      </m:dPr>
                      <m:e>
                        <m:sSup>
                          <m:sSupPr>
                            <m:ctrlPr>
                              <w:rPr>
                                <w:rFonts w:ascii="Cambria Math" w:hAnsi="Cambria Math"/>
                                <w:i/>
                                <w:color w:val="262626" w:themeColor="text1" w:themeTint="D9"/>
                                <w:lang w:val="en-GB"/>
                              </w:rPr>
                            </m:ctrlPr>
                          </m:sSupPr>
                          <m:e>
                            <m:r>
                              <w:rPr>
                                <w:rFonts w:ascii="Cambria Math" w:hAnsi="Cambria Math"/>
                                <w:color w:val="262626" w:themeColor="text1" w:themeTint="D9"/>
                                <w:lang w:val="en-GB"/>
                              </w:rPr>
                              <m:t>cos</m:t>
                            </m:r>
                          </m:e>
                          <m:sup>
                            <m:r>
                              <w:rPr>
                                <w:rFonts w:ascii="Cambria Math" w:hAnsi="Cambria Math"/>
                                <w:color w:val="262626" w:themeColor="text1" w:themeTint="D9"/>
                                <w:lang w:val="en-GB"/>
                              </w:rPr>
                              <m:t>-1</m:t>
                            </m:r>
                          </m:sup>
                        </m:sSup>
                        <m:d>
                          <m:dPr>
                            <m:ctrlPr>
                              <w:rPr>
                                <w:rFonts w:ascii="Cambria Math" w:hAnsi="Cambria Math"/>
                                <w:i/>
                                <w:color w:val="262626" w:themeColor="text1" w:themeTint="D9"/>
                                <w:lang w:val="en-GB"/>
                              </w:rPr>
                            </m:ctrlPr>
                          </m:dPr>
                          <m:e>
                            <m:f>
                              <m:fPr>
                                <m:ctrlPr>
                                  <w:rPr>
                                    <w:rFonts w:ascii="Cambria Math" w:hAnsi="Cambria Math"/>
                                    <w:i/>
                                    <w:color w:val="262626" w:themeColor="text1" w:themeTint="D9"/>
                                    <w:lang w:val="en-GB"/>
                                  </w:rPr>
                                </m:ctrlPr>
                              </m:fPr>
                              <m:num>
                                <m:r>
                                  <w:rPr>
                                    <w:rFonts w:ascii="Cambria Math" w:hAnsi="Cambria Math"/>
                                    <w:color w:val="262626" w:themeColor="text1" w:themeTint="D9"/>
                                    <w:lang w:val="en-GB"/>
                                  </w:rPr>
                                  <m:t>c∙</m:t>
                                </m:r>
                                <m:r>
                                  <m:rPr>
                                    <m:sty m:val="p"/>
                                  </m:rPr>
                                  <w:rPr>
                                    <w:rFonts w:ascii="Cambria Math" w:hAnsi="Cambria Math"/>
                                    <w:color w:val="262626" w:themeColor="text1" w:themeTint="D9"/>
                                    <w:lang w:val="en-GB"/>
                                  </w:rPr>
                                  <m:t>Δ</m:t>
                                </m:r>
                                <m:sSub>
                                  <m:sSubPr>
                                    <m:ctrlPr>
                                      <w:rPr>
                                        <w:rFonts w:ascii="Cambria Math" w:hAnsi="Cambria Math"/>
                                        <w:i/>
                                        <w:color w:val="262626" w:themeColor="text1" w:themeTint="D9"/>
                                        <w:lang w:val="en-GB"/>
                                      </w:rPr>
                                    </m:ctrlPr>
                                  </m:sSubPr>
                                  <m:e>
                                    <m:r>
                                      <w:rPr>
                                        <w:rFonts w:ascii="Cambria Math" w:hAnsi="Cambria Math"/>
                                        <w:color w:val="262626" w:themeColor="text1" w:themeTint="D9"/>
                                        <w:lang w:val="en-GB"/>
                                      </w:rPr>
                                      <m:t>T</m:t>
                                    </m:r>
                                  </m:e>
                                  <m:sub>
                                    <m:r>
                                      <w:rPr>
                                        <w:rFonts w:ascii="Cambria Math" w:hAnsi="Cambria Math"/>
                                        <w:color w:val="262626" w:themeColor="text1" w:themeTint="D9"/>
                                        <w:lang w:val="en-GB"/>
                                      </w:rPr>
                                      <m:t>LR</m:t>
                                    </m:r>
                                  </m:sub>
                                </m:sSub>
                              </m:num>
                              <m:den>
                                <m:sSub>
                                  <m:sSubPr>
                                    <m:ctrlPr>
                                      <w:rPr>
                                        <w:rFonts w:ascii="Cambria Math" w:hAnsi="Cambria Math"/>
                                        <w:i/>
                                        <w:color w:val="262626" w:themeColor="text1" w:themeTint="D9"/>
                                        <w:lang w:val="en-GB"/>
                                      </w:rPr>
                                    </m:ctrlPr>
                                  </m:sSubPr>
                                  <m:e>
                                    <m:r>
                                      <w:rPr>
                                        <w:rFonts w:ascii="Cambria Math" w:hAnsi="Cambria Math"/>
                                        <w:color w:val="262626" w:themeColor="text1" w:themeTint="D9"/>
                                        <w:lang w:val="en-GB"/>
                                      </w:rPr>
                                      <m:t>x</m:t>
                                    </m:r>
                                  </m:e>
                                  <m:sub>
                                    <m:r>
                                      <w:rPr>
                                        <w:rFonts w:ascii="Cambria Math" w:hAnsi="Cambria Math"/>
                                        <w:color w:val="262626" w:themeColor="text1" w:themeTint="D9"/>
                                        <w:lang w:val="en-GB"/>
                                      </w:rPr>
                                      <m:t>LR</m:t>
                                    </m:r>
                                  </m:sub>
                                </m:sSub>
                              </m:den>
                            </m:f>
                          </m:e>
                        </m:d>
                      </m:e>
                    </m:d>
                  </m:den>
                </m:f>
              </m:oMath>
            </m:oMathPara>
            <w:bookmarkStart w:id="0" w:name="_GoBack"/>
            <w:bookmarkEnd w:id="0"/>
          </w:p>
        </w:tc>
        <w:tc>
          <w:tcPr>
            <w:tcW w:w="3292" w:type="dxa"/>
            <w:vAlign w:val="center"/>
          </w:tcPr>
          <w:p w14:paraId="6B5C4B3F" w14:textId="77777777" w:rsidR="004928B7" w:rsidRPr="00EC20E7" w:rsidRDefault="004928B7" w:rsidP="00EC20E7">
            <w:pPr>
              <w:jc w:val="right"/>
              <w:rPr>
                <w:lang w:val="en-GB"/>
              </w:rPr>
            </w:pPr>
            <w:r w:rsidRPr="00EC20E7">
              <w:rPr>
                <w:lang w:val="en-GB"/>
              </w:rPr>
              <w:t>(1)</w:t>
            </w:r>
          </w:p>
        </w:tc>
      </w:tr>
    </w:tbl>
    <w:p w14:paraId="25E82CC0" w14:textId="77777777" w:rsidR="004928B7" w:rsidRPr="004A2C5F" w:rsidRDefault="004928B7" w:rsidP="00144C6D">
      <w:pPr>
        <w:jc w:val="both"/>
        <w:rPr>
          <w:lang w:val="en-GB"/>
        </w:rPr>
      </w:pPr>
    </w:p>
    <w:p w14:paraId="57097DB1" w14:textId="77777777" w:rsidR="004928B7" w:rsidRDefault="004928B7" w:rsidP="00E43441">
      <w:pPr>
        <w:jc w:val="center"/>
        <w:rPr>
          <w:lang w:val="en-GB"/>
        </w:rPr>
      </w:pPr>
    </w:p>
    <w:p w14:paraId="2227D521" w14:textId="77777777" w:rsidR="004928B7" w:rsidRPr="004A2C5F" w:rsidRDefault="00871499" w:rsidP="00E43441">
      <w:pPr>
        <w:jc w:val="center"/>
        <w:rPr>
          <w:lang w:val="en-GB"/>
        </w:rPr>
      </w:pPr>
      <w:r>
        <w:rPr>
          <w:noProof/>
          <w:lang w:val="es-ES" w:eastAsia="es-ES"/>
        </w:rPr>
        <w:drawing>
          <wp:inline distT="0" distB="0" distL="0" distR="0" wp14:anchorId="2DC8147A" wp14:editId="6FC64976">
            <wp:extent cx="4546600" cy="2294255"/>
            <wp:effectExtent l="0" t="0" r="0" b="0"/>
            <wp:docPr id="8" name="Imagen 7" descr="Diagram4_.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iagram4_.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6600" cy="2294255"/>
                    </a:xfrm>
                    <a:prstGeom prst="rect">
                      <a:avLst/>
                    </a:prstGeom>
                    <a:noFill/>
                    <a:ln>
                      <a:noFill/>
                    </a:ln>
                  </pic:spPr>
                </pic:pic>
              </a:graphicData>
            </a:graphic>
          </wp:inline>
        </w:drawing>
      </w:r>
    </w:p>
    <w:p w14:paraId="6D28270E" w14:textId="77777777" w:rsidR="004928B7" w:rsidRDefault="004928B7" w:rsidP="00E43441">
      <w:pPr>
        <w:pStyle w:val="Textodecuerpo2"/>
        <w:jc w:val="center"/>
        <w:rPr>
          <w:sz w:val="20"/>
          <w:szCs w:val="20"/>
          <w:lang w:val="en-GB"/>
        </w:rPr>
      </w:pPr>
      <w:r w:rsidRPr="004A2C5F">
        <w:rPr>
          <w:sz w:val="20"/>
          <w:szCs w:val="20"/>
          <w:lang w:val="en-GB"/>
        </w:rPr>
        <w:t xml:space="preserve">Figure </w:t>
      </w:r>
      <w:r>
        <w:rPr>
          <w:sz w:val="20"/>
          <w:szCs w:val="20"/>
          <w:lang w:val="en-GB"/>
        </w:rPr>
        <w:t>5</w:t>
      </w:r>
      <w:r w:rsidRPr="004A2C5F">
        <w:rPr>
          <w:sz w:val="20"/>
          <w:szCs w:val="20"/>
          <w:lang w:val="en-GB"/>
        </w:rPr>
        <w:t xml:space="preserve">. </w:t>
      </w:r>
      <w:r>
        <w:rPr>
          <w:sz w:val="20"/>
          <w:szCs w:val="20"/>
          <w:lang w:val="en-GB"/>
        </w:rPr>
        <w:t xml:space="preserve"> </w:t>
      </w:r>
      <w:r w:rsidRPr="004A2C5F">
        <w:rPr>
          <w:sz w:val="20"/>
          <w:szCs w:val="20"/>
          <w:lang w:val="en-GB"/>
        </w:rPr>
        <w:t>EV2 detector</w:t>
      </w:r>
      <w:r>
        <w:rPr>
          <w:sz w:val="20"/>
          <w:szCs w:val="20"/>
          <w:lang w:val="en-GB"/>
        </w:rPr>
        <w:t xml:space="preserve"> block diagram</w:t>
      </w:r>
    </w:p>
    <w:p w14:paraId="386F3CA5" w14:textId="77777777" w:rsidR="004928B7" w:rsidRPr="004A2C5F" w:rsidRDefault="004928B7" w:rsidP="00E43441">
      <w:pPr>
        <w:pStyle w:val="Textodecuerpo2"/>
        <w:jc w:val="center"/>
        <w:rPr>
          <w:sz w:val="20"/>
          <w:szCs w:val="20"/>
          <w:lang w:val="en-GB"/>
        </w:rPr>
      </w:pPr>
    </w:p>
    <w:p w14:paraId="1E7669D3" w14:textId="77777777" w:rsidR="004928B7" w:rsidRPr="004A2C5F" w:rsidRDefault="004928B7" w:rsidP="001A57D5">
      <w:pPr>
        <w:jc w:val="both"/>
        <w:rPr>
          <w:lang w:val="en-GB"/>
        </w:rPr>
      </w:pPr>
      <w:r w:rsidRPr="004A2C5F">
        <w:rPr>
          <w:lang w:val="en-GB"/>
        </w:rPr>
        <w:t xml:space="preserve">Unlike sound pressure level, the distance from the source to the receiver does not affect sound power level; therefore, when the thrust reverser is activated, the sound power emitted increases suddenly, making it easier to detect. Taking advantage of </w:t>
      </w:r>
      <w:r>
        <w:rPr>
          <w:lang w:val="en-GB"/>
        </w:rPr>
        <w:t xml:space="preserve">this </w:t>
      </w:r>
      <w:r w:rsidRPr="004A2C5F">
        <w:rPr>
          <w:lang w:val="en-GB"/>
        </w:rPr>
        <w:t>phenomenon, once we have calculated the distance, we use a simplified inverse sound propagation model to transform sound pressure level measurements into sound power level estimations</w:t>
      </w:r>
      <w:r>
        <w:rPr>
          <w:lang w:val="en-GB"/>
        </w:rPr>
        <w:t xml:space="preserve"> using Equation 2.</w:t>
      </w:r>
    </w:p>
    <w:tbl>
      <w:tblPr>
        <w:tblW w:w="0" w:type="auto"/>
        <w:tblInd w:w="-106" w:type="dxa"/>
        <w:tblLook w:val="00A0" w:firstRow="1" w:lastRow="0" w:firstColumn="1" w:lastColumn="0" w:noHBand="0" w:noVBand="0"/>
      </w:tblPr>
      <w:tblGrid>
        <w:gridCol w:w="6353"/>
        <w:gridCol w:w="2473"/>
      </w:tblGrid>
      <w:tr w:rsidR="004928B7" w:rsidRPr="004A2C5F" w14:paraId="751B55AD" w14:textId="77777777">
        <w:tc>
          <w:tcPr>
            <w:tcW w:w="6629" w:type="dxa"/>
          </w:tcPr>
          <w:p w14:paraId="3FC67C00" w14:textId="77777777" w:rsidR="004928B7" w:rsidRPr="00EC20E7" w:rsidRDefault="00871499" w:rsidP="000132B3">
            <w:pPr>
              <w:spacing w:before="120" w:after="120"/>
              <w:jc w:val="right"/>
              <w:rPr>
                <w:lang w:val="en-GB"/>
              </w:rPr>
            </w:pPr>
            <m:oMath>
              <m:r>
                <w:rPr>
                  <w:rFonts w:ascii="Cambria Math" w:hAnsi="Cambria Math"/>
                  <w:color w:val="262626"/>
                  <w:lang w:val="en-GB"/>
                </w:rPr>
                <m:t xml:space="preserve">Lw </m:t>
              </m:r>
              <m:d>
                <m:dPr>
                  <m:ctrlPr>
                    <w:rPr>
                      <w:rFonts w:ascii="Cambria Math" w:hAnsi="Cambria Math"/>
                      <w:i/>
                      <w:color w:val="262626"/>
                      <w:lang w:val="en-GB"/>
                    </w:rPr>
                  </m:ctrlPr>
                </m:dPr>
                <m:e>
                  <m:r>
                    <w:rPr>
                      <w:rFonts w:ascii="Cambria Math" w:hAnsi="Cambria Math"/>
                      <w:color w:val="262626"/>
                      <w:lang w:val="en-GB"/>
                    </w:rPr>
                    <m:t>t</m:t>
                  </m:r>
                </m:e>
              </m:d>
              <m:r>
                <w:rPr>
                  <w:rFonts w:ascii="Cambria Math" w:hAnsi="Cambria Math"/>
                  <w:color w:val="262626"/>
                  <w:lang w:val="en-GB"/>
                </w:rPr>
                <m:t>=Lp</m:t>
              </m:r>
              <m:d>
                <m:dPr>
                  <m:ctrlPr>
                    <w:rPr>
                      <w:rFonts w:ascii="Cambria Math" w:hAnsi="Cambria Math"/>
                      <w:i/>
                      <w:color w:val="262626"/>
                      <w:lang w:val="en-GB"/>
                    </w:rPr>
                  </m:ctrlPr>
                </m:dPr>
                <m:e>
                  <m:r>
                    <w:rPr>
                      <w:rFonts w:ascii="Cambria Math" w:hAnsi="Cambria Math"/>
                      <w:color w:val="262626"/>
                      <w:lang w:val="en-GB"/>
                    </w:rPr>
                    <m:t>t</m:t>
                  </m:r>
                </m:e>
              </m:d>
              <m:r>
                <w:rPr>
                  <w:rFonts w:ascii="Cambria Math" w:hAnsi="Cambria Math"/>
                  <w:color w:val="262626"/>
                  <w:lang w:val="en-GB"/>
                </w:rPr>
                <m:t>+20</m:t>
              </m:r>
              <m:func>
                <m:funcPr>
                  <m:ctrlPr>
                    <w:rPr>
                      <w:rFonts w:ascii="Cambria Math" w:hAnsi="Cambria Math"/>
                      <w:i/>
                      <w:color w:val="262626"/>
                      <w:lang w:val="en-GB"/>
                    </w:rPr>
                  </m:ctrlPr>
                </m:funcPr>
                <m:fName>
                  <m:r>
                    <m:rPr>
                      <m:sty m:val="p"/>
                    </m:rPr>
                    <w:rPr>
                      <w:rFonts w:ascii="Cambria Math" w:hAnsi="Cambria Math"/>
                      <w:color w:val="262626"/>
                      <w:lang w:val="en-GB"/>
                    </w:rPr>
                    <m:t>log</m:t>
                  </m:r>
                </m:fName>
                <m:e>
                  <m:r>
                    <w:rPr>
                      <w:rFonts w:ascii="Cambria Math" w:hAnsi="Cambria Math"/>
                      <w:color w:val="262626"/>
                      <w:lang w:val="en-GB"/>
                    </w:rPr>
                    <m:t>r</m:t>
                  </m:r>
                  <m:d>
                    <m:dPr>
                      <m:ctrlPr>
                        <w:rPr>
                          <w:rFonts w:ascii="Cambria Math" w:hAnsi="Cambria Math"/>
                          <w:i/>
                          <w:color w:val="262626"/>
                          <w:lang w:val="en-GB"/>
                        </w:rPr>
                      </m:ctrlPr>
                    </m:dPr>
                    <m:e>
                      <m:r>
                        <w:rPr>
                          <w:rFonts w:ascii="Cambria Math" w:hAnsi="Cambria Math"/>
                          <w:color w:val="262626"/>
                          <w:lang w:val="en-GB"/>
                        </w:rPr>
                        <m:t>t</m:t>
                      </m:r>
                    </m:e>
                  </m:d>
                </m:e>
              </m:func>
              <m:r>
                <w:rPr>
                  <w:rFonts w:ascii="Cambria Math" w:hAnsi="Cambria Math"/>
                  <w:color w:val="262626"/>
                  <w:lang w:val="en-GB"/>
                </w:rPr>
                <m:t>+</m:t>
              </m:r>
              <m:f>
                <m:fPr>
                  <m:ctrlPr>
                    <w:rPr>
                      <w:rFonts w:ascii="Cambria Math" w:hAnsi="Cambria Math"/>
                      <w:i/>
                      <w:color w:val="262626"/>
                      <w:lang w:val="en-GB"/>
                    </w:rPr>
                  </m:ctrlPr>
                </m:fPr>
                <m:num>
                  <m:r>
                    <w:rPr>
                      <w:rFonts w:ascii="Cambria Math" w:hAnsi="Cambria Math"/>
                      <w:color w:val="262626"/>
                      <w:lang w:val="en-GB"/>
                    </w:rPr>
                    <m:t>r</m:t>
                  </m:r>
                  <m:d>
                    <m:dPr>
                      <m:ctrlPr>
                        <w:rPr>
                          <w:rFonts w:ascii="Cambria Math" w:hAnsi="Cambria Math"/>
                          <w:i/>
                          <w:color w:val="262626"/>
                          <w:lang w:val="en-GB"/>
                        </w:rPr>
                      </m:ctrlPr>
                    </m:dPr>
                    <m:e>
                      <m:r>
                        <w:rPr>
                          <w:rFonts w:ascii="Cambria Math" w:hAnsi="Cambria Math"/>
                          <w:color w:val="262626"/>
                          <w:lang w:val="en-GB"/>
                        </w:rPr>
                        <m:t>t</m:t>
                      </m:r>
                    </m:e>
                  </m:d>
                </m:num>
                <m:den>
                  <m:r>
                    <w:rPr>
                      <w:rFonts w:ascii="Cambria Math" w:hAnsi="Cambria Math"/>
                      <w:color w:val="262626"/>
                      <w:lang w:val="en-GB"/>
                    </w:rPr>
                    <m:t>1000</m:t>
                  </m:r>
                </m:den>
              </m:f>
              <m:r>
                <w:rPr>
                  <w:rFonts w:ascii="Cambria Math" w:hAnsi="Cambria Math"/>
                  <w:color w:val="262626"/>
                  <w:lang w:val="en-GB"/>
                </w:rPr>
                <m:t>α+A</m:t>
              </m:r>
            </m:oMath>
            <w:r w:rsidRPr="00871499">
              <w:rPr>
                <w:lang w:val="en-GB"/>
              </w:rPr>
              <w:t xml:space="preserve"> </w:t>
            </w:r>
            <w:r w:rsidRPr="00871499">
              <w:rPr>
                <w:lang w:val="en-GB"/>
              </w:rPr>
              <w:fldChar w:fldCharType="begin"/>
            </w:r>
            <w:r w:rsidRPr="00871499">
              <w:rPr>
                <w:lang w:val="en-GB"/>
              </w:rPr>
              <w:instrText xml:space="preserve"> QUOTE </w:instrText>
            </w:r>
            <m:oMath>
              <m:r>
                <w:rPr>
                  <w:rFonts w:ascii="Cambria Math" w:hAnsi="Cambria Math"/>
                  <w:color w:val="262626"/>
                  <w:lang w:val="en-GB"/>
                </w:rPr>
                <m:t xml:space="preserve">Lw </m:t>
              </m:r>
              <m:d>
                <m:dPr>
                  <m:ctrlPr>
                    <w:rPr>
                      <w:rFonts w:ascii="Cambria Math" w:hAnsi="Cambria Math"/>
                      <w:i/>
                      <w:color w:val="262626"/>
                      <w:lang w:val="en-GB"/>
                    </w:rPr>
                  </m:ctrlPr>
                </m:dPr>
                <m:e>
                  <m:r>
                    <w:rPr>
                      <w:rFonts w:ascii="Cambria Math" w:hAnsi="Cambria Math"/>
                      <w:color w:val="262626"/>
                      <w:lang w:val="en-GB"/>
                    </w:rPr>
                    <m:t>t</m:t>
                  </m:r>
                </m:e>
              </m:d>
              <m:r>
                <w:rPr>
                  <w:rFonts w:ascii="Cambria Math" w:hAnsi="Cambria Math"/>
                  <w:color w:val="262626"/>
                  <w:lang w:val="en-GB"/>
                </w:rPr>
                <m:t>=Lp</m:t>
              </m:r>
              <m:d>
                <m:dPr>
                  <m:ctrlPr>
                    <w:rPr>
                      <w:rFonts w:ascii="Cambria Math" w:hAnsi="Cambria Math"/>
                      <w:i/>
                      <w:color w:val="262626"/>
                      <w:lang w:val="en-GB"/>
                    </w:rPr>
                  </m:ctrlPr>
                </m:dPr>
                <m:e>
                  <m:r>
                    <w:rPr>
                      <w:rFonts w:ascii="Cambria Math" w:hAnsi="Cambria Math"/>
                      <w:color w:val="262626"/>
                      <w:lang w:val="en-GB"/>
                    </w:rPr>
                    <m:t>t</m:t>
                  </m:r>
                </m:e>
              </m:d>
              <m:r>
                <w:rPr>
                  <w:rFonts w:ascii="Cambria Math" w:hAnsi="Cambria Math"/>
                  <w:color w:val="262626"/>
                  <w:lang w:val="en-GB"/>
                </w:rPr>
                <m:t>+20</m:t>
              </m:r>
              <m:func>
                <m:funcPr>
                  <m:ctrlPr>
                    <w:rPr>
                      <w:rFonts w:ascii="Cambria Math" w:hAnsi="Cambria Math"/>
                      <w:i/>
                      <w:color w:val="262626"/>
                      <w:lang w:val="en-GB"/>
                    </w:rPr>
                  </m:ctrlPr>
                </m:funcPr>
                <m:fName>
                  <m:r>
                    <m:rPr>
                      <m:sty m:val="p"/>
                    </m:rPr>
                    <w:rPr>
                      <w:rFonts w:ascii="Cambria Math" w:hAnsi="Cambria Math"/>
                      <w:color w:val="262626"/>
                      <w:lang w:val="en-GB"/>
                    </w:rPr>
                    <m:t>log</m:t>
                  </m:r>
                </m:fName>
                <m:e>
                  <m:r>
                    <w:rPr>
                      <w:rFonts w:ascii="Cambria Math" w:hAnsi="Cambria Math"/>
                      <w:color w:val="262626"/>
                      <w:lang w:val="en-GB"/>
                    </w:rPr>
                    <m:t>r</m:t>
                  </m:r>
                  <m:d>
                    <m:dPr>
                      <m:ctrlPr>
                        <w:rPr>
                          <w:rFonts w:ascii="Cambria Math" w:hAnsi="Cambria Math"/>
                          <w:i/>
                          <w:color w:val="262626"/>
                          <w:lang w:val="en-GB"/>
                        </w:rPr>
                      </m:ctrlPr>
                    </m:dPr>
                    <m:e>
                      <m:r>
                        <w:rPr>
                          <w:rFonts w:ascii="Cambria Math" w:hAnsi="Cambria Math"/>
                          <w:color w:val="262626"/>
                          <w:lang w:val="en-GB"/>
                        </w:rPr>
                        <m:t>t</m:t>
                      </m:r>
                    </m:e>
                  </m:d>
                </m:e>
              </m:func>
              <m:r>
                <w:rPr>
                  <w:rFonts w:ascii="Cambria Math" w:hAnsi="Cambria Math"/>
                  <w:color w:val="262626"/>
                  <w:lang w:val="en-GB"/>
                </w:rPr>
                <m:t>+</m:t>
              </m:r>
              <m:f>
                <m:fPr>
                  <m:ctrlPr>
                    <w:rPr>
                      <w:rFonts w:ascii="Cambria Math" w:hAnsi="Cambria Math"/>
                      <w:i/>
                      <w:color w:val="262626"/>
                      <w:lang w:val="en-GB"/>
                    </w:rPr>
                  </m:ctrlPr>
                </m:fPr>
                <m:num>
                  <m:r>
                    <w:rPr>
                      <w:rFonts w:ascii="Cambria Math" w:hAnsi="Cambria Math"/>
                      <w:color w:val="262626"/>
                      <w:lang w:val="en-GB"/>
                    </w:rPr>
                    <m:t>r</m:t>
                  </m:r>
                  <m:d>
                    <m:dPr>
                      <m:ctrlPr>
                        <w:rPr>
                          <w:rFonts w:ascii="Cambria Math" w:hAnsi="Cambria Math"/>
                          <w:i/>
                          <w:color w:val="262626"/>
                          <w:lang w:val="en-GB"/>
                        </w:rPr>
                      </m:ctrlPr>
                    </m:dPr>
                    <m:e>
                      <m:r>
                        <w:rPr>
                          <w:rFonts w:ascii="Cambria Math" w:hAnsi="Cambria Math"/>
                          <w:color w:val="262626"/>
                          <w:lang w:val="en-GB"/>
                        </w:rPr>
                        <m:t>t</m:t>
                      </m:r>
                    </m:e>
                  </m:d>
                </m:num>
                <m:den>
                  <m:r>
                    <w:rPr>
                      <w:rFonts w:ascii="Cambria Math" w:hAnsi="Cambria Math"/>
                      <w:color w:val="262626"/>
                      <w:lang w:val="en-GB"/>
                    </w:rPr>
                    <m:t>1000</m:t>
                  </m:r>
                </m:den>
              </m:f>
              <m:r>
                <w:rPr>
                  <w:rFonts w:ascii="Cambria Math" w:hAnsi="Cambria Math"/>
                  <w:color w:val="262626"/>
                  <w:lang w:val="en-GB"/>
                </w:rPr>
                <m:t>α+A</m:t>
              </m:r>
            </m:oMath>
            <w:r w:rsidRPr="00871499">
              <w:rPr>
                <w:lang w:val="en-GB"/>
              </w:rPr>
              <w:instrText xml:space="preserve"> </w:instrText>
            </w:r>
            <w:r w:rsidRPr="00871499">
              <w:rPr>
                <w:lang w:val="en-GB"/>
              </w:rPr>
              <w:fldChar w:fldCharType="separate"/>
            </w:r>
            <w:r w:rsidRPr="00871499">
              <w:rPr>
                <w:lang w:val="en-GB"/>
              </w:rPr>
              <w:fldChar w:fldCharType="end"/>
            </w:r>
          </w:p>
        </w:tc>
        <w:tc>
          <w:tcPr>
            <w:tcW w:w="2583" w:type="dxa"/>
            <w:vAlign w:val="center"/>
          </w:tcPr>
          <w:p w14:paraId="3C8FD641" w14:textId="77777777" w:rsidR="004928B7" w:rsidRPr="00EC20E7" w:rsidRDefault="004928B7" w:rsidP="00EC20E7">
            <w:pPr>
              <w:spacing w:before="120" w:after="120"/>
              <w:jc w:val="right"/>
              <w:rPr>
                <w:lang w:val="en-GB"/>
              </w:rPr>
            </w:pPr>
            <w:r w:rsidRPr="00EC20E7">
              <w:rPr>
                <w:lang w:val="en-GB"/>
              </w:rPr>
              <w:t>(2)</w:t>
            </w:r>
          </w:p>
        </w:tc>
      </w:tr>
    </w:tbl>
    <w:p w14:paraId="34B2B46D" w14:textId="77777777" w:rsidR="004928B7" w:rsidRPr="004A2C5F" w:rsidRDefault="004928B7" w:rsidP="001A57D5">
      <w:pPr>
        <w:jc w:val="both"/>
        <w:rPr>
          <w:lang w:val="en-GB"/>
        </w:rPr>
      </w:pPr>
      <w:proofErr w:type="gramStart"/>
      <w:r w:rsidRPr="004A2C5F">
        <w:rPr>
          <w:lang w:val="en-GB"/>
        </w:rPr>
        <w:lastRenderedPageBreak/>
        <w:t>where</w:t>
      </w:r>
      <w:proofErr w:type="gramEnd"/>
      <w:r w:rsidRPr="004A2C5F">
        <w:rPr>
          <w:lang w:val="en-GB"/>
        </w:rPr>
        <w:t xml:space="preserve"> </w:t>
      </w:r>
      <w:proofErr w:type="spellStart"/>
      <w:r w:rsidRPr="004A2C5F">
        <w:rPr>
          <w:lang w:val="en-GB"/>
        </w:rPr>
        <w:t>Lw</w:t>
      </w:r>
      <w:proofErr w:type="spellEnd"/>
      <w:r w:rsidRPr="004A2C5F">
        <w:rPr>
          <w:lang w:val="en-GB"/>
        </w:rPr>
        <w:t xml:space="preserve">(t) is the sound power level (dB), </w:t>
      </w:r>
      <w:proofErr w:type="spellStart"/>
      <w:r w:rsidRPr="004A2C5F">
        <w:rPr>
          <w:lang w:val="en-GB"/>
        </w:rPr>
        <w:t>Lp</w:t>
      </w:r>
      <w:proofErr w:type="spellEnd"/>
      <w:r w:rsidRPr="004A2C5F">
        <w:rPr>
          <w:lang w:val="en-GB"/>
        </w:rPr>
        <w:t xml:space="preserve">(t) the sound pressure level (dB), r(t) the distance from the source to the receiver (m), and α is a coefficient describing the atmospheric attenuation of sound with the distance (dB/Km), and A is a constant that counts for all other </w:t>
      </w:r>
      <w:r>
        <w:rPr>
          <w:lang w:val="en-GB"/>
        </w:rPr>
        <w:t>factors.</w:t>
      </w:r>
    </w:p>
    <w:p w14:paraId="46C086B3" w14:textId="77777777" w:rsidR="004928B7" w:rsidRDefault="004928B7" w:rsidP="001A57D5">
      <w:pPr>
        <w:jc w:val="both"/>
        <w:rPr>
          <w:lang w:val="en-GB"/>
        </w:rPr>
      </w:pPr>
      <w:r>
        <w:rPr>
          <w:lang w:val="en-GB"/>
        </w:rPr>
        <w:t>U</w:t>
      </w:r>
      <w:r w:rsidRPr="004A2C5F">
        <w:rPr>
          <w:lang w:val="en-GB"/>
        </w:rPr>
        <w:t>sing this transformation every thrust reverse sound event is enhanced, making its dynamic range higher (</w:t>
      </w:r>
      <w:r>
        <w:rPr>
          <w:lang w:val="en-GB"/>
        </w:rPr>
        <w:t xml:space="preserve">see </w:t>
      </w:r>
      <w:r w:rsidRPr="004A2C5F">
        <w:rPr>
          <w:lang w:val="en-GB"/>
        </w:rPr>
        <w:t xml:space="preserve">Figure </w:t>
      </w:r>
      <w:r>
        <w:rPr>
          <w:lang w:val="en-GB"/>
        </w:rPr>
        <w:t>6</w:t>
      </w:r>
      <w:r w:rsidRPr="004A2C5F">
        <w:rPr>
          <w:lang w:val="en-GB"/>
        </w:rPr>
        <w:t xml:space="preserve">), </w:t>
      </w:r>
      <w:r>
        <w:rPr>
          <w:lang w:val="en-GB"/>
        </w:rPr>
        <w:t xml:space="preserve">thereby </w:t>
      </w:r>
      <w:r w:rsidRPr="004A2C5F">
        <w:rPr>
          <w:lang w:val="en-GB"/>
        </w:rPr>
        <w:t>improving the performance of a threshold detector.</w:t>
      </w:r>
    </w:p>
    <w:p w14:paraId="62FC5758" w14:textId="77777777" w:rsidR="004928B7" w:rsidRDefault="004928B7" w:rsidP="001A57D5">
      <w:pPr>
        <w:jc w:val="both"/>
        <w:rPr>
          <w:lang w:val="en-GB"/>
        </w:rPr>
      </w:pPr>
    </w:p>
    <w:p w14:paraId="05AFAE67" w14:textId="77777777" w:rsidR="004928B7" w:rsidRPr="004A2C5F" w:rsidRDefault="00871499" w:rsidP="00E43441">
      <w:pPr>
        <w:jc w:val="center"/>
        <w:rPr>
          <w:lang w:val="en-GB"/>
        </w:rPr>
      </w:pPr>
      <w:r>
        <w:rPr>
          <w:noProof/>
          <w:lang w:val="es-ES" w:eastAsia="es-ES"/>
        </w:rPr>
        <w:drawing>
          <wp:inline distT="0" distB="0" distL="0" distR="0" wp14:anchorId="24FD161A" wp14:editId="1C459C05">
            <wp:extent cx="4131945" cy="2362200"/>
            <wp:effectExtent l="0" t="0" r="8255"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31945" cy="2362200"/>
                    </a:xfrm>
                    <a:prstGeom prst="rect">
                      <a:avLst/>
                    </a:prstGeom>
                    <a:noFill/>
                    <a:ln>
                      <a:noFill/>
                    </a:ln>
                  </pic:spPr>
                </pic:pic>
              </a:graphicData>
            </a:graphic>
          </wp:inline>
        </w:drawing>
      </w:r>
    </w:p>
    <w:p w14:paraId="3FC25A51" w14:textId="77777777" w:rsidR="004928B7" w:rsidRPr="004A2C5F" w:rsidRDefault="004928B7" w:rsidP="00E43441">
      <w:pPr>
        <w:pStyle w:val="Textodecuerpo2"/>
        <w:jc w:val="center"/>
        <w:rPr>
          <w:sz w:val="20"/>
          <w:szCs w:val="20"/>
          <w:lang w:val="en-GB"/>
        </w:rPr>
      </w:pPr>
      <w:r w:rsidRPr="004A2C5F">
        <w:rPr>
          <w:sz w:val="20"/>
          <w:szCs w:val="20"/>
          <w:lang w:val="en-GB"/>
        </w:rPr>
        <w:t xml:space="preserve">Figure </w:t>
      </w:r>
      <w:r>
        <w:rPr>
          <w:sz w:val="20"/>
          <w:szCs w:val="20"/>
          <w:lang w:val="en-GB"/>
        </w:rPr>
        <w:t>6</w:t>
      </w:r>
      <w:r w:rsidRPr="004A2C5F">
        <w:rPr>
          <w:sz w:val="20"/>
          <w:szCs w:val="20"/>
          <w:lang w:val="en-GB"/>
        </w:rPr>
        <w:t>. EV2 enhancement for detection</w:t>
      </w:r>
    </w:p>
    <w:p w14:paraId="1E0FB869" w14:textId="77777777" w:rsidR="004928B7" w:rsidRPr="004A2C5F" w:rsidRDefault="004928B7" w:rsidP="001A57D5">
      <w:pPr>
        <w:jc w:val="both"/>
        <w:rPr>
          <w:lang w:val="en-GB"/>
        </w:rPr>
      </w:pPr>
    </w:p>
    <w:p w14:paraId="5C224599" w14:textId="77777777" w:rsidR="004928B7" w:rsidRPr="001D4F55" w:rsidRDefault="004928B7" w:rsidP="008247D4">
      <w:pPr>
        <w:pStyle w:val="Textodecuerpo2"/>
        <w:rPr>
          <w:b/>
          <w:bCs/>
          <w:sz w:val="20"/>
          <w:szCs w:val="20"/>
        </w:rPr>
      </w:pPr>
      <w:r w:rsidRPr="001D4F55">
        <w:rPr>
          <w:b/>
          <w:bCs/>
          <w:sz w:val="20"/>
          <w:szCs w:val="20"/>
        </w:rPr>
        <w:t>C. EV1 detection improvement</w:t>
      </w:r>
    </w:p>
    <w:p w14:paraId="29D4D3ED" w14:textId="77777777" w:rsidR="004928B7" w:rsidRDefault="004928B7" w:rsidP="00A95309">
      <w:pPr>
        <w:rPr>
          <w:lang w:val="en-GB"/>
        </w:rPr>
      </w:pPr>
    </w:p>
    <w:p w14:paraId="64D300AA" w14:textId="77777777" w:rsidR="004928B7" w:rsidRPr="00025A7F" w:rsidRDefault="004928B7" w:rsidP="00A95309">
      <w:pPr>
        <w:rPr>
          <w:lang w:val="en-GB"/>
        </w:rPr>
      </w:pPr>
      <w:r w:rsidRPr="00025A7F">
        <w:rPr>
          <w:lang w:val="en-GB"/>
        </w:rPr>
        <w:t xml:space="preserve">During landings, the aircraft arrives from the south </w:t>
      </w:r>
      <w:r>
        <w:rPr>
          <w:lang w:val="en-GB"/>
        </w:rPr>
        <w:t xml:space="preserve">(in this test case) </w:t>
      </w:r>
      <w:r w:rsidRPr="00025A7F">
        <w:rPr>
          <w:lang w:val="en-GB"/>
        </w:rPr>
        <w:t>and</w:t>
      </w:r>
      <w:r>
        <w:rPr>
          <w:lang w:val="en-GB"/>
        </w:rPr>
        <w:t>,</w:t>
      </w:r>
      <w:r w:rsidRPr="00025A7F">
        <w:rPr>
          <w:lang w:val="en-GB"/>
        </w:rPr>
        <w:t xml:space="preserve"> as the distance decreases</w:t>
      </w:r>
      <w:r>
        <w:rPr>
          <w:lang w:val="en-GB"/>
        </w:rPr>
        <w:t xml:space="preserve"> (Figure 3)</w:t>
      </w:r>
      <w:r w:rsidRPr="00025A7F">
        <w:rPr>
          <w:lang w:val="en-GB"/>
        </w:rPr>
        <w:t>, the sound pressure level increases, triggering EV1 in time T0. At that time, the aircraft is at the l</w:t>
      </w:r>
      <w:r>
        <w:rPr>
          <w:lang w:val="en-GB"/>
        </w:rPr>
        <w:t xml:space="preserve">eft of the TREND system, and during EV1 </w:t>
      </w:r>
      <w:r w:rsidRPr="00025A7F">
        <w:rPr>
          <w:lang w:val="en-GB"/>
        </w:rPr>
        <w:t xml:space="preserve">the aircraft will </w:t>
      </w:r>
      <w:r>
        <w:rPr>
          <w:lang w:val="en-GB"/>
        </w:rPr>
        <w:t>change its position to</w:t>
      </w:r>
      <w:r w:rsidRPr="00025A7F">
        <w:rPr>
          <w:lang w:val="en-GB"/>
        </w:rPr>
        <w:t xml:space="preserve"> the right. </w:t>
      </w:r>
      <w:r>
        <w:rPr>
          <w:lang w:val="en-GB"/>
        </w:rPr>
        <w:t>Therefore</w:t>
      </w:r>
      <w:r w:rsidRPr="00025A7F">
        <w:rPr>
          <w:lang w:val="en-GB"/>
        </w:rPr>
        <w:t xml:space="preserve">, during EV1 the array will detect a positive delay </w:t>
      </w:r>
      <w:r>
        <w:rPr>
          <w:lang w:val="en-GB"/>
        </w:rPr>
        <w:t xml:space="preserve">at </w:t>
      </w:r>
      <w:r w:rsidRPr="00025A7F">
        <w:rPr>
          <w:lang w:val="en-GB"/>
        </w:rPr>
        <w:t xml:space="preserve">the beginning that becomes negative in T1, which is the time when the aircraft is in front of the array axis (see Figure </w:t>
      </w:r>
      <w:r>
        <w:rPr>
          <w:lang w:val="en-GB"/>
        </w:rPr>
        <w:t>7</w:t>
      </w:r>
      <w:r w:rsidRPr="00025A7F">
        <w:rPr>
          <w:lang w:val="en-GB"/>
        </w:rPr>
        <w:t xml:space="preserve">). In the </w:t>
      </w:r>
      <w:r>
        <w:rPr>
          <w:lang w:val="en-GB"/>
        </w:rPr>
        <w:t xml:space="preserve">event </w:t>
      </w:r>
      <w:r w:rsidRPr="00025A7F">
        <w:rPr>
          <w:lang w:val="en-GB"/>
        </w:rPr>
        <w:t xml:space="preserve">that a negative </w:t>
      </w:r>
      <w:proofErr w:type="gramStart"/>
      <w:r w:rsidRPr="00025A7F">
        <w:rPr>
          <w:lang w:val="en-GB"/>
        </w:rPr>
        <w:t>zero-crossing</w:t>
      </w:r>
      <w:proofErr w:type="gramEnd"/>
      <w:r w:rsidRPr="00025A7F">
        <w:rPr>
          <w:lang w:val="en-GB"/>
        </w:rPr>
        <w:t xml:space="preserve"> is not perceived within EV1, the event will be rejected (this is a constraint in this measurement setup). In the </w:t>
      </w:r>
      <w:r>
        <w:rPr>
          <w:lang w:val="en-GB"/>
        </w:rPr>
        <w:t xml:space="preserve">event </w:t>
      </w:r>
      <w:r w:rsidRPr="00025A7F">
        <w:rPr>
          <w:lang w:val="en-GB"/>
        </w:rPr>
        <w:t xml:space="preserve">that T1 is detected, the system </w:t>
      </w:r>
      <w:r>
        <w:rPr>
          <w:lang w:val="en-GB"/>
        </w:rPr>
        <w:t>starts</w:t>
      </w:r>
      <w:r w:rsidRPr="00025A7F">
        <w:rPr>
          <w:lang w:val="en-GB"/>
        </w:rPr>
        <w:t xml:space="preserve"> searching EV2.</w:t>
      </w:r>
      <w:r>
        <w:rPr>
          <w:lang w:val="en-GB"/>
        </w:rPr>
        <w:t xml:space="preserve"> This is a way to reduce the EV1’s false positive detection rates, as any sound event is rejected if its source was not strictly moving from left to right during the detection duration.</w:t>
      </w:r>
    </w:p>
    <w:p w14:paraId="0DCD643C" w14:textId="77777777" w:rsidR="004928B7" w:rsidRDefault="004928B7" w:rsidP="008247D4">
      <w:pPr>
        <w:pStyle w:val="Textodecuerpo2"/>
        <w:rPr>
          <w:b/>
          <w:bCs/>
          <w:sz w:val="20"/>
          <w:szCs w:val="20"/>
        </w:rPr>
      </w:pPr>
    </w:p>
    <w:p w14:paraId="1B8B098C" w14:textId="77777777" w:rsidR="004928B7" w:rsidRDefault="00871499" w:rsidP="00E43441">
      <w:pPr>
        <w:jc w:val="center"/>
        <w:rPr>
          <w:lang w:val="en-GB"/>
        </w:rPr>
      </w:pPr>
      <w:r>
        <w:rPr>
          <w:noProof/>
          <w:lang w:val="es-ES" w:eastAsia="es-ES"/>
        </w:rPr>
        <w:drawing>
          <wp:inline distT="0" distB="0" distL="0" distR="0" wp14:anchorId="357F249D" wp14:editId="69AC68BC">
            <wp:extent cx="3030855" cy="1617345"/>
            <wp:effectExtent l="0" t="0" r="0" b="8255"/>
            <wp:docPr id="1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30855" cy="1617345"/>
                    </a:xfrm>
                    <a:prstGeom prst="rect">
                      <a:avLst/>
                    </a:prstGeom>
                    <a:noFill/>
                    <a:ln>
                      <a:noFill/>
                    </a:ln>
                  </pic:spPr>
                </pic:pic>
              </a:graphicData>
            </a:graphic>
          </wp:inline>
        </w:drawing>
      </w:r>
    </w:p>
    <w:p w14:paraId="3FF9F8BB" w14:textId="77777777" w:rsidR="004928B7" w:rsidRPr="004A2C5F" w:rsidRDefault="004928B7" w:rsidP="00E43441">
      <w:pPr>
        <w:jc w:val="center"/>
        <w:rPr>
          <w:lang w:val="en-GB"/>
        </w:rPr>
      </w:pPr>
      <w:r w:rsidRPr="004A2C5F">
        <w:rPr>
          <w:lang w:val="en-GB"/>
        </w:rPr>
        <w:t xml:space="preserve">Figure </w:t>
      </w:r>
      <w:r>
        <w:rPr>
          <w:lang w:val="en-GB"/>
        </w:rPr>
        <w:t>7</w:t>
      </w:r>
      <w:r w:rsidRPr="004A2C5F">
        <w:rPr>
          <w:lang w:val="en-GB"/>
        </w:rPr>
        <w:t xml:space="preserve">. </w:t>
      </w:r>
      <w:r>
        <w:rPr>
          <w:lang w:val="en-GB"/>
        </w:rPr>
        <w:t>Time delay during a landing</w:t>
      </w:r>
    </w:p>
    <w:p w14:paraId="73C7F29A" w14:textId="77777777" w:rsidR="004928B7" w:rsidRDefault="004928B7" w:rsidP="008247D4">
      <w:pPr>
        <w:pStyle w:val="Textodecuerpo2"/>
        <w:rPr>
          <w:b/>
          <w:bCs/>
          <w:sz w:val="20"/>
          <w:szCs w:val="20"/>
        </w:rPr>
      </w:pPr>
    </w:p>
    <w:p w14:paraId="58B2E186" w14:textId="77777777" w:rsidR="004928B7" w:rsidRDefault="004928B7" w:rsidP="008247D4">
      <w:pPr>
        <w:pStyle w:val="Textodecuerpo2"/>
        <w:rPr>
          <w:b/>
          <w:bCs/>
          <w:sz w:val="20"/>
          <w:szCs w:val="20"/>
        </w:rPr>
      </w:pPr>
      <w:r>
        <w:rPr>
          <w:b/>
          <w:bCs/>
          <w:sz w:val="20"/>
          <w:szCs w:val="20"/>
        </w:rPr>
        <w:t>D. Events classification</w:t>
      </w:r>
    </w:p>
    <w:p w14:paraId="6182BAF4" w14:textId="77777777" w:rsidR="004928B7" w:rsidRDefault="004928B7" w:rsidP="008247D4">
      <w:pPr>
        <w:jc w:val="both"/>
        <w:rPr>
          <w:lang w:val="en-GB"/>
        </w:rPr>
      </w:pPr>
    </w:p>
    <w:p w14:paraId="6F4B0458" w14:textId="77777777" w:rsidR="004928B7" w:rsidRPr="004A2C5F" w:rsidRDefault="004928B7" w:rsidP="008247D4">
      <w:pPr>
        <w:jc w:val="both"/>
        <w:rPr>
          <w:lang w:val="en-GB"/>
        </w:rPr>
      </w:pPr>
      <w:r w:rsidRPr="004A2C5F">
        <w:rPr>
          <w:lang w:val="en-GB"/>
        </w:rPr>
        <w:t>After detecting two consecutive sound events (EV1 and EV2), the system classif</w:t>
      </w:r>
      <w:r>
        <w:rPr>
          <w:lang w:val="en-GB"/>
        </w:rPr>
        <w:t>ies</w:t>
      </w:r>
      <w:r w:rsidRPr="004A2C5F">
        <w:rPr>
          <w:lang w:val="en-GB"/>
        </w:rPr>
        <w:t xml:space="preserve"> them independently, in order to reduce the false positives identification rates. This process is carried out through the application of statistical pattern recognition techniques.</w:t>
      </w:r>
    </w:p>
    <w:p w14:paraId="2BF29EC7" w14:textId="77777777" w:rsidR="004928B7" w:rsidRPr="004A2C5F" w:rsidRDefault="004928B7" w:rsidP="008247D4">
      <w:pPr>
        <w:jc w:val="both"/>
        <w:rPr>
          <w:lang w:val="en-GB"/>
        </w:rPr>
      </w:pPr>
      <w:r w:rsidRPr="004A2C5F">
        <w:rPr>
          <w:lang w:val="en-GB"/>
        </w:rPr>
        <w:t xml:space="preserve">A feature extraction process is carried out for both events, describing the dynamic and frequency characteristics of </w:t>
      </w:r>
      <w:r>
        <w:rPr>
          <w:lang w:val="en-GB"/>
        </w:rPr>
        <w:t xml:space="preserve">the </w:t>
      </w:r>
      <w:r w:rsidRPr="004A2C5F">
        <w:rPr>
          <w:lang w:val="en-GB"/>
        </w:rPr>
        <w:t xml:space="preserve">sounds, and also the position of the aircraft for each of the events. Mel frequency </w:t>
      </w:r>
      <w:proofErr w:type="spellStart"/>
      <w:r w:rsidRPr="004A2C5F">
        <w:rPr>
          <w:lang w:val="en-GB"/>
        </w:rPr>
        <w:t>cepstal</w:t>
      </w:r>
      <w:proofErr w:type="spellEnd"/>
      <w:r w:rsidRPr="004A2C5F">
        <w:rPr>
          <w:lang w:val="en-GB"/>
        </w:rPr>
        <w:t xml:space="preserve"> coefficients (MFCC) have shown a good performance in sound recognition applications, so the first 20 coefficients were selected. </w:t>
      </w:r>
      <w:r>
        <w:rPr>
          <w:lang w:val="en-GB"/>
        </w:rPr>
        <w:t>T</w:t>
      </w:r>
      <w:r w:rsidRPr="004A2C5F">
        <w:rPr>
          <w:lang w:val="en-GB"/>
        </w:rPr>
        <w:t xml:space="preserve">wo new features were selected to describe the evolution of </w:t>
      </w:r>
      <w:r>
        <w:rPr>
          <w:lang w:val="en-GB"/>
        </w:rPr>
        <w:t xml:space="preserve">the </w:t>
      </w:r>
      <w:r w:rsidRPr="004A2C5F">
        <w:rPr>
          <w:lang w:val="en-GB"/>
        </w:rPr>
        <w:t>time delay between microphones during EV1 and EV2, which is highly correlated to the location and movement of the aircraft during both events.</w:t>
      </w:r>
    </w:p>
    <w:p w14:paraId="15C2070C" w14:textId="77777777" w:rsidR="004928B7" w:rsidRPr="004A2C5F" w:rsidRDefault="004928B7" w:rsidP="008247D4">
      <w:pPr>
        <w:jc w:val="both"/>
        <w:rPr>
          <w:lang w:val="en-GB"/>
        </w:rPr>
      </w:pPr>
      <w:r>
        <w:rPr>
          <w:lang w:val="en-GB"/>
        </w:rPr>
        <w:lastRenderedPageBreak/>
        <w:t xml:space="preserve">The training and testing of the system was developed with </w:t>
      </w:r>
      <w:proofErr w:type="spellStart"/>
      <w:r w:rsidRPr="004A2C5F">
        <w:rPr>
          <w:lang w:val="en-GB"/>
        </w:rPr>
        <w:t>Matlab-PRTools</w:t>
      </w:r>
      <w:proofErr w:type="spellEnd"/>
      <w:r>
        <w:rPr>
          <w:lang w:val="en-GB"/>
        </w:rPr>
        <w:t>. The recognition process starts with</w:t>
      </w:r>
      <w:r w:rsidRPr="004A2C5F">
        <w:rPr>
          <w:lang w:val="en-GB"/>
        </w:rPr>
        <w:t xml:space="preserve"> a principal components analysis </w:t>
      </w:r>
      <w:r>
        <w:rPr>
          <w:lang w:val="en-GB"/>
        </w:rPr>
        <w:t>(PCA),</w:t>
      </w:r>
      <w:r w:rsidRPr="004A2C5F">
        <w:rPr>
          <w:lang w:val="en-GB"/>
        </w:rPr>
        <w:t xml:space="preserve"> used to </w:t>
      </w:r>
      <w:proofErr w:type="spellStart"/>
      <w:r w:rsidRPr="004A2C5F">
        <w:rPr>
          <w:lang w:val="en-GB"/>
        </w:rPr>
        <w:t>decorrelate</w:t>
      </w:r>
      <w:proofErr w:type="spellEnd"/>
      <w:r w:rsidRPr="004A2C5F">
        <w:rPr>
          <w:lang w:val="en-GB"/>
        </w:rPr>
        <w:t xml:space="preserve"> the data. Afterwards, a k-nearest neighbour </w:t>
      </w:r>
      <w:r>
        <w:rPr>
          <w:lang w:val="en-GB"/>
        </w:rPr>
        <w:t xml:space="preserve">[1] </w:t>
      </w:r>
      <w:r w:rsidRPr="004A2C5F">
        <w:rPr>
          <w:lang w:val="en-GB"/>
        </w:rPr>
        <w:t>was used for thrust reverse events</w:t>
      </w:r>
      <w:r>
        <w:rPr>
          <w:lang w:val="en-GB"/>
        </w:rPr>
        <w:t>, and</w:t>
      </w:r>
      <w:r w:rsidRPr="004A2C5F">
        <w:rPr>
          <w:lang w:val="en-GB"/>
        </w:rPr>
        <w:t xml:space="preserve"> a </w:t>
      </w:r>
      <w:proofErr w:type="spellStart"/>
      <w:r w:rsidRPr="004A2C5F">
        <w:rPr>
          <w:lang w:val="en-GB"/>
        </w:rPr>
        <w:t>Parzen</w:t>
      </w:r>
      <w:proofErr w:type="spellEnd"/>
      <w:r w:rsidRPr="004A2C5F">
        <w:rPr>
          <w:lang w:val="en-GB"/>
        </w:rPr>
        <w:t xml:space="preserve"> classifier </w:t>
      </w:r>
      <w:r>
        <w:rPr>
          <w:lang w:val="en-GB"/>
        </w:rPr>
        <w:t>[2]</w:t>
      </w:r>
      <w:r w:rsidRPr="004A2C5F">
        <w:rPr>
          <w:lang w:val="en-GB"/>
        </w:rPr>
        <w:t xml:space="preserve"> was used for landing events</w:t>
      </w:r>
      <w:r>
        <w:rPr>
          <w:lang w:val="en-GB"/>
        </w:rPr>
        <w:t>.</w:t>
      </w:r>
    </w:p>
    <w:p w14:paraId="4F95072A" w14:textId="77777777" w:rsidR="004928B7" w:rsidRPr="004A2C5F" w:rsidRDefault="004928B7" w:rsidP="008247D4">
      <w:pPr>
        <w:jc w:val="both"/>
        <w:rPr>
          <w:lang w:val="en-GB"/>
        </w:rPr>
      </w:pPr>
      <w:r w:rsidRPr="004A2C5F">
        <w:rPr>
          <w:lang w:val="en-GB"/>
        </w:rPr>
        <w:t>The identification of thrust reverse activation</w:t>
      </w:r>
      <w:r>
        <w:rPr>
          <w:lang w:val="en-GB"/>
        </w:rPr>
        <w:t xml:space="preserve"> is positive</w:t>
      </w:r>
      <w:r w:rsidRPr="004A2C5F">
        <w:rPr>
          <w:lang w:val="en-GB"/>
        </w:rPr>
        <w:t xml:space="preserve"> if the first event is classified as landing and the second one is classified as thrust reverse noise (</w:t>
      </w:r>
      <w:r>
        <w:rPr>
          <w:lang w:val="en-GB"/>
        </w:rPr>
        <w:t xml:space="preserve">see </w:t>
      </w:r>
      <w:r w:rsidRPr="004A2C5F">
        <w:rPr>
          <w:lang w:val="en-GB"/>
        </w:rPr>
        <w:t xml:space="preserve">Figure </w:t>
      </w:r>
      <w:r>
        <w:rPr>
          <w:lang w:val="en-GB"/>
        </w:rPr>
        <w:t>8</w:t>
      </w:r>
      <w:r w:rsidRPr="004A2C5F">
        <w:rPr>
          <w:lang w:val="en-GB"/>
        </w:rPr>
        <w:t>).</w:t>
      </w:r>
    </w:p>
    <w:p w14:paraId="2340ABC1" w14:textId="77777777" w:rsidR="004928B7" w:rsidRPr="004A2C5F" w:rsidRDefault="004928B7" w:rsidP="00144C6D">
      <w:pPr>
        <w:jc w:val="both"/>
        <w:rPr>
          <w:lang w:val="en-GB"/>
        </w:rPr>
      </w:pPr>
    </w:p>
    <w:p w14:paraId="0309C842" w14:textId="77777777" w:rsidR="004928B7" w:rsidRPr="004A2C5F" w:rsidRDefault="00871499" w:rsidP="00E0680D">
      <w:pPr>
        <w:jc w:val="center"/>
        <w:rPr>
          <w:lang w:val="en-GB"/>
        </w:rPr>
      </w:pPr>
      <w:r>
        <w:rPr>
          <w:noProof/>
          <w:lang w:val="es-ES" w:eastAsia="es-ES"/>
        </w:rPr>
        <w:drawing>
          <wp:inline distT="0" distB="0" distL="0" distR="0" wp14:anchorId="163ADC00" wp14:editId="6B16AE76">
            <wp:extent cx="4360545" cy="1049655"/>
            <wp:effectExtent l="0" t="0" r="825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0545" cy="1049655"/>
                    </a:xfrm>
                    <a:prstGeom prst="rect">
                      <a:avLst/>
                    </a:prstGeom>
                    <a:noFill/>
                    <a:ln>
                      <a:noFill/>
                    </a:ln>
                  </pic:spPr>
                </pic:pic>
              </a:graphicData>
            </a:graphic>
          </wp:inline>
        </w:drawing>
      </w:r>
    </w:p>
    <w:p w14:paraId="295447D9" w14:textId="77777777" w:rsidR="004928B7" w:rsidRPr="004A2C5F" w:rsidRDefault="004928B7" w:rsidP="00E0680D">
      <w:pPr>
        <w:jc w:val="center"/>
        <w:rPr>
          <w:lang w:val="en-GB"/>
        </w:rPr>
      </w:pPr>
      <w:r w:rsidRPr="004A2C5F">
        <w:rPr>
          <w:lang w:val="en-GB"/>
        </w:rPr>
        <w:t xml:space="preserve">Figure </w:t>
      </w:r>
      <w:r>
        <w:rPr>
          <w:lang w:val="en-GB"/>
        </w:rPr>
        <w:t>8</w:t>
      </w:r>
      <w:r w:rsidRPr="004A2C5F">
        <w:rPr>
          <w:lang w:val="en-GB"/>
        </w:rPr>
        <w:t>. Thrust reverse noise identification</w:t>
      </w:r>
    </w:p>
    <w:p w14:paraId="21550855" w14:textId="77777777" w:rsidR="004928B7" w:rsidRPr="004A2C5F" w:rsidRDefault="004928B7" w:rsidP="00FB09FF">
      <w:pPr>
        <w:jc w:val="both"/>
        <w:rPr>
          <w:highlight w:val="yellow"/>
          <w:lang w:val="en-GB"/>
        </w:rPr>
      </w:pPr>
    </w:p>
    <w:p w14:paraId="562D6DB5" w14:textId="77777777" w:rsidR="004928B7" w:rsidRPr="005B7E36" w:rsidRDefault="004928B7" w:rsidP="00FB09FF">
      <w:pPr>
        <w:pStyle w:val="Textodecuerpo2"/>
        <w:jc w:val="center"/>
        <w:rPr>
          <w:b/>
          <w:bCs/>
          <w:sz w:val="20"/>
          <w:szCs w:val="20"/>
          <w:lang w:val="en-GB"/>
        </w:rPr>
      </w:pPr>
      <w:r w:rsidRPr="005B7E36">
        <w:rPr>
          <w:b/>
          <w:bCs/>
          <w:sz w:val="20"/>
          <w:szCs w:val="20"/>
          <w:lang w:val="en-GB"/>
        </w:rPr>
        <w:t>II. Results</w:t>
      </w:r>
    </w:p>
    <w:p w14:paraId="27D6A7E0" w14:textId="77777777" w:rsidR="004928B7" w:rsidRPr="004A2C5F" w:rsidRDefault="004928B7" w:rsidP="00FB09FF">
      <w:pPr>
        <w:pStyle w:val="Textodecuerpo2"/>
        <w:rPr>
          <w:sz w:val="20"/>
          <w:szCs w:val="20"/>
          <w:highlight w:val="yellow"/>
          <w:lang w:val="en-GB"/>
        </w:rPr>
      </w:pPr>
    </w:p>
    <w:p w14:paraId="70F2FE29" w14:textId="77777777" w:rsidR="004928B7" w:rsidRPr="004A2C5F" w:rsidRDefault="004928B7" w:rsidP="0031700B">
      <w:pPr>
        <w:pStyle w:val="Textodecuerpo2"/>
        <w:rPr>
          <w:sz w:val="20"/>
          <w:szCs w:val="20"/>
          <w:lang w:val="en-GB"/>
        </w:rPr>
      </w:pPr>
      <w:r>
        <w:rPr>
          <w:sz w:val="20"/>
          <w:szCs w:val="20"/>
          <w:lang w:val="en-GB"/>
        </w:rPr>
        <w:t>Some</w:t>
      </w:r>
      <w:r w:rsidRPr="004A2C5F">
        <w:rPr>
          <w:sz w:val="20"/>
          <w:szCs w:val="20"/>
          <w:lang w:val="en-GB"/>
        </w:rPr>
        <w:t xml:space="preserve"> tests were carried out at Madrid-Barajas airport. The recordings were manually edited and labelled, creating </w:t>
      </w:r>
      <w:r>
        <w:rPr>
          <w:sz w:val="20"/>
          <w:szCs w:val="20"/>
          <w:lang w:val="en-GB"/>
        </w:rPr>
        <w:t xml:space="preserve">a </w:t>
      </w:r>
      <w:r w:rsidRPr="004A2C5F">
        <w:rPr>
          <w:sz w:val="20"/>
          <w:szCs w:val="20"/>
          <w:lang w:val="en-GB"/>
        </w:rPr>
        <w:t>sound events database, consisting of 315 landings with thrust reverse activation and 83 without</w:t>
      </w:r>
      <w:r>
        <w:rPr>
          <w:sz w:val="20"/>
          <w:szCs w:val="20"/>
          <w:lang w:val="en-GB"/>
        </w:rPr>
        <w:t xml:space="preserve"> it</w:t>
      </w:r>
      <w:r w:rsidRPr="004A2C5F">
        <w:rPr>
          <w:sz w:val="20"/>
          <w:szCs w:val="20"/>
          <w:lang w:val="en-GB"/>
        </w:rPr>
        <w:t>.</w:t>
      </w:r>
    </w:p>
    <w:p w14:paraId="350D572B" w14:textId="77777777" w:rsidR="004928B7" w:rsidRDefault="004928B7" w:rsidP="0031700B">
      <w:pPr>
        <w:pStyle w:val="Textodecuerpo2"/>
        <w:rPr>
          <w:sz w:val="20"/>
          <w:szCs w:val="20"/>
          <w:lang w:val="en-GB"/>
        </w:rPr>
      </w:pPr>
      <w:r>
        <w:rPr>
          <w:sz w:val="20"/>
          <w:szCs w:val="20"/>
          <w:lang w:val="en-GB"/>
        </w:rPr>
        <w:t xml:space="preserve">Table 1 shows the performance of the detectors. </w:t>
      </w:r>
      <w:r w:rsidRPr="00C64C66">
        <w:rPr>
          <w:sz w:val="20"/>
          <w:szCs w:val="20"/>
          <w:lang w:val="en-GB"/>
        </w:rPr>
        <w:t>The EV1 detector has shown a</w:t>
      </w:r>
      <w:r>
        <w:rPr>
          <w:sz w:val="20"/>
          <w:szCs w:val="20"/>
          <w:lang w:val="en-GB"/>
        </w:rPr>
        <w:t xml:space="preserve"> great performance: only landings are detected as EV1s, and almost every landing is detected. On the other hand, EV2 detector performance is lower, as sources other than thrust reverse are incorrectly detected as EV2. </w:t>
      </w:r>
    </w:p>
    <w:p w14:paraId="5BD5D23A" w14:textId="77777777" w:rsidR="004928B7" w:rsidRDefault="004928B7" w:rsidP="0031700B">
      <w:pPr>
        <w:pStyle w:val="Textodecuerpo2"/>
        <w:rPr>
          <w:sz w:val="20"/>
          <w:szCs w:val="20"/>
          <w:lang w:val="en-GB"/>
        </w:rPr>
      </w:pPr>
    </w:p>
    <w:p w14:paraId="34EEF175" w14:textId="77777777" w:rsidR="004928B7" w:rsidRPr="00695E9F" w:rsidRDefault="004928B7" w:rsidP="00A04651">
      <w:pPr>
        <w:spacing w:before="120" w:after="120"/>
        <w:jc w:val="center"/>
        <w:rPr>
          <w:lang w:val="en-GB"/>
        </w:rPr>
      </w:pPr>
      <w:r w:rsidRPr="00695E9F">
        <w:rPr>
          <w:lang w:val="en-GB"/>
        </w:rPr>
        <w:t>Table 1. Detection rates prior to classification</w:t>
      </w:r>
    </w:p>
    <w:tbl>
      <w:tblPr>
        <w:tblW w:w="7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26"/>
        <w:gridCol w:w="1559"/>
        <w:gridCol w:w="1854"/>
        <w:gridCol w:w="1229"/>
      </w:tblGrid>
      <w:tr w:rsidR="004928B7" w:rsidRPr="00695E9F" w14:paraId="6261C010" w14:textId="77777777">
        <w:trPr>
          <w:jc w:val="center"/>
        </w:trPr>
        <w:tc>
          <w:tcPr>
            <w:tcW w:w="2926" w:type="dxa"/>
            <w:vAlign w:val="center"/>
          </w:tcPr>
          <w:p w14:paraId="4DB1EF0B" w14:textId="77777777" w:rsidR="004928B7" w:rsidRPr="00695E9F" w:rsidRDefault="004928B7" w:rsidP="0038690D">
            <w:pPr>
              <w:rPr>
                <w:b/>
                <w:bCs/>
                <w:sz w:val="22"/>
                <w:szCs w:val="22"/>
                <w:lang w:val="en-GB"/>
              </w:rPr>
            </w:pPr>
            <w:r w:rsidRPr="00695E9F">
              <w:rPr>
                <w:b/>
                <w:bCs/>
                <w:lang w:val="en-GB"/>
              </w:rPr>
              <w:t>Detection rates</w:t>
            </w:r>
          </w:p>
        </w:tc>
        <w:tc>
          <w:tcPr>
            <w:tcW w:w="1559" w:type="dxa"/>
            <w:vAlign w:val="center"/>
          </w:tcPr>
          <w:p w14:paraId="3E2C5529" w14:textId="77777777" w:rsidR="004928B7" w:rsidRPr="00695E9F" w:rsidRDefault="004928B7" w:rsidP="0038690D">
            <w:pPr>
              <w:jc w:val="center"/>
              <w:rPr>
                <w:b/>
                <w:bCs/>
                <w:sz w:val="22"/>
                <w:szCs w:val="22"/>
                <w:lang w:val="en-GB"/>
              </w:rPr>
            </w:pPr>
            <w:r w:rsidRPr="00695E9F">
              <w:rPr>
                <w:b/>
                <w:bCs/>
                <w:lang w:val="en-GB"/>
              </w:rPr>
              <w:t>EV1 Detected</w:t>
            </w:r>
          </w:p>
        </w:tc>
        <w:tc>
          <w:tcPr>
            <w:tcW w:w="1854" w:type="dxa"/>
            <w:vAlign w:val="center"/>
          </w:tcPr>
          <w:p w14:paraId="45CBC968" w14:textId="77777777" w:rsidR="004928B7" w:rsidRPr="00695E9F" w:rsidRDefault="004928B7" w:rsidP="0038690D">
            <w:pPr>
              <w:jc w:val="center"/>
              <w:rPr>
                <w:b/>
                <w:bCs/>
                <w:sz w:val="22"/>
                <w:szCs w:val="22"/>
                <w:lang w:val="en-GB"/>
              </w:rPr>
            </w:pPr>
            <w:r w:rsidRPr="00695E9F">
              <w:rPr>
                <w:b/>
                <w:bCs/>
                <w:lang w:val="en-GB"/>
              </w:rPr>
              <w:t>EV1 not detected</w:t>
            </w:r>
          </w:p>
        </w:tc>
        <w:tc>
          <w:tcPr>
            <w:tcW w:w="1229" w:type="dxa"/>
            <w:vAlign w:val="center"/>
          </w:tcPr>
          <w:p w14:paraId="35FA6782" w14:textId="77777777" w:rsidR="004928B7" w:rsidRPr="00695E9F" w:rsidRDefault="004928B7" w:rsidP="0038690D">
            <w:pPr>
              <w:jc w:val="center"/>
              <w:rPr>
                <w:b/>
                <w:bCs/>
                <w:sz w:val="22"/>
                <w:szCs w:val="22"/>
                <w:lang w:val="en-GB"/>
              </w:rPr>
            </w:pPr>
            <w:r w:rsidRPr="00695E9F">
              <w:rPr>
                <w:b/>
                <w:bCs/>
                <w:lang w:val="en-GB"/>
              </w:rPr>
              <w:t>Error (%)</w:t>
            </w:r>
          </w:p>
        </w:tc>
      </w:tr>
      <w:tr w:rsidR="004928B7" w:rsidRPr="00695E9F" w14:paraId="177540BF" w14:textId="77777777">
        <w:trPr>
          <w:jc w:val="center"/>
        </w:trPr>
        <w:tc>
          <w:tcPr>
            <w:tcW w:w="2926" w:type="dxa"/>
          </w:tcPr>
          <w:p w14:paraId="5B121DD9" w14:textId="77777777" w:rsidR="004928B7" w:rsidRPr="00695E9F" w:rsidRDefault="004928B7" w:rsidP="0038690D">
            <w:pPr>
              <w:rPr>
                <w:sz w:val="22"/>
                <w:szCs w:val="22"/>
                <w:lang w:val="en-GB"/>
              </w:rPr>
            </w:pPr>
            <w:r w:rsidRPr="00695E9F">
              <w:rPr>
                <w:lang w:val="en-GB"/>
              </w:rPr>
              <w:t>Landings</w:t>
            </w:r>
          </w:p>
        </w:tc>
        <w:tc>
          <w:tcPr>
            <w:tcW w:w="1559" w:type="dxa"/>
            <w:vAlign w:val="center"/>
          </w:tcPr>
          <w:p w14:paraId="610FE738" w14:textId="77777777" w:rsidR="004928B7" w:rsidRPr="00695E9F" w:rsidRDefault="004928B7" w:rsidP="0038690D">
            <w:pPr>
              <w:jc w:val="center"/>
              <w:rPr>
                <w:sz w:val="22"/>
                <w:szCs w:val="22"/>
                <w:lang w:val="en-GB"/>
              </w:rPr>
            </w:pPr>
            <w:r w:rsidRPr="00695E9F">
              <w:rPr>
                <w:lang w:val="en-GB"/>
              </w:rPr>
              <w:t>398</w:t>
            </w:r>
          </w:p>
        </w:tc>
        <w:tc>
          <w:tcPr>
            <w:tcW w:w="1854" w:type="dxa"/>
            <w:vAlign w:val="center"/>
          </w:tcPr>
          <w:p w14:paraId="3A2643EF" w14:textId="77777777" w:rsidR="004928B7" w:rsidRPr="00695E9F" w:rsidRDefault="004928B7" w:rsidP="0038690D">
            <w:pPr>
              <w:jc w:val="center"/>
              <w:rPr>
                <w:sz w:val="22"/>
                <w:szCs w:val="22"/>
                <w:lang w:val="en-GB"/>
              </w:rPr>
            </w:pPr>
            <w:r w:rsidRPr="00695E9F">
              <w:rPr>
                <w:lang w:val="en-GB"/>
              </w:rPr>
              <w:t>1</w:t>
            </w:r>
          </w:p>
        </w:tc>
        <w:tc>
          <w:tcPr>
            <w:tcW w:w="1229" w:type="dxa"/>
            <w:vAlign w:val="center"/>
          </w:tcPr>
          <w:p w14:paraId="6908F393" w14:textId="77777777" w:rsidR="004928B7" w:rsidRPr="00695E9F" w:rsidRDefault="004928B7" w:rsidP="0038690D">
            <w:pPr>
              <w:jc w:val="center"/>
              <w:rPr>
                <w:sz w:val="22"/>
                <w:szCs w:val="22"/>
                <w:lang w:val="en-GB"/>
              </w:rPr>
            </w:pPr>
            <w:r w:rsidRPr="00695E9F">
              <w:rPr>
                <w:lang w:val="en-GB"/>
              </w:rPr>
              <w:t>0.0</w:t>
            </w:r>
          </w:p>
        </w:tc>
      </w:tr>
      <w:tr w:rsidR="004928B7" w:rsidRPr="00695E9F" w14:paraId="312334CF" w14:textId="77777777">
        <w:trPr>
          <w:jc w:val="center"/>
        </w:trPr>
        <w:tc>
          <w:tcPr>
            <w:tcW w:w="2926" w:type="dxa"/>
          </w:tcPr>
          <w:p w14:paraId="084199E9" w14:textId="77777777" w:rsidR="004928B7" w:rsidRPr="00695E9F" w:rsidRDefault="004928B7" w:rsidP="0038690D">
            <w:pPr>
              <w:rPr>
                <w:lang w:val="en-GB"/>
              </w:rPr>
            </w:pPr>
            <w:r w:rsidRPr="00695E9F">
              <w:rPr>
                <w:lang w:val="en-GB"/>
              </w:rPr>
              <w:t>Take-offs</w:t>
            </w:r>
          </w:p>
        </w:tc>
        <w:tc>
          <w:tcPr>
            <w:tcW w:w="1559" w:type="dxa"/>
            <w:vAlign w:val="center"/>
          </w:tcPr>
          <w:p w14:paraId="57BA2DCD" w14:textId="77777777" w:rsidR="004928B7" w:rsidRPr="00695E9F" w:rsidRDefault="004928B7" w:rsidP="0038690D">
            <w:pPr>
              <w:jc w:val="center"/>
              <w:rPr>
                <w:sz w:val="22"/>
                <w:szCs w:val="22"/>
                <w:lang w:val="en-GB"/>
              </w:rPr>
            </w:pPr>
            <w:r w:rsidRPr="00695E9F">
              <w:rPr>
                <w:lang w:val="en-GB"/>
              </w:rPr>
              <w:t>0</w:t>
            </w:r>
          </w:p>
        </w:tc>
        <w:tc>
          <w:tcPr>
            <w:tcW w:w="1854" w:type="dxa"/>
            <w:vAlign w:val="center"/>
          </w:tcPr>
          <w:p w14:paraId="1C7BE71E" w14:textId="77777777" w:rsidR="004928B7" w:rsidRPr="00695E9F" w:rsidRDefault="004928B7" w:rsidP="0038690D">
            <w:pPr>
              <w:jc w:val="center"/>
              <w:rPr>
                <w:sz w:val="22"/>
                <w:szCs w:val="22"/>
                <w:lang w:val="en-GB"/>
              </w:rPr>
            </w:pPr>
            <w:r w:rsidRPr="00695E9F">
              <w:rPr>
                <w:lang w:val="en-GB"/>
              </w:rPr>
              <w:t>252</w:t>
            </w:r>
          </w:p>
        </w:tc>
        <w:tc>
          <w:tcPr>
            <w:tcW w:w="1229" w:type="dxa"/>
            <w:vAlign w:val="center"/>
          </w:tcPr>
          <w:p w14:paraId="585E34FA" w14:textId="77777777" w:rsidR="004928B7" w:rsidRPr="00695E9F" w:rsidRDefault="004928B7" w:rsidP="0038690D">
            <w:pPr>
              <w:jc w:val="center"/>
              <w:rPr>
                <w:sz w:val="22"/>
                <w:szCs w:val="22"/>
                <w:lang w:val="en-GB"/>
              </w:rPr>
            </w:pPr>
            <w:r w:rsidRPr="00695E9F">
              <w:rPr>
                <w:lang w:val="en-GB"/>
              </w:rPr>
              <w:t>0.0</w:t>
            </w:r>
          </w:p>
        </w:tc>
      </w:tr>
      <w:tr w:rsidR="004928B7" w:rsidRPr="00695E9F" w14:paraId="7A4A5745" w14:textId="77777777">
        <w:trPr>
          <w:jc w:val="center"/>
        </w:trPr>
        <w:tc>
          <w:tcPr>
            <w:tcW w:w="2926" w:type="dxa"/>
            <w:vAlign w:val="center"/>
          </w:tcPr>
          <w:p w14:paraId="2EADC8CF" w14:textId="77777777" w:rsidR="004928B7" w:rsidRPr="00695E9F" w:rsidRDefault="004928B7" w:rsidP="0038690D">
            <w:pPr>
              <w:rPr>
                <w:b/>
                <w:bCs/>
                <w:sz w:val="22"/>
                <w:szCs w:val="22"/>
                <w:lang w:val="en-GB"/>
              </w:rPr>
            </w:pPr>
            <w:r w:rsidRPr="00695E9F">
              <w:rPr>
                <w:b/>
                <w:bCs/>
                <w:lang w:val="en-GB"/>
              </w:rPr>
              <w:t>Detection rates</w:t>
            </w:r>
          </w:p>
        </w:tc>
        <w:tc>
          <w:tcPr>
            <w:tcW w:w="1559" w:type="dxa"/>
            <w:vAlign w:val="center"/>
          </w:tcPr>
          <w:p w14:paraId="5BFD7E58" w14:textId="77777777" w:rsidR="004928B7" w:rsidRPr="00695E9F" w:rsidRDefault="004928B7" w:rsidP="0038690D">
            <w:pPr>
              <w:jc w:val="center"/>
              <w:rPr>
                <w:b/>
                <w:bCs/>
                <w:sz w:val="22"/>
                <w:szCs w:val="22"/>
                <w:lang w:val="en-GB"/>
              </w:rPr>
            </w:pPr>
            <w:r w:rsidRPr="00695E9F">
              <w:rPr>
                <w:b/>
                <w:bCs/>
                <w:lang w:val="en-GB"/>
              </w:rPr>
              <w:t>EV2 Detected</w:t>
            </w:r>
          </w:p>
        </w:tc>
        <w:tc>
          <w:tcPr>
            <w:tcW w:w="1854" w:type="dxa"/>
            <w:vAlign w:val="center"/>
          </w:tcPr>
          <w:p w14:paraId="26E4EB4F" w14:textId="77777777" w:rsidR="004928B7" w:rsidRPr="00695E9F" w:rsidRDefault="004928B7" w:rsidP="0038690D">
            <w:pPr>
              <w:jc w:val="center"/>
              <w:rPr>
                <w:b/>
                <w:bCs/>
                <w:sz w:val="22"/>
                <w:szCs w:val="22"/>
                <w:lang w:val="en-GB"/>
              </w:rPr>
            </w:pPr>
            <w:r w:rsidRPr="00695E9F">
              <w:rPr>
                <w:b/>
                <w:bCs/>
                <w:lang w:val="en-GB"/>
              </w:rPr>
              <w:t>EV2 not detected</w:t>
            </w:r>
          </w:p>
        </w:tc>
        <w:tc>
          <w:tcPr>
            <w:tcW w:w="1229" w:type="dxa"/>
            <w:vAlign w:val="center"/>
          </w:tcPr>
          <w:p w14:paraId="3723FA69" w14:textId="77777777" w:rsidR="004928B7" w:rsidRPr="00695E9F" w:rsidRDefault="004928B7" w:rsidP="0038690D">
            <w:pPr>
              <w:jc w:val="center"/>
              <w:rPr>
                <w:sz w:val="22"/>
                <w:szCs w:val="22"/>
                <w:lang w:val="en-GB"/>
              </w:rPr>
            </w:pPr>
            <w:r w:rsidRPr="00695E9F">
              <w:rPr>
                <w:b/>
                <w:bCs/>
                <w:lang w:val="en-GB"/>
              </w:rPr>
              <w:t>Error (%)</w:t>
            </w:r>
          </w:p>
        </w:tc>
      </w:tr>
      <w:tr w:rsidR="004928B7" w:rsidRPr="00695E9F" w14:paraId="541B515E" w14:textId="77777777">
        <w:trPr>
          <w:jc w:val="center"/>
        </w:trPr>
        <w:tc>
          <w:tcPr>
            <w:tcW w:w="2926" w:type="dxa"/>
          </w:tcPr>
          <w:p w14:paraId="1102FD10" w14:textId="77777777" w:rsidR="004928B7" w:rsidRPr="00695E9F" w:rsidRDefault="004928B7" w:rsidP="0038690D">
            <w:pPr>
              <w:rPr>
                <w:sz w:val="22"/>
                <w:szCs w:val="22"/>
                <w:lang w:val="en-GB"/>
              </w:rPr>
            </w:pPr>
            <w:r w:rsidRPr="00695E9F">
              <w:rPr>
                <w:lang w:val="en-GB"/>
              </w:rPr>
              <w:t>Landings with thrust reverse</w:t>
            </w:r>
          </w:p>
        </w:tc>
        <w:tc>
          <w:tcPr>
            <w:tcW w:w="1559" w:type="dxa"/>
            <w:vAlign w:val="center"/>
          </w:tcPr>
          <w:p w14:paraId="3AB30031" w14:textId="77777777" w:rsidR="004928B7" w:rsidRPr="00695E9F" w:rsidRDefault="004928B7" w:rsidP="0038690D">
            <w:pPr>
              <w:jc w:val="center"/>
              <w:rPr>
                <w:sz w:val="22"/>
                <w:szCs w:val="22"/>
                <w:lang w:val="en-GB"/>
              </w:rPr>
            </w:pPr>
            <w:r w:rsidRPr="00695E9F">
              <w:rPr>
                <w:lang w:val="en-GB"/>
              </w:rPr>
              <w:t>315</w:t>
            </w:r>
          </w:p>
        </w:tc>
        <w:tc>
          <w:tcPr>
            <w:tcW w:w="1854" w:type="dxa"/>
            <w:vAlign w:val="center"/>
          </w:tcPr>
          <w:p w14:paraId="001B262E" w14:textId="77777777" w:rsidR="004928B7" w:rsidRPr="00695E9F" w:rsidRDefault="004928B7" w:rsidP="0038690D">
            <w:pPr>
              <w:jc w:val="center"/>
              <w:rPr>
                <w:sz w:val="22"/>
                <w:szCs w:val="22"/>
                <w:lang w:val="en-GB"/>
              </w:rPr>
            </w:pPr>
            <w:r w:rsidRPr="00695E9F">
              <w:rPr>
                <w:lang w:val="en-GB"/>
              </w:rPr>
              <w:t>14</w:t>
            </w:r>
          </w:p>
        </w:tc>
        <w:tc>
          <w:tcPr>
            <w:tcW w:w="1229" w:type="dxa"/>
            <w:vAlign w:val="center"/>
          </w:tcPr>
          <w:p w14:paraId="2C94660A" w14:textId="77777777" w:rsidR="004928B7" w:rsidRPr="00695E9F" w:rsidRDefault="004928B7" w:rsidP="0038690D">
            <w:pPr>
              <w:jc w:val="center"/>
              <w:rPr>
                <w:sz w:val="22"/>
                <w:szCs w:val="22"/>
                <w:lang w:val="en-GB"/>
              </w:rPr>
            </w:pPr>
            <w:r w:rsidRPr="00695E9F">
              <w:rPr>
                <w:lang w:val="en-GB"/>
              </w:rPr>
              <w:t>4.0</w:t>
            </w:r>
          </w:p>
        </w:tc>
      </w:tr>
      <w:tr w:rsidR="004928B7" w:rsidRPr="00695E9F" w14:paraId="72C00978" w14:textId="77777777">
        <w:trPr>
          <w:jc w:val="center"/>
        </w:trPr>
        <w:tc>
          <w:tcPr>
            <w:tcW w:w="2926" w:type="dxa"/>
          </w:tcPr>
          <w:p w14:paraId="370D732B" w14:textId="77777777" w:rsidR="004928B7" w:rsidRPr="00695E9F" w:rsidRDefault="004928B7" w:rsidP="0038690D">
            <w:pPr>
              <w:rPr>
                <w:sz w:val="22"/>
                <w:szCs w:val="22"/>
                <w:lang w:val="en-GB"/>
              </w:rPr>
            </w:pPr>
            <w:r w:rsidRPr="00695E9F">
              <w:rPr>
                <w:lang w:val="en-GB"/>
              </w:rPr>
              <w:t>Landings without thrust reverse</w:t>
            </w:r>
          </w:p>
        </w:tc>
        <w:tc>
          <w:tcPr>
            <w:tcW w:w="1559" w:type="dxa"/>
            <w:vAlign w:val="center"/>
          </w:tcPr>
          <w:p w14:paraId="1A08014E" w14:textId="77777777" w:rsidR="004928B7" w:rsidRPr="00695E9F" w:rsidRDefault="004928B7" w:rsidP="0038690D">
            <w:pPr>
              <w:jc w:val="center"/>
              <w:rPr>
                <w:sz w:val="22"/>
                <w:szCs w:val="22"/>
                <w:lang w:val="en-GB"/>
              </w:rPr>
            </w:pPr>
            <w:r w:rsidRPr="00695E9F">
              <w:rPr>
                <w:lang w:val="en-GB"/>
              </w:rPr>
              <w:t>20</w:t>
            </w:r>
          </w:p>
        </w:tc>
        <w:tc>
          <w:tcPr>
            <w:tcW w:w="1854" w:type="dxa"/>
            <w:vAlign w:val="center"/>
          </w:tcPr>
          <w:p w14:paraId="4026C828" w14:textId="77777777" w:rsidR="004928B7" w:rsidRPr="00695E9F" w:rsidRDefault="004928B7" w:rsidP="0038690D">
            <w:pPr>
              <w:jc w:val="center"/>
              <w:rPr>
                <w:sz w:val="22"/>
                <w:szCs w:val="22"/>
                <w:lang w:val="en-GB"/>
              </w:rPr>
            </w:pPr>
            <w:r w:rsidRPr="00695E9F">
              <w:rPr>
                <w:lang w:val="en-GB"/>
              </w:rPr>
              <w:t>63</w:t>
            </w:r>
          </w:p>
        </w:tc>
        <w:tc>
          <w:tcPr>
            <w:tcW w:w="1229" w:type="dxa"/>
            <w:vAlign w:val="center"/>
          </w:tcPr>
          <w:p w14:paraId="2AD97090" w14:textId="77777777" w:rsidR="004928B7" w:rsidRPr="00695E9F" w:rsidRDefault="004928B7" w:rsidP="0038690D">
            <w:pPr>
              <w:jc w:val="center"/>
              <w:rPr>
                <w:sz w:val="22"/>
                <w:szCs w:val="22"/>
                <w:lang w:val="en-GB"/>
              </w:rPr>
            </w:pPr>
            <w:r w:rsidRPr="00695E9F">
              <w:rPr>
                <w:lang w:val="en-GB"/>
              </w:rPr>
              <w:t>24.0</w:t>
            </w:r>
          </w:p>
        </w:tc>
      </w:tr>
    </w:tbl>
    <w:p w14:paraId="4C383389" w14:textId="77777777" w:rsidR="004928B7" w:rsidRPr="00695E9F" w:rsidRDefault="004928B7" w:rsidP="0031700B">
      <w:pPr>
        <w:pStyle w:val="Textodecuerpo2"/>
        <w:rPr>
          <w:sz w:val="20"/>
          <w:szCs w:val="20"/>
          <w:lang w:val="en-GB"/>
        </w:rPr>
      </w:pPr>
    </w:p>
    <w:p w14:paraId="231DDAD3" w14:textId="77777777" w:rsidR="004928B7" w:rsidRPr="00695E9F" w:rsidRDefault="004928B7" w:rsidP="0031700B">
      <w:pPr>
        <w:pStyle w:val="Textodecuerpo2"/>
        <w:rPr>
          <w:sz w:val="20"/>
          <w:szCs w:val="20"/>
          <w:lang w:val="en-GB"/>
        </w:rPr>
      </w:pPr>
      <w:r w:rsidRPr="00695E9F">
        <w:rPr>
          <w:sz w:val="20"/>
          <w:szCs w:val="20"/>
          <w:lang w:val="en-GB"/>
        </w:rPr>
        <w:t xml:space="preserve">After the classification stage, the operation point of the detectors can be optimized, and the overall identification rates </w:t>
      </w:r>
      <w:r>
        <w:rPr>
          <w:sz w:val="20"/>
          <w:szCs w:val="20"/>
          <w:lang w:val="en-GB"/>
        </w:rPr>
        <w:t>will be</w:t>
      </w:r>
      <w:r w:rsidRPr="00695E9F">
        <w:rPr>
          <w:sz w:val="20"/>
          <w:szCs w:val="20"/>
          <w:lang w:val="en-GB"/>
        </w:rPr>
        <w:t xml:space="preserve"> improved. The tests carried out showed an error rate lower than 10% (Table 2), which can still be optimized, on the one hand, with a proper customization of the sensors and the measurement setup, and on the other, with the use of </w:t>
      </w:r>
      <w:r>
        <w:rPr>
          <w:sz w:val="20"/>
          <w:szCs w:val="20"/>
          <w:lang w:val="en-GB"/>
        </w:rPr>
        <w:t xml:space="preserve">the </w:t>
      </w:r>
      <w:r w:rsidRPr="00695E9F">
        <w:rPr>
          <w:sz w:val="20"/>
          <w:szCs w:val="20"/>
          <w:lang w:val="en-GB"/>
        </w:rPr>
        <w:t>prior probability of thrust reverse occurrence during the training stage of the classifier.</w:t>
      </w:r>
    </w:p>
    <w:p w14:paraId="4B609224" w14:textId="77777777" w:rsidR="004928B7" w:rsidRPr="00695E9F" w:rsidRDefault="004928B7" w:rsidP="0031700B">
      <w:pPr>
        <w:pStyle w:val="Textodecuerpo2"/>
        <w:rPr>
          <w:sz w:val="20"/>
          <w:szCs w:val="20"/>
          <w:lang w:val="en-GB"/>
        </w:rPr>
      </w:pPr>
    </w:p>
    <w:p w14:paraId="52D33F7A" w14:textId="77777777" w:rsidR="004928B7" w:rsidRPr="00695E9F" w:rsidRDefault="004928B7" w:rsidP="00A04651">
      <w:pPr>
        <w:spacing w:before="120" w:after="120"/>
        <w:jc w:val="center"/>
        <w:rPr>
          <w:lang w:val="en-GB"/>
        </w:rPr>
      </w:pPr>
      <w:r w:rsidRPr="00695E9F">
        <w:rPr>
          <w:lang w:val="en-GB"/>
        </w:rPr>
        <w:t>Table 2. Overall identification results</w:t>
      </w:r>
    </w:p>
    <w:tbl>
      <w:tblPr>
        <w:tblW w:w="7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8"/>
        <w:gridCol w:w="1639"/>
        <w:gridCol w:w="1559"/>
        <w:gridCol w:w="1726"/>
      </w:tblGrid>
      <w:tr w:rsidR="004928B7" w:rsidRPr="00695E9F" w14:paraId="7F9483BB" w14:textId="77777777">
        <w:trPr>
          <w:jc w:val="center"/>
        </w:trPr>
        <w:tc>
          <w:tcPr>
            <w:tcW w:w="2848" w:type="dxa"/>
          </w:tcPr>
          <w:p w14:paraId="0D370157" w14:textId="77777777" w:rsidR="004928B7" w:rsidRPr="00695E9F" w:rsidRDefault="004928B7" w:rsidP="00A04651">
            <w:pPr>
              <w:rPr>
                <w:lang w:val="en-GB"/>
              </w:rPr>
            </w:pPr>
          </w:p>
        </w:tc>
        <w:tc>
          <w:tcPr>
            <w:tcW w:w="1639" w:type="dxa"/>
          </w:tcPr>
          <w:p w14:paraId="123B2E2A" w14:textId="77777777" w:rsidR="004928B7" w:rsidRPr="00695E9F" w:rsidRDefault="004928B7" w:rsidP="00A04651">
            <w:pPr>
              <w:jc w:val="center"/>
              <w:rPr>
                <w:b/>
                <w:bCs/>
                <w:sz w:val="22"/>
                <w:szCs w:val="22"/>
                <w:lang w:val="en-GB"/>
              </w:rPr>
            </w:pPr>
            <w:r w:rsidRPr="00695E9F">
              <w:rPr>
                <w:b/>
                <w:bCs/>
                <w:lang w:val="en-GB"/>
              </w:rPr>
              <w:t>Detection error rates (%)</w:t>
            </w:r>
          </w:p>
        </w:tc>
        <w:tc>
          <w:tcPr>
            <w:tcW w:w="1559" w:type="dxa"/>
          </w:tcPr>
          <w:p w14:paraId="0366C6A5" w14:textId="77777777" w:rsidR="004928B7" w:rsidRPr="00695E9F" w:rsidRDefault="004928B7" w:rsidP="00A04651">
            <w:pPr>
              <w:jc w:val="center"/>
              <w:rPr>
                <w:b/>
                <w:bCs/>
                <w:sz w:val="22"/>
                <w:szCs w:val="22"/>
                <w:lang w:val="en-GB"/>
              </w:rPr>
            </w:pPr>
            <w:r w:rsidRPr="00695E9F">
              <w:rPr>
                <w:b/>
                <w:bCs/>
                <w:lang w:val="en-GB"/>
              </w:rPr>
              <w:t>Classification error rates (%)</w:t>
            </w:r>
          </w:p>
        </w:tc>
        <w:tc>
          <w:tcPr>
            <w:tcW w:w="1726" w:type="dxa"/>
          </w:tcPr>
          <w:p w14:paraId="18DF6310" w14:textId="77777777" w:rsidR="004928B7" w:rsidRPr="00695E9F" w:rsidRDefault="004928B7" w:rsidP="00A04651">
            <w:pPr>
              <w:jc w:val="center"/>
              <w:rPr>
                <w:b/>
                <w:bCs/>
                <w:sz w:val="22"/>
                <w:szCs w:val="22"/>
                <w:lang w:val="en-GB"/>
              </w:rPr>
            </w:pPr>
            <w:r w:rsidRPr="00695E9F">
              <w:rPr>
                <w:b/>
                <w:bCs/>
                <w:lang w:val="en-GB"/>
              </w:rPr>
              <w:t>Overall</w:t>
            </w:r>
          </w:p>
          <w:p w14:paraId="4CE81C5A" w14:textId="77777777" w:rsidR="004928B7" w:rsidRPr="00695E9F" w:rsidRDefault="004928B7" w:rsidP="00A04651">
            <w:pPr>
              <w:jc w:val="center"/>
              <w:rPr>
                <w:b/>
                <w:bCs/>
                <w:sz w:val="22"/>
                <w:szCs w:val="22"/>
                <w:lang w:val="en-GB"/>
              </w:rPr>
            </w:pPr>
            <w:proofErr w:type="gramStart"/>
            <w:r w:rsidRPr="00695E9F">
              <w:rPr>
                <w:b/>
                <w:bCs/>
                <w:lang w:val="en-GB"/>
              </w:rPr>
              <w:t>error</w:t>
            </w:r>
            <w:proofErr w:type="gramEnd"/>
            <w:r w:rsidRPr="00695E9F">
              <w:rPr>
                <w:b/>
                <w:bCs/>
                <w:lang w:val="en-GB"/>
              </w:rPr>
              <w:t xml:space="preserve"> rates (%)</w:t>
            </w:r>
          </w:p>
        </w:tc>
      </w:tr>
      <w:tr w:rsidR="004928B7" w:rsidRPr="00695E9F" w14:paraId="0716A2A4" w14:textId="77777777">
        <w:trPr>
          <w:jc w:val="center"/>
        </w:trPr>
        <w:tc>
          <w:tcPr>
            <w:tcW w:w="2848" w:type="dxa"/>
          </w:tcPr>
          <w:p w14:paraId="7F8E915E" w14:textId="77777777" w:rsidR="004928B7" w:rsidRPr="00695E9F" w:rsidRDefault="004928B7" w:rsidP="00A04651">
            <w:pPr>
              <w:rPr>
                <w:sz w:val="22"/>
                <w:szCs w:val="22"/>
                <w:lang w:val="en-GB"/>
              </w:rPr>
            </w:pPr>
            <w:r w:rsidRPr="00695E9F">
              <w:rPr>
                <w:lang w:val="en-GB"/>
              </w:rPr>
              <w:t>Landing with thrust reverse</w:t>
            </w:r>
          </w:p>
        </w:tc>
        <w:tc>
          <w:tcPr>
            <w:tcW w:w="1639" w:type="dxa"/>
          </w:tcPr>
          <w:p w14:paraId="1B6BCDD8" w14:textId="77777777" w:rsidR="004928B7" w:rsidRPr="00695E9F" w:rsidRDefault="004928B7" w:rsidP="00A04651">
            <w:pPr>
              <w:jc w:val="center"/>
              <w:rPr>
                <w:sz w:val="22"/>
                <w:szCs w:val="22"/>
                <w:lang w:val="en-GB"/>
              </w:rPr>
            </w:pPr>
            <w:r w:rsidRPr="00695E9F">
              <w:rPr>
                <w:lang w:val="en-GB"/>
              </w:rPr>
              <w:t>4.0</w:t>
            </w:r>
          </w:p>
        </w:tc>
        <w:tc>
          <w:tcPr>
            <w:tcW w:w="1559" w:type="dxa"/>
          </w:tcPr>
          <w:p w14:paraId="11C49357" w14:textId="77777777" w:rsidR="004928B7" w:rsidRPr="00695E9F" w:rsidRDefault="004928B7" w:rsidP="00A04651">
            <w:pPr>
              <w:jc w:val="center"/>
              <w:rPr>
                <w:sz w:val="22"/>
                <w:szCs w:val="22"/>
                <w:lang w:val="en-GB"/>
              </w:rPr>
            </w:pPr>
            <w:r w:rsidRPr="00695E9F">
              <w:rPr>
                <w:lang w:val="en-GB"/>
              </w:rPr>
              <w:t>4.9</w:t>
            </w:r>
          </w:p>
        </w:tc>
        <w:tc>
          <w:tcPr>
            <w:tcW w:w="1726" w:type="dxa"/>
          </w:tcPr>
          <w:p w14:paraId="3D55291A" w14:textId="77777777" w:rsidR="004928B7" w:rsidRPr="00695E9F" w:rsidRDefault="004928B7" w:rsidP="00A04651">
            <w:pPr>
              <w:jc w:val="center"/>
              <w:rPr>
                <w:sz w:val="22"/>
                <w:szCs w:val="22"/>
                <w:lang w:val="en-GB"/>
              </w:rPr>
            </w:pPr>
            <w:r w:rsidRPr="00695E9F">
              <w:rPr>
                <w:lang w:val="en-GB"/>
              </w:rPr>
              <w:t>8.5</w:t>
            </w:r>
          </w:p>
        </w:tc>
      </w:tr>
      <w:tr w:rsidR="004928B7" w:rsidRPr="00695E9F" w14:paraId="07CBE8A6" w14:textId="77777777">
        <w:trPr>
          <w:jc w:val="center"/>
        </w:trPr>
        <w:tc>
          <w:tcPr>
            <w:tcW w:w="2848" w:type="dxa"/>
          </w:tcPr>
          <w:p w14:paraId="0A6A190A" w14:textId="77777777" w:rsidR="004928B7" w:rsidRPr="00695E9F" w:rsidRDefault="004928B7" w:rsidP="00A04651">
            <w:pPr>
              <w:rPr>
                <w:sz w:val="22"/>
                <w:szCs w:val="22"/>
                <w:lang w:val="en-GB"/>
              </w:rPr>
            </w:pPr>
            <w:r w:rsidRPr="00695E9F">
              <w:rPr>
                <w:lang w:val="en-GB"/>
              </w:rPr>
              <w:t>Landing without thrust reverse</w:t>
            </w:r>
          </w:p>
        </w:tc>
        <w:tc>
          <w:tcPr>
            <w:tcW w:w="1639" w:type="dxa"/>
          </w:tcPr>
          <w:p w14:paraId="234F5599" w14:textId="77777777" w:rsidR="004928B7" w:rsidRPr="00695E9F" w:rsidRDefault="004928B7" w:rsidP="00A04651">
            <w:pPr>
              <w:jc w:val="center"/>
              <w:rPr>
                <w:sz w:val="22"/>
                <w:szCs w:val="22"/>
                <w:lang w:val="en-GB"/>
              </w:rPr>
            </w:pPr>
            <w:r w:rsidRPr="00695E9F">
              <w:rPr>
                <w:lang w:val="en-GB"/>
              </w:rPr>
              <w:t>24.0</w:t>
            </w:r>
          </w:p>
        </w:tc>
        <w:tc>
          <w:tcPr>
            <w:tcW w:w="1559" w:type="dxa"/>
          </w:tcPr>
          <w:p w14:paraId="35939491" w14:textId="77777777" w:rsidR="004928B7" w:rsidRPr="00695E9F" w:rsidRDefault="004928B7" w:rsidP="00A04651">
            <w:pPr>
              <w:jc w:val="center"/>
              <w:rPr>
                <w:sz w:val="22"/>
                <w:szCs w:val="22"/>
                <w:lang w:val="en-GB"/>
              </w:rPr>
            </w:pPr>
            <w:r w:rsidRPr="00695E9F">
              <w:rPr>
                <w:lang w:val="en-GB"/>
              </w:rPr>
              <w:t>40.0</w:t>
            </w:r>
          </w:p>
        </w:tc>
        <w:tc>
          <w:tcPr>
            <w:tcW w:w="1726" w:type="dxa"/>
          </w:tcPr>
          <w:p w14:paraId="79B74B2D" w14:textId="77777777" w:rsidR="004928B7" w:rsidRPr="00695E9F" w:rsidRDefault="004928B7" w:rsidP="00A04651">
            <w:pPr>
              <w:jc w:val="center"/>
              <w:rPr>
                <w:sz w:val="22"/>
                <w:szCs w:val="22"/>
                <w:lang w:val="en-GB"/>
              </w:rPr>
            </w:pPr>
            <w:r w:rsidRPr="00695E9F">
              <w:rPr>
                <w:lang w:val="en-GB"/>
              </w:rPr>
              <w:t>9.6</w:t>
            </w:r>
          </w:p>
        </w:tc>
      </w:tr>
    </w:tbl>
    <w:p w14:paraId="34A8DFFA" w14:textId="77777777" w:rsidR="004928B7" w:rsidRPr="00695E9F" w:rsidRDefault="004928B7" w:rsidP="00C6320F">
      <w:pPr>
        <w:pStyle w:val="Textodecuerpo2"/>
        <w:rPr>
          <w:sz w:val="20"/>
          <w:szCs w:val="20"/>
          <w:lang w:val="en-GB"/>
        </w:rPr>
      </w:pPr>
    </w:p>
    <w:p w14:paraId="4DA55216" w14:textId="77777777" w:rsidR="004928B7" w:rsidRPr="00695E9F" w:rsidRDefault="004928B7" w:rsidP="00F515D3">
      <w:pPr>
        <w:pStyle w:val="Textodecuerpo2"/>
        <w:jc w:val="center"/>
        <w:rPr>
          <w:sz w:val="20"/>
          <w:szCs w:val="20"/>
          <w:lang w:val="en-GB"/>
        </w:rPr>
      </w:pPr>
      <w:r w:rsidRPr="00695E9F">
        <w:rPr>
          <w:b/>
          <w:bCs/>
          <w:sz w:val="20"/>
          <w:szCs w:val="20"/>
          <w:lang w:val="en-GB"/>
        </w:rPr>
        <w:t>II. Conclusions</w:t>
      </w:r>
    </w:p>
    <w:p w14:paraId="5A4AEEC8" w14:textId="77777777" w:rsidR="004928B7" w:rsidRPr="00695E9F" w:rsidRDefault="004928B7" w:rsidP="00F515D3">
      <w:pPr>
        <w:pStyle w:val="Textodecuerpo2"/>
        <w:rPr>
          <w:sz w:val="20"/>
          <w:szCs w:val="20"/>
          <w:lang w:val="en-GB"/>
        </w:rPr>
      </w:pPr>
    </w:p>
    <w:p w14:paraId="07B751DD" w14:textId="77777777" w:rsidR="004928B7" w:rsidRPr="00695E9F" w:rsidRDefault="004928B7" w:rsidP="000C20D8">
      <w:pPr>
        <w:pStyle w:val="Textodecuerpo2"/>
        <w:rPr>
          <w:sz w:val="20"/>
          <w:szCs w:val="20"/>
          <w:lang w:val="en-GB"/>
        </w:rPr>
      </w:pPr>
      <w:r w:rsidRPr="00695E9F">
        <w:rPr>
          <w:sz w:val="20"/>
          <w:szCs w:val="20"/>
          <w:lang w:val="en-GB"/>
        </w:rPr>
        <w:t>Threshold detection</w:t>
      </w:r>
      <w:r>
        <w:rPr>
          <w:sz w:val="20"/>
          <w:szCs w:val="20"/>
          <w:lang w:val="en-GB"/>
        </w:rPr>
        <w:t>s</w:t>
      </w:r>
      <w:r w:rsidRPr="00695E9F">
        <w:rPr>
          <w:sz w:val="20"/>
          <w:szCs w:val="20"/>
          <w:lang w:val="en-GB"/>
        </w:rPr>
        <w:t xml:space="preserve"> are not effective </w:t>
      </w:r>
      <w:r>
        <w:rPr>
          <w:sz w:val="20"/>
          <w:szCs w:val="20"/>
          <w:lang w:val="en-GB"/>
        </w:rPr>
        <w:t>for</w:t>
      </w:r>
      <w:r w:rsidRPr="00695E9F">
        <w:rPr>
          <w:sz w:val="20"/>
          <w:szCs w:val="20"/>
          <w:lang w:val="en-GB"/>
        </w:rPr>
        <w:t xml:space="preserve"> </w:t>
      </w:r>
      <w:proofErr w:type="spellStart"/>
      <w:r w:rsidRPr="00695E9F">
        <w:rPr>
          <w:sz w:val="20"/>
          <w:szCs w:val="20"/>
          <w:lang w:val="en-GB"/>
        </w:rPr>
        <w:t>identif</w:t>
      </w:r>
      <w:r>
        <w:rPr>
          <w:sz w:val="20"/>
          <w:szCs w:val="20"/>
          <w:lang w:val="en-GB"/>
        </w:rPr>
        <w:t>yng</w:t>
      </w:r>
      <w:proofErr w:type="spellEnd"/>
      <w:r w:rsidRPr="00695E9F">
        <w:rPr>
          <w:sz w:val="20"/>
          <w:szCs w:val="20"/>
          <w:lang w:val="en-GB"/>
        </w:rPr>
        <w:t xml:space="preserve"> thrust reverse noise </w:t>
      </w:r>
      <w:r>
        <w:rPr>
          <w:sz w:val="20"/>
          <w:szCs w:val="20"/>
          <w:lang w:val="en-GB"/>
        </w:rPr>
        <w:t xml:space="preserve">at </w:t>
      </w:r>
      <w:r w:rsidRPr="00695E9F">
        <w:rPr>
          <w:sz w:val="20"/>
          <w:szCs w:val="20"/>
          <w:lang w:val="en-GB"/>
        </w:rPr>
        <w:t>airport</w:t>
      </w:r>
      <w:r>
        <w:rPr>
          <w:sz w:val="20"/>
          <w:szCs w:val="20"/>
          <w:lang w:val="en-GB"/>
        </w:rPr>
        <w:t>s</w:t>
      </w:r>
      <w:r w:rsidRPr="00695E9F">
        <w:rPr>
          <w:sz w:val="20"/>
          <w:szCs w:val="20"/>
          <w:lang w:val="en-GB"/>
        </w:rPr>
        <w:t>. Their performance can be improved by using pattern recognition techniques to classify previously detected sound events.</w:t>
      </w:r>
      <w:r>
        <w:rPr>
          <w:sz w:val="20"/>
          <w:szCs w:val="20"/>
          <w:lang w:val="en-GB"/>
        </w:rPr>
        <w:t xml:space="preserve"> O</w:t>
      </w:r>
      <w:r w:rsidRPr="00695E9F">
        <w:rPr>
          <w:sz w:val="20"/>
          <w:szCs w:val="20"/>
          <w:lang w:val="en-GB"/>
        </w:rPr>
        <w:t xml:space="preserve">bviously, </w:t>
      </w:r>
      <w:proofErr w:type="gramStart"/>
      <w:r w:rsidRPr="00695E9F">
        <w:rPr>
          <w:sz w:val="20"/>
          <w:szCs w:val="20"/>
          <w:lang w:val="en-GB"/>
        </w:rPr>
        <w:t>most of the noise events inside an airport are generated by aircraft, making it difficult to recognize each of them, as the different sound classes are not neatly separated</w:t>
      </w:r>
      <w:proofErr w:type="gramEnd"/>
      <w:r w:rsidRPr="00695E9F">
        <w:rPr>
          <w:sz w:val="20"/>
          <w:szCs w:val="20"/>
          <w:lang w:val="en-GB"/>
        </w:rPr>
        <w:t>. Tracking the location of the aircraft along the runway optimizes the performance of both the detection and the classification stages, reducing the error rates below 10%.</w:t>
      </w:r>
    </w:p>
    <w:p w14:paraId="1ECC51A5" w14:textId="77777777" w:rsidR="004928B7" w:rsidRPr="00695E9F" w:rsidRDefault="004928B7" w:rsidP="0031700B">
      <w:pPr>
        <w:pStyle w:val="Textodecuerpo2"/>
        <w:rPr>
          <w:sz w:val="20"/>
          <w:szCs w:val="20"/>
          <w:lang w:val="en-GB"/>
        </w:rPr>
      </w:pPr>
      <w:r w:rsidRPr="00695E9F">
        <w:rPr>
          <w:sz w:val="20"/>
          <w:szCs w:val="20"/>
          <w:lang w:val="en-GB"/>
        </w:rPr>
        <w:t>The sound power level estimation has shown a great performance for the identification of thrust reverse sound events, but it involves taking extra precautions, as not only the sound level is important, but also the cross-correlation between microphones (for instance, the protection of microphones against environmental conditions must be improved). It should be noted that the location of the TREND system must be carefully selected. The location must be as far as possible from the braking area</w:t>
      </w:r>
      <w:r>
        <w:rPr>
          <w:sz w:val="20"/>
          <w:szCs w:val="20"/>
          <w:lang w:val="en-GB"/>
        </w:rPr>
        <w:t xml:space="preserve"> in order</w:t>
      </w:r>
      <w:r w:rsidRPr="00695E9F">
        <w:rPr>
          <w:sz w:val="20"/>
          <w:szCs w:val="20"/>
          <w:lang w:val="en-GB"/>
        </w:rPr>
        <w:t xml:space="preserve"> to enhance the separation between sound events. But it must be close enough to capture the thrust reverse </w:t>
      </w:r>
      <w:r w:rsidRPr="00695E9F">
        <w:rPr>
          <w:sz w:val="20"/>
          <w:szCs w:val="20"/>
          <w:lang w:val="en-GB"/>
        </w:rPr>
        <w:lastRenderedPageBreak/>
        <w:t>sound. The array parameters and the distance from the array to the runway must be chosen so that the operating angle of the instrument covers the typical landing and braking areas.</w:t>
      </w:r>
    </w:p>
    <w:p w14:paraId="1F64EFED" w14:textId="77777777" w:rsidR="004928B7" w:rsidRPr="00695E9F" w:rsidRDefault="004928B7" w:rsidP="0031700B">
      <w:pPr>
        <w:pStyle w:val="Textodecuerpo2"/>
        <w:rPr>
          <w:sz w:val="20"/>
          <w:szCs w:val="20"/>
          <w:lang w:val="en-GB"/>
        </w:rPr>
      </w:pPr>
      <w:r w:rsidRPr="00695E9F">
        <w:rPr>
          <w:sz w:val="20"/>
          <w:szCs w:val="20"/>
          <w:lang w:val="en-GB"/>
        </w:rPr>
        <w:t xml:space="preserve">The described methodology can be implemented easily and reliably in an instrument, by simply applying common hardware and software resources to provide real time results regarding the activation of thrust reverse. These results, linked to those provided by noise monitoring units can be used, for instance, to complete any sanctioning procedure at an airport, or to </w:t>
      </w:r>
      <w:proofErr w:type="spellStart"/>
      <w:r w:rsidRPr="00695E9F">
        <w:rPr>
          <w:sz w:val="20"/>
          <w:szCs w:val="20"/>
          <w:lang w:val="en-GB"/>
        </w:rPr>
        <w:t>analyze</w:t>
      </w:r>
      <w:proofErr w:type="spellEnd"/>
      <w:r w:rsidRPr="00695E9F">
        <w:rPr>
          <w:sz w:val="20"/>
          <w:szCs w:val="20"/>
          <w:lang w:val="en-GB"/>
        </w:rPr>
        <w:t xml:space="preserve"> the effect or the need for restrictions regarding thrust reverser use. The methodology has </w:t>
      </w:r>
      <w:r>
        <w:rPr>
          <w:sz w:val="20"/>
          <w:szCs w:val="20"/>
          <w:lang w:val="en-GB"/>
        </w:rPr>
        <w:t>been</w:t>
      </w:r>
      <w:r w:rsidRPr="00695E9F">
        <w:rPr>
          <w:sz w:val="20"/>
          <w:szCs w:val="20"/>
          <w:lang w:val="en-GB"/>
        </w:rPr>
        <w:t xml:space="preserve"> valid and effective for the measurements carried out at Madrid-Barajas airport.</w:t>
      </w:r>
    </w:p>
    <w:p w14:paraId="7E55076C" w14:textId="77777777" w:rsidR="004928B7" w:rsidRPr="00695E9F" w:rsidRDefault="004928B7" w:rsidP="00F515D3">
      <w:pPr>
        <w:pStyle w:val="Textodecuerpo2"/>
        <w:jc w:val="center"/>
        <w:rPr>
          <w:b/>
          <w:bCs/>
          <w:sz w:val="20"/>
          <w:szCs w:val="20"/>
          <w:lang w:val="en-GB"/>
        </w:rPr>
      </w:pPr>
    </w:p>
    <w:p w14:paraId="1F0AC082" w14:textId="77777777" w:rsidR="004928B7" w:rsidRPr="00695E9F" w:rsidRDefault="004928B7" w:rsidP="00F515D3">
      <w:pPr>
        <w:pStyle w:val="Textodecuerpo2"/>
        <w:jc w:val="center"/>
        <w:rPr>
          <w:sz w:val="20"/>
          <w:szCs w:val="20"/>
          <w:lang w:val="en-GB"/>
        </w:rPr>
      </w:pPr>
      <w:r w:rsidRPr="00695E9F">
        <w:rPr>
          <w:b/>
          <w:bCs/>
          <w:caps/>
          <w:sz w:val="20"/>
          <w:szCs w:val="20"/>
          <w:lang w:val="en-GB"/>
        </w:rPr>
        <w:t>R</w:t>
      </w:r>
      <w:r w:rsidRPr="00695E9F">
        <w:rPr>
          <w:b/>
          <w:bCs/>
          <w:sz w:val="20"/>
          <w:szCs w:val="20"/>
          <w:lang w:val="en-GB"/>
        </w:rPr>
        <w:t>eferences</w:t>
      </w:r>
    </w:p>
    <w:p w14:paraId="7A8801E1" w14:textId="77777777" w:rsidR="004928B7" w:rsidRPr="00695E9F" w:rsidRDefault="004928B7" w:rsidP="00F515D3">
      <w:pPr>
        <w:pStyle w:val="Textodecuerpo2"/>
        <w:rPr>
          <w:sz w:val="20"/>
          <w:szCs w:val="20"/>
          <w:lang w:val="en-GB"/>
        </w:rPr>
      </w:pPr>
    </w:p>
    <w:p w14:paraId="4EBD1FF4" w14:textId="77777777" w:rsidR="004928B7" w:rsidRPr="00695E9F" w:rsidRDefault="004928B7" w:rsidP="005D0AE7">
      <w:pPr>
        <w:pStyle w:val="Textodecuerpo2"/>
        <w:rPr>
          <w:sz w:val="20"/>
          <w:szCs w:val="20"/>
          <w:lang w:val="en-GB"/>
        </w:rPr>
      </w:pPr>
      <w:r w:rsidRPr="00695E9F">
        <w:rPr>
          <w:sz w:val="20"/>
          <w:szCs w:val="20"/>
          <w:lang w:val="en-GB"/>
        </w:rPr>
        <w:t xml:space="preserve">[1] Cover, </w:t>
      </w:r>
      <w:proofErr w:type="spellStart"/>
      <w:r w:rsidRPr="00695E9F">
        <w:rPr>
          <w:sz w:val="20"/>
          <w:szCs w:val="20"/>
          <w:lang w:val="en-GB"/>
        </w:rPr>
        <w:t>T.M.</w:t>
      </w:r>
      <w:proofErr w:type="gramStart"/>
      <w:r w:rsidRPr="00695E9F">
        <w:rPr>
          <w:sz w:val="20"/>
          <w:szCs w:val="20"/>
          <w:lang w:val="en-GB"/>
        </w:rPr>
        <w:t>,Hart</w:t>
      </w:r>
      <w:proofErr w:type="spellEnd"/>
      <w:proofErr w:type="gramEnd"/>
      <w:r w:rsidRPr="00695E9F">
        <w:rPr>
          <w:sz w:val="20"/>
          <w:szCs w:val="20"/>
          <w:lang w:val="en-GB"/>
        </w:rPr>
        <w:t>, P.E. 1967."</w:t>
      </w:r>
      <w:proofErr w:type="gramStart"/>
      <w:r w:rsidRPr="00695E9F">
        <w:rPr>
          <w:sz w:val="20"/>
          <w:szCs w:val="20"/>
          <w:lang w:val="en-GB"/>
        </w:rPr>
        <w:t xml:space="preserve">Nearest </w:t>
      </w:r>
      <w:proofErr w:type="spellStart"/>
      <w:r w:rsidRPr="00695E9F">
        <w:rPr>
          <w:sz w:val="20"/>
          <w:szCs w:val="20"/>
          <w:lang w:val="en-GB"/>
        </w:rPr>
        <w:t>neighbor</w:t>
      </w:r>
      <w:proofErr w:type="spellEnd"/>
      <w:r w:rsidRPr="00695E9F">
        <w:rPr>
          <w:sz w:val="20"/>
          <w:szCs w:val="20"/>
          <w:lang w:val="en-GB"/>
        </w:rPr>
        <w:t xml:space="preserve"> pattern classification", IEEE transactions on information theory, vol. 13.</w:t>
      </w:r>
      <w:proofErr w:type="gramEnd"/>
    </w:p>
    <w:p w14:paraId="487FC05D" w14:textId="77777777" w:rsidR="004928B7" w:rsidRPr="00695E9F" w:rsidRDefault="004928B7" w:rsidP="005D0AE7">
      <w:pPr>
        <w:pStyle w:val="Textodecuerpo2"/>
        <w:rPr>
          <w:sz w:val="20"/>
          <w:szCs w:val="20"/>
          <w:lang w:val="en-GB"/>
        </w:rPr>
      </w:pPr>
      <w:r w:rsidRPr="00695E9F">
        <w:rPr>
          <w:sz w:val="20"/>
          <w:szCs w:val="20"/>
          <w:lang w:val="en-GB"/>
        </w:rPr>
        <w:t>[2] Jain, A.K.</w:t>
      </w:r>
      <w:proofErr w:type="gramStart"/>
      <w:r w:rsidRPr="00695E9F">
        <w:rPr>
          <w:sz w:val="20"/>
          <w:szCs w:val="20"/>
          <w:lang w:val="en-GB"/>
        </w:rPr>
        <w:t>,</w:t>
      </w:r>
      <w:proofErr w:type="spellStart"/>
      <w:r w:rsidRPr="00695E9F">
        <w:rPr>
          <w:sz w:val="20"/>
          <w:szCs w:val="20"/>
          <w:lang w:val="en-GB"/>
        </w:rPr>
        <w:t>Ramaswami</w:t>
      </w:r>
      <w:proofErr w:type="spellEnd"/>
      <w:proofErr w:type="gramEnd"/>
      <w:r w:rsidRPr="00695E9F">
        <w:rPr>
          <w:sz w:val="20"/>
          <w:szCs w:val="20"/>
          <w:lang w:val="en-GB"/>
        </w:rPr>
        <w:t>, M.D. 1988."</w:t>
      </w:r>
      <w:proofErr w:type="gramStart"/>
      <w:r w:rsidRPr="00695E9F">
        <w:rPr>
          <w:sz w:val="20"/>
          <w:szCs w:val="20"/>
          <w:lang w:val="en-GB"/>
        </w:rPr>
        <w:t xml:space="preserve">Classifier design with </w:t>
      </w:r>
      <w:proofErr w:type="spellStart"/>
      <w:r w:rsidRPr="00695E9F">
        <w:rPr>
          <w:sz w:val="20"/>
          <w:szCs w:val="20"/>
          <w:lang w:val="en-GB"/>
        </w:rPr>
        <w:t>Parzen</w:t>
      </w:r>
      <w:proofErr w:type="spellEnd"/>
      <w:r w:rsidRPr="00695E9F">
        <w:rPr>
          <w:sz w:val="20"/>
          <w:szCs w:val="20"/>
          <w:lang w:val="en-GB"/>
        </w:rPr>
        <w:t xml:space="preserve"> windows", Pattern Recognition and artificial intelligence.</w:t>
      </w:r>
      <w:proofErr w:type="gramEnd"/>
    </w:p>
    <w:p w14:paraId="680378C3" w14:textId="77777777" w:rsidR="004928B7" w:rsidRPr="00695E9F" w:rsidRDefault="004928B7" w:rsidP="005D0AE7">
      <w:pPr>
        <w:pStyle w:val="Textodecuerpo2"/>
        <w:rPr>
          <w:sz w:val="20"/>
          <w:szCs w:val="20"/>
          <w:lang w:val="en-GB"/>
        </w:rPr>
      </w:pPr>
      <w:r w:rsidRPr="00695E9F">
        <w:rPr>
          <w:sz w:val="20"/>
          <w:szCs w:val="20"/>
          <w:lang w:val="en-GB"/>
        </w:rPr>
        <w:t>[3] Hertz, D. 1986."Time delay estimation by combining efficient algorithms and generalized cross-correlation methods", Acoustics, Speech and Signal Processing, IEEE Transactions on, vol. 34, no. 1, pp. 1-7.</w:t>
      </w:r>
    </w:p>
    <w:p w14:paraId="683CCDE5" w14:textId="77777777" w:rsidR="004928B7" w:rsidRPr="00695E9F" w:rsidRDefault="004928B7" w:rsidP="005D0AE7">
      <w:pPr>
        <w:pStyle w:val="Textodecuerpo2"/>
        <w:rPr>
          <w:sz w:val="20"/>
          <w:szCs w:val="20"/>
          <w:lang w:val="en-GB"/>
        </w:rPr>
      </w:pPr>
      <w:r w:rsidRPr="00695E9F">
        <w:rPr>
          <w:sz w:val="20"/>
          <w:szCs w:val="20"/>
          <w:lang w:val="en-GB"/>
        </w:rPr>
        <w:t xml:space="preserve">[4] </w:t>
      </w:r>
      <w:proofErr w:type="spellStart"/>
      <w:proofErr w:type="gramStart"/>
      <w:r w:rsidRPr="00695E9F">
        <w:rPr>
          <w:sz w:val="20"/>
          <w:szCs w:val="20"/>
          <w:lang w:val="en-GB"/>
        </w:rPr>
        <w:t>Valin</w:t>
      </w:r>
      <w:proofErr w:type="spellEnd"/>
      <w:r w:rsidRPr="00695E9F">
        <w:rPr>
          <w:sz w:val="20"/>
          <w:szCs w:val="20"/>
          <w:lang w:val="en-GB"/>
        </w:rPr>
        <w:t xml:space="preserve">, J.M., Michaud, F., </w:t>
      </w:r>
      <w:proofErr w:type="spellStart"/>
      <w:r w:rsidRPr="00695E9F">
        <w:rPr>
          <w:sz w:val="20"/>
          <w:szCs w:val="20"/>
          <w:lang w:val="en-GB"/>
        </w:rPr>
        <w:t>Rouat</w:t>
      </w:r>
      <w:proofErr w:type="spellEnd"/>
      <w:r w:rsidRPr="00695E9F">
        <w:rPr>
          <w:sz w:val="20"/>
          <w:szCs w:val="20"/>
          <w:lang w:val="en-GB"/>
        </w:rPr>
        <w:t xml:space="preserve">, J. &amp; </w:t>
      </w:r>
      <w:proofErr w:type="spellStart"/>
      <w:r w:rsidRPr="00695E9F">
        <w:rPr>
          <w:sz w:val="20"/>
          <w:szCs w:val="20"/>
          <w:lang w:val="en-GB"/>
        </w:rPr>
        <w:t>Létoumeau</w:t>
      </w:r>
      <w:proofErr w:type="spellEnd"/>
      <w:r w:rsidRPr="00695E9F">
        <w:rPr>
          <w:sz w:val="20"/>
          <w:szCs w:val="20"/>
          <w:lang w:val="en-GB"/>
        </w:rPr>
        <w:t>, D. 2003, "Robust sound source localization using a microphone array on a mobile robot".</w:t>
      </w:r>
      <w:proofErr w:type="gramEnd"/>
    </w:p>
    <w:p w14:paraId="7FB3AA19" w14:textId="77777777" w:rsidR="004928B7" w:rsidRPr="00871499" w:rsidRDefault="004928B7" w:rsidP="005D0AE7">
      <w:pPr>
        <w:pStyle w:val="Textodecuerpo2"/>
        <w:rPr>
          <w:sz w:val="20"/>
          <w:szCs w:val="20"/>
          <w:lang w:val="es-ES"/>
        </w:rPr>
      </w:pPr>
      <w:r w:rsidRPr="00695E9F">
        <w:rPr>
          <w:sz w:val="20"/>
          <w:szCs w:val="20"/>
          <w:lang w:val="en-GB"/>
        </w:rPr>
        <w:t xml:space="preserve">[5] </w:t>
      </w:r>
      <w:proofErr w:type="spellStart"/>
      <w:r w:rsidRPr="00695E9F">
        <w:rPr>
          <w:sz w:val="20"/>
          <w:szCs w:val="20"/>
          <w:lang w:val="en-GB"/>
        </w:rPr>
        <w:t>Asensio</w:t>
      </w:r>
      <w:proofErr w:type="spellEnd"/>
      <w:r w:rsidRPr="00695E9F">
        <w:rPr>
          <w:sz w:val="20"/>
          <w:szCs w:val="20"/>
          <w:lang w:val="en-GB"/>
        </w:rPr>
        <w:t xml:space="preserve">, C.; </w:t>
      </w:r>
      <w:proofErr w:type="spellStart"/>
      <w:r w:rsidRPr="00695E9F">
        <w:rPr>
          <w:sz w:val="20"/>
          <w:szCs w:val="20"/>
          <w:lang w:val="en-GB"/>
        </w:rPr>
        <w:t>Moschioni</w:t>
      </w:r>
      <w:proofErr w:type="spellEnd"/>
      <w:r w:rsidRPr="00695E9F">
        <w:rPr>
          <w:sz w:val="20"/>
          <w:szCs w:val="20"/>
          <w:lang w:val="en-GB"/>
        </w:rPr>
        <w:t xml:space="preserve">, G.; Ruiz, M.; </w:t>
      </w:r>
      <w:proofErr w:type="spellStart"/>
      <w:r w:rsidRPr="00695E9F">
        <w:rPr>
          <w:sz w:val="20"/>
          <w:szCs w:val="20"/>
          <w:lang w:val="en-GB"/>
        </w:rPr>
        <w:t>Tarabini</w:t>
      </w:r>
      <w:proofErr w:type="spellEnd"/>
      <w:r w:rsidRPr="00695E9F">
        <w:rPr>
          <w:sz w:val="20"/>
          <w:szCs w:val="20"/>
          <w:lang w:val="en-GB"/>
        </w:rPr>
        <w:t xml:space="preserve">, M.; </w:t>
      </w:r>
      <w:proofErr w:type="spellStart"/>
      <w:r w:rsidRPr="00695E9F">
        <w:rPr>
          <w:sz w:val="20"/>
          <w:szCs w:val="20"/>
          <w:lang w:val="en-GB"/>
        </w:rPr>
        <w:t>Recuero</w:t>
      </w:r>
      <w:proofErr w:type="spellEnd"/>
      <w:r w:rsidRPr="00695E9F">
        <w:rPr>
          <w:sz w:val="20"/>
          <w:szCs w:val="20"/>
          <w:lang w:val="en-GB"/>
        </w:rPr>
        <w:t xml:space="preserve">, M. Methodology and implementation of a thrust reverse noise detection system for airports. </w:t>
      </w:r>
      <w:proofErr w:type="spellStart"/>
      <w:r w:rsidRPr="00871499">
        <w:rPr>
          <w:sz w:val="20"/>
          <w:szCs w:val="20"/>
          <w:lang w:val="es-ES"/>
        </w:rPr>
        <w:t>Transportation</w:t>
      </w:r>
      <w:proofErr w:type="spellEnd"/>
      <w:r w:rsidRPr="00871499">
        <w:rPr>
          <w:sz w:val="20"/>
          <w:szCs w:val="20"/>
          <w:lang w:val="es-ES"/>
        </w:rPr>
        <w:t xml:space="preserve"> </w:t>
      </w:r>
      <w:proofErr w:type="spellStart"/>
      <w:r w:rsidRPr="00871499">
        <w:rPr>
          <w:sz w:val="20"/>
          <w:szCs w:val="20"/>
          <w:lang w:val="es-ES"/>
        </w:rPr>
        <w:t>research</w:t>
      </w:r>
      <w:proofErr w:type="spellEnd"/>
      <w:r w:rsidRPr="00871499">
        <w:rPr>
          <w:sz w:val="20"/>
          <w:szCs w:val="20"/>
          <w:lang w:val="es-ES"/>
        </w:rPr>
        <w:t xml:space="preserve"> </w:t>
      </w:r>
      <w:proofErr w:type="spellStart"/>
      <w:r w:rsidRPr="00871499">
        <w:rPr>
          <w:sz w:val="20"/>
          <w:szCs w:val="20"/>
          <w:lang w:val="es-ES"/>
        </w:rPr>
        <w:t>Part</w:t>
      </w:r>
      <w:proofErr w:type="spellEnd"/>
      <w:r w:rsidRPr="00871499">
        <w:rPr>
          <w:sz w:val="20"/>
          <w:szCs w:val="20"/>
          <w:lang w:val="es-ES"/>
        </w:rPr>
        <w:t xml:space="preserve"> D, 2013</w:t>
      </w:r>
    </w:p>
    <w:p w14:paraId="2A916E1B" w14:textId="77777777" w:rsidR="004928B7" w:rsidRPr="004A2C5F" w:rsidRDefault="004928B7" w:rsidP="00F515D3">
      <w:pPr>
        <w:pStyle w:val="Textodecuerpo2"/>
        <w:rPr>
          <w:sz w:val="20"/>
          <w:szCs w:val="20"/>
          <w:lang w:val="en-GB"/>
        </w:rPr>
      </w:pPr>
      <w:r w:rsidRPr="00871499">
        <w:rPr>
          <w:sz w:val="20"/>
          <w:szCs w:val="20"/>
          <w:lang w:val="es-ES"/>
        </w:rPr>
        <w:t xml:space="preserve">[6] Asensio, C. Aportaciones a los sistemas de discriminación de Fuentes sonoras en la medida de ruido en aeropuertos. </w:t>
      </w:r>
      <w:r w:rsidRPr="00695E9F">
        <w:rPr>
          <w:sz w:val="20"/>
          <w:szCs w:val="20"/>
          <w:lang w:val="en-GB"/>
        </w:rPr>
        <w:t xml:space="preserve">Universidad </w:t>
      </w:r>
      <w:proofErr w:type="spellStart"/>
      <w:r w:rsidRPr="00695E9F">
        <w:rPr>
          <w:sz w:val="20"/>
          <w:szCs w:val="20"/>
          <w:lang w:val="en-GB"/>
        </w:rPr>
        <w:t>Politécnica</w:t>
      </w:r>
      <w:proofErr w:type="spellEnd"/>
      <w:r w:rsidRPr="00695E9F">
        <w:rPr>
          <w:sz w:val="20"/>
          <w:szCs w:val="20"/>
          <w:lang w:val="en-GB"/>
        </w:rPr>
        <w:t xml:space="preserve"> de Madrid, 2012</w:t>
      </w:r>
    </w:p>
    <w:sectPr w:rsidR="004928B7" w:rsidRPr="004A2C5F" w:rsidSect="00473368">
      <w:head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7588CA" w14:textId="77777777" w:rsidR="004928B7" w:rsidRDefault="004928B7">
      <w:r>
        <w:separator/>
      </w:r>
    </w:p>
  </w:endnote>
  <w:endnote w:type="continuationSeparator" w:id="0">
    <w:p w14:paraId="13FB0807" w14:textId="77777777" w:rsidR="004928B7" w:rsidRDefault="00492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5D8FF3" w14:textId="77777777" w:rsidR="004928B7" w:rsidRDefault="004928B7">
      <w:r>
        <w:separator/>
      </w:r>
    </w:p>
  </w:footnote>
  <w:footnote w:type="continuationSeparator" w:id="0">
    <w:p w14:paraId="4E6BACE1" w14:textId="77777777" w:rsidR="004928B7" w:rsidRDefault="004928B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2D6B2" w14:textId="77777777" w:rsidR="004928B7" w:rsidRPr="00521156" w:rsidRDefault="004928B7">
    <w:pPr>
      <w:pStyle w:val="Encabezado"/>
      <w:rPr>
        <w:sz w:val="16"/>
        <w:szCs w:val="16"/>
        <w:lang w:val="en-GB"/>
      </w:rPr>
    </w:pPr>
    <w:r w:rsidRPr="00521156">
      <w:rPr>
        <w:sz w:val="16"/>
        <w:szCs w:val="16"/>
        <w:lang w:val="en-GB"/>
      </w:rPr>
      <w:t>1</w:t>
    </w:r>
    <w:r>
      <w:rPr>
        <w:sz w:val="16"/>
        <w:szCs w:val="16"/>
        <w:lang w:val="en-GB"/>
      </w:rPr>
      <w:t>9</w:t>
    </w:r>
    <w:r w:rsidRPr="00521156">
      <w:rPr>
        <w:sz w:val="16"/>
        <w:szCs w:val="16"/>
        <w:vertAlign w:val="superscript"/>
        <w:lang w:val="en-GB"/>
      </w:rPr>
      <w:t>th</w:t>
    </w:r>
    <w:r w:rsidRPr="00521156">
      <w:rPr>
        <w:sz w:val="16"/>
        <w:szCs w:val="16"/>
        <w:lang w:val="en-GB"/>
      </w:rPr>
      <w:t xml:space="preserve"> IMEKO TC</w:t>
    </w:r>
    <w:r>
      <w:rPr>
        <w:sz w:val="16"/>
        <w:szCs w:val="16"/>
        <w:lang w:val="en-GB"/>
      </w:rPr>
      <w:t xml:space="preserve"> </w:t>
    </w:r>
    <w:r w:rsidRPr="00521156">
      <w:rPr>
        <w:sz w:val="16"/>
        <w:szCs w:val="16"/>
        <w:lang w:val="en-GB"/>
      </w:rPr>
      <w:t>4</w:t>
    </w:r>
    <w:r>
      <w:rPr>
        <w:sz w:val="16"/>
        <w:szCs w:val="16"/>
        <w:lang w:val="en-GB"/>
      </w:rPr>
      <w:t xml:space="preserve"> </w:t>
    </w:r>
    <w:r w:rsidRPr="00521156">
      <w:rPr>
        <w:sz w:val="16"/>
        <w:szCs w:val="16"/>
        <w:lang w:val="en-GB"/>
      </w:rPr>
      <w:t>Symposium</w:t>
    </w:r>
    <w:r>
      <w:rPr>
        <w:sz w:val="16"/>
        <w:szCs w:val="16"/>
        <w:lang w:val="en-GB"/>
      </w:rPr>
      <w:t xml:space="preserve"> and 17</w:t>
    </w:r>
    <w:r w:rsidRPr="00027337">
      <w:rPr>
        <w:sz w:val="16"/>
        <w:szCs w:val="16"/>
        <w:vertAlign w:val="superscript"/>
        <w:lang w:val="en-GB"/>
      </w:rPr>
      <w:t>th</w:t>
    </w:r>
    <w:r>
      <w:rPr>
        <w:sz w:val="16"/>
        <w:szCs w:val="16"/>
        <w:lang w:val="en-GB"/>
      </w:rPr>
      <w:t xml:space="preserve"> IWADC Workshop</w:t>
    </w:r>
  </w:p>
  <w:p w14:paraId="11436E64" w14:textId="77777777" w:rsidR="004928B7" w:rsidRDefault="004928B7">
    <w:pPr>
      <w:pStyle w:val="Encabezado"/>
      <w:rPr>
        <w:sz w:val="16"/>
        <w:szCs w:val="16"/>
        <w:lang w:val="en-GB"/>
      </w:rPr>
    </w:pPr>
    <w:r w:rsidRPr="00196F30">
      <w:rPr>
        <w:sz w:val="16"/>
        <w:szCs w:val="16"/>
        <w:lang w:val="en-GB"/>
      </w:rPr>
      <w:t>Advances in Instrumentation and Sensors Interoperability</w:t>
    </w:r>
  </w:p>
  <w:p w14:paraId="62EEB264" w14:textId="77777777" w:rsidR="004928B7" w:rsidRPr="00521156" w:rsidRDefault="004928B7">
    <w:pPr>
      <w:pStyle w:val="Encabezado"/>
      <w:rPr>
        <w:sz w:val="16"/>
        <w:szCs w:val="16"/>
        <w:lang w:val="en-GB"/>
      </w:rPr>
    </w:pPr>
    <w:r>
      <w:rPr>
        <w:sz w:val="16"/>
        <w:szCs w:val="16"/>
        <w:lang w:val="en-GB"/>
      </w:rPr>
      <w:t>July 18</w:t>
    </w:r>
    <w:r w:rsidRPr="00521156">
      <w:rPr>
        <w:sz w:val="16"/>
        <w:szCs w:val="16"/>
        <w:lang w:val="en-GB"/>
      </w:rPr>
      <w:t>-</w:t>
    </w:r>
    <w:r>
      <w:rPr>
        <w:sz w:val="16"/>
        <w:szCs w:val="16"/>
        <w:lang w:val="en-GB"/>
      </w:rPr>
      <w:t>19, 2013</w:t>
    </w:r>
    <w:r w:rsidRPr="00521156">
      <w:rPr>
        <w:sz w:val="16"/>
        <w:szCs w:val="16"/>
        <w:lang w:val="en-GB"/>
      </w:rPr>
      <w:t xml:space="preserve">, </w:t>
    </w:r>
    <w:r>
      <w:rPr>
        <w:sz w:val="16"/>
        <w:szCs w:val="16"/>
        <w:lang w:val="en-GB"/>
      </w:rPr>
      <w:t>Barcelona, Spain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B2E7A0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48506383"/>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BC"/>
    <w:rsid w:val="00001909"/>
    <w:rsid w:val="000132B3"/>
    <w:rsid w:val="00025A7F"/>
    <w:rsid w:val="00027337"/>
    <w:rsid w:val="00035C1E"/>
    <w:rsid w:val="0008276B"/>
    <w:rsid w:val="000C20D8"/>
    <w:rsid w:val="000D5102"/>
    <w:rsid w:val="000E3A1B"/>
    <w:rsid w:val="001003E8"/>
    <w:rsid w:val="00101BEF"/>
    <w:rsid w:val="0010359F"/>
    <w:rsid w:val="00110D0F"/>
    <w:rsid w:val="0013197B"/>
    <w:rsid w:val="00133A05"/>
    <w:rsid w:val="00144C6D"/>
    <w:rsid w:val="0016180B"/>
    <w:rsid w:val="001766A8"/>
    <w:rsid w:val="00196F30"/>
    <w:rsid w:val="001A4715"/>
    <w:rsid w:val="001A57D5"/>
    <w:rsid w:val="001B3118"/>
    <w:rsid w:val="001B7496"/>
    <w:rsid w:val="001B788C"/>
    <w:rsid w:val="001D4F55"/>
    <w:rsid w:val="00214B4C"/>
    <w:rsid w:val="002153F2"/>
    <w:rsid w:val="00255D61"/>
    <w:rsid w:val="0026084E"/>
    <w:rsid w:val="0028185D"/>
    <w:rsid w:val="002B642A"/>
    <w:rsid w:val="002B6DBF"/>
    <w:rsid w:val="002F0EF1"/>
    <w:rsid w:val="00314132"/>
    <w:rsid w:val="0031700B"/>
    <w:rsid w:val="003234BC"/>
    <w:rsid w:val="003254D9"/>
    <w:rsid w:val="003421B5"/>
    <w:rsid w:val="003450D9"/>
    <w:rsid w:val="003761C1"/>
    <w:rsid w:val="0038690D"/>
    <w:rsid w:val="003913E4"/>
    <w:rsid w:val="003B476E"/>
    <w:rsid w:val="00410DA3"/>
    <w:rsid w:val="00451D8D"/>
    <w:rsid w:val="0045400B"/>
    <w:rsid w:val="00473368"/>
    <w:rsid w:val="004750E5"/>
    <w:rsid w:val="00491AF8"/>
    <w:rsid w:val="004928B7"/>
    <w:rsid w:val="004A25E9"/>
    <w:rsid w:val="004A2C5F"/>
    <w:rsid w:val="004F080E"/>
    <w:rsid w:val="004F2F97"/>
    <w:rsid w:val="00521156"/>
    <w:rsid w:val="00534510"/>
    <w:rsid w:val="00534D42"/>
    <w:rsid w:val="00567B85"/>
    <w:rsid w:val="005A2926"/>
    <w:rsid w:val="005B05F7"/>
    <w:rsid w:val="005B431B"/>
    <w:rsid w:val="005B7E36"/>
    <w:rsid w:val="005D0AE7"/>
    <w:rsid w:val="005D2A9A"/>
    <w:rsid w:val="005E372F"/>
    <w:rsid w:val="005E769F"/>
    <w:rsid w:val="0062243B"/>
    <w:rsid w:val="0062712F"/>
    <w:rsid w:val="00631D6D"/>
    <w:rsid w:val="00637EA4"/>
    <w:rsid w:val="00641B80"/>
    <w:rsid w:val="00647D7C"/>
    <w:rsid w:val="006561F9"/>
    <w:rsid w:val="00660203"/>
    <w:rsid w:val="00695E9F"/>
    <w:rsid w:val="006A19E2"/>
    <w:rsid w:val="006B2F52"/>
    <w:rsid w:val="006B3739"/>
    <w:rsid w:val="006C1B0F"/>
    <w:rsid w:val="006C5534"/>
    <w:rsid w:val="006D1AF1"/>
    <w:rsid w:val="00716DED"/>
    <w:rsid w:val="007203F2"/>
    <w:rsid w:val="0074210B"/>
    <w:rsid w:val="00745CDA"/>
    <w:rsid w:val="00756151"/>
    <w:rsid w:val="007B7F24"/>
    <w:rsid w:val="007D38ED"/>
    <w:rsid w:val="007D4E8C"/>
    <w:rsid w:val="007D75C2"/>
    <w:rsid w:val="00801E79"/>
    <w:rsid w:val="008032B0"/>
    <w:rsid w:val="008247D4"/>
    <w:rsid w:val="00826006"/>
    <w:rsid w:val="0083597A"/>
    <w:rsid w:val="00852745"/>
    <w:rsid w:val="00871499"/>
    <w:rsid w:val="00887056"/>
    <w:rsid w:val="008B04EA"/>
    <w:rsid w:val="008B0DA8"/>
    <w:rsid w:val="008B4C0F"/>
    <w:rsid w:val="008D6621"/>
    <w:rsid w:val="008F03E2"/>
    <w:rsid w:val="00926780"/>
    <w:rsid w:val="00932EBA"/>
    <w:rsid w:val="00953037"/>
    <w:rsid w:val="009625E4"/>
    <w:rsid w:val="00967D55"/>
    <w:rsid w:val="00983C5C"/>
    <w:rsid w:val="009C4B1F"/>
    <w:rsid w:val="009E6534"/>
    <w:rsid w:val="009F0036"/>
    <w:rsid w:val="00A04651"/>
    <w:rsid w:val="00A176CC"/>
    <w:rsid w:val="00A337EE"/>
    <w:rsid w:val="00A40D24"/>
    <w:rsid w:val="00A54C87"/>
    <w:rsid w:val="00A57F37"/>
    <w:rsid w:val="00A63414"/>
    <w:rsid w:val="00A66124"/>
    <w:rsid w:val="00A770C2"/>
    <w:rsid w:val="00A91FD1"/>
    <w:rsid w:val="00A95309"/>
    <w:rsid w:val="00AB2FAB"/>
    <w:rsid w:val="00AD1E16"/>
    <w:rsid w:val="00AD29BD"/>
    <w:rsid w:val="00AF1C80"/>
    <w:rsid w:val="00AF3CB3"/>
    <w:rsid w:val="00B15D4C"/>
    <w:rsid w:val="00B408DC"/>
    <w:rsid w:val="00B44738"/>
    <w:rsid w:val="00B66B3E"/>
    <w:rsid w:val="00BA1937"/>
    <w:rsid w:val="00BC334A"/>
    <w:rsid w:val="00C03DB5"/>
    <w:rsid w:val="00C33444"/>
    <w:rsid w:val="00C6320F"/>
    <w:rsid w:val="00C64B39"/>
    <w:rsid w:val="00C64C66"/>
    <w:rsid w:val="00C740ED"/>
    <w:rsid w:val="00C93DBC"/>
    <w:rsid w:val="00C942C5"/>
    <w:rsid w:val="00C96C35"/>
    <w:rsid w:val="00CB1155"/>
    <w:rsid w:val="00CD6562"/>
    <w:rsid w:val="00CE61AF"/>
    <w:rsid w:val="00D14F30"/>
    <w:rsid w:val="00D234F6"/>
    <w:rsid w:val="00D3455C"/>
    <w:rsid w:val="00D861E0"/>
    <w:rsid w:val="00D91EE1"/>
    <w:rsid w:val="00D97370"/>
    <w:rsid w:val="00DB3323"/>
    <w:rsid w:val="00DB5939"/>
    <w:rsid w:val="00DC296A"/>
    <w:rsid w:val="00E0680D"/>
    <w:rsid w:val="00E1237D"/>
    <w:rsid w:val="00E12A4A"/>
    <w:rsid w:val="00E36F51"/>
    <w:rsid w:val="00E40F0B"/>
    <w:rsid w:val="00E43441"/>
    <w:rsid w:val="00E46CF1"/>
    <w:rsid w:val="00E5669D"/>
    <w:rsid w:val="00E644AD"/>
    <w:rsid w:val="00E754E9"/>
    <w:rsid w:val="00E7777C"/>
    <w:rsid w:val="00E909EE"/>
    <w:rsid w:val="00E96D53"/>
    <w:rsid w:val="00EA006B"/>
    <w:rsid w:val="00EB311B"/>
    <w:rsid w:val="00EC20E7"/>
    <w:rsid w:val="00F11C3B"/>
    <w:rsid w:val="00F22DF5"/>
    <w:rsid w:val="00F45C13"/>
    <w:rsid w:val="00F515D3"/>
    <w:rsid w:val="00F72763"/>
    <w:rsid w:val="00FB09FF"/>
    <w:rsid w:val="00FC3CBB"/>
    <w:rsid w:val="00FE1A53"/>
    <w:rsid w:val="00FE2535"/>
    <w:rsid w:val="00FF6917"/>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0"/>
    <o:shapelayout v:ext="edit">
      <o:idmap v:ext="edit" data="1"/>
    </o:shapelayout>
  </w:shapeDefaults>
  <w:decimalSymbol w:val=","/>
  <w:listSeparator w:val=";"/>
  <w14:docId w14:val="342FC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715"/>
    <w:rPr>
      <w:sz w:val="20"/>
      <w:szCs w:val="20"/>
      <w:lang w:val="pl-PL" w:eastAsia="ro-R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cuerpo">
    <w:name w:val="Body Text"/>
    <w:basedOn w:val="Normal"/>
    <w:link w:val="TextodecuerpoCar"/>
    <w:uiPriority w:val="99"/>
    <w:rsid w:val="001A4715"/>
    <w:pPr>
      <w:widowControl w:val="0"/>
      <w:jc w:val="center"/>
    </w:pPr>
    <w:rPr>
      <w:b/>
      <w:bCs/>
      <w:sz w:val="32"/>
      <w:szCs w:val="32"/>
      <w:lang w:val="en-AU"/>
    </w:rPr>
  </w:style>
  <w:style w:type="character" w:customStyle="1" w:styleId="TextodecuerpoCar">
    <w:name w:val="Texto de cuerpo Car"/>
    <w:basedOn w:val="Fuentedeprrafopredeter"/>
    <w:link w:val="Textodecuerpo"/>
    <w:uiPriority w:val="99"/>
    <w:semiHidden/>
    <w:locked/>
    <w:rsid w:val="006C5534"/>
    <w:rPr>
      <w:sz w:val="20"/>
      <w:szCs w:val="20"/>
      <w:lang w:val="pl-PL" w:eastAsia="ro-RO"/>
    </w:rPr>
  </w:style>
  <w:style w:type="paragraph" w:styleId="Textodecuerpo2">
    <w:name w:val="Body Text 2"/>
    <w:basedOn w:val="Normal"/>
    <w:link w:val="Textodecuerpo2Car"/>
    <w:uiPriority w:val="99"/>
    <w:rsid w:val="001A4715"/>
    <w:pPr>
      <w:widowControl w:val="0"/>
      <w:jc w:val="both"/>
    </w:pPr>
    <w:rPr>
      <w:sz w:val="24"/>
      <w:szCs w:val="24"/>
      <w:lang w:val="en-AU"/>
    </w:rPr>
  </w:style>
  <w:style w:type="character" w:customStyle="1" w:styleId="Textodecuerpo2Car">
    <w:name w:val="Texto de cuerpo 2 Car"/>
    <w:basedOn w:val="Fuentedeprrafopredeter"/>
    <w:link w:val="Textodecuerpo2"/>
    <w:uiPriority w:val="99"/>
    <w:semiHidden/>
    <w:locked/>
    <w:rsid w:val="006C5534"/>
    <w:rPr>
      <w:sz w:val="20"/>
      <w:szCs w:val="20"/>
      <w:lang w:val="pl-PL" w:eastAsia="ro-RO"/>
    </w:rPr>
  </w:style>
  <w:style w:type="paragraph" w:styleId="Encabezado">
    <w:name w:val="header"/>
    <w:basedOn w:val="Normal"/>
    <w:link w:val="EncabezadoCar"/>
    <w:uiPriority w:val="99"/>
    <w:rsid w:val="00BC334A"/>
    <w:pPr>
      <w:tabs>
        <w:tab w:val="center" w:pos="4819"/>
        <w:tab w:val="right" w:pos="9638"/>
      </w:tabs>
    </w:pPr>
  </w:style>
  <w:style w:type="character" w:customStyle="1" w:styleId="EncabezadoCar">
    <w:name w:val="Encabezado Car"/>
    <w:basedOn w:val="Fuentedeprrafopredeter"/>
    <w:link w:val="Encabezado"/>
    <w:uiPriority w:val="99"/>
    <w:semiHidden/>
    <w:locked/>
    <w:rsid w:val="006C5534"/>
    <w:rPr>
      <w:sz w:val="20"/>
      <w:szCs w:val="20"/>
      <w:lang w:val="pl-PL" w:eastAsia="ro-RO"/>
    </w:rPr>
  </w:style>
  <w:style w:type="paragraph" w:styleId="Piedepgina">
    <w:name w:val="footer"/>
    <w:basedOn w:val="Normal"/>
    <w:link w:val="PiedepginaCar"/>
    <w:uiPriority w:val="99"/>
    <w:rsid w:val="00BC334A"/>
    <w:pPr>
      <w:tabs>
        <w:tab w:val="center" w:pos="4819"/>
        <w:tab w:val="right" w:pos="9638"/>
      </w:tabs>
    </w:pPr>
  </w:style>
  <w:style w:type="character" w:customStyle="1" w:styleId="PiedepginaCar">
    <w:name w:val="Pie de página Car"/>
    <w:basedOn w:val="Fuentedeprrafopredeter"/>
    <w:link w:val="Piedepgina"/>
    <w:uiPriority w:val="99"/>
    <w:semiHidden/>
    <w:locked/>
    <w:rsid w:val="006C5534"/>
    <w:rPr>
      <w:sz w:val="20"/>
      <w:szCs w:val="20"/>
      <w:lang w:val="pl-PL" w:eastAsia="ro-RO"/>
    </w:rPr>
  </w:style>
  <w:style w:type="character" w:styleId="Hipervnculo">
    <w:name w:val="Hyperlink"/>
    <w:basedOn w:val="Fuentedeprrafopredeter"/>
    <w:uiPriority w:val="99"/>
    <w:rsid w:val="00196F30"/>
    <w:rPr>
      <w:color w:val="0000FF"/>
      <w:u w:val="single"/>
    </w:rPr>
  </w:style>
  <w:style w:type="character" w:styleId="Referenciasutil">
    <w:name w:val="Subtle Reference"/>
    <w:basedOn w:val="Fuentedeprrafopredeter"/>
    <w:uiPriority w:val="99"/>
    <w:qFormat/>
    <w:rsid w:val="003B476E"/>
    <w:rPr>
      <w:smallCaps/>
      <w:color w:val="auto"/>
      <w:u w:val="single"/>
    </w:rPr>
  </w:style>
  <w:style w:type="paragraph" w:styleId="Textodeglobo">
    <w:name w:val="Balloon Text"/>
    <w:basedOn w:val="Normal"/>
    <w:link w:val="TextodegloboCar"/>
    <w:uiPriority w:val="99"/>
    <w:semiHidden/>
    <w:rsid w:val="00C740ED"/>
    <w:rPr>
      <w:rFonts w:ascii="Lucida Grande" w:hAnsi="Lucida Grande" w:cs="Lucida Grande"/>
      <w:sz w:val="18"/>
      <w:szCs w:val="18"/>
    </w:rPr>
  </w:style>
  <w:style w:type="character" w:customStyle="1" w:styleId="TextodegloboCar">
    <w:name w:val="Texto de globo Car"/>
    <w:basedOn w:val="Fuentedeprrafopredeter"/>
    <w:link w:val="Textodeglobo"/>
    <w:uiPriority w:val="99"/>
    <w:locked/>
    <w:rsid w:val="00C740ED"/>
    <w:rPr>
      <w:rFonts w:ascii="Lucida Grande" w:hAnsi="Lucida Grande" w:cs="Lucida Grande"/>
      <w:sz w:val="18"/>
      <w:szCs w:val="18"/>
      <w:lang w:val="pl-PL" w:eastAsia="ro-RO"/>
    </w:rPr>
  </w:style>
  <w:style w:type="table" w:styleId="Tablaconcuadrcula">
    <w:name w:val="Table Grid"/>
    <w:basedOn w:val="Tablanormal"/>
    <w:uiPriority w:val="99"/>
    <w:rsid w:val="002F0EF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rsid w:val="00F72763"/>
    <w:rPr>
      <w:sz w:val="16"/>
      <w:szCs w:val="16"/>
    </w:rPr>
  </w:style>
  <w:style w:type="paragraph" w:styleId="Textocomentario">
    <w:name w:val="annotation text"/>
    <w:basedOn w:val="Normal"/>
    <w:link w:val="TextocomentarioCar"/>
    <w:uiPriority w:val="99"/>
    <w:semiHidden/>
    <w:rsid w:val="00F72763"/>
  </w:style>
  <w:style w:type="character" w:customStyle="1" w:styleId="TextocomentarioCar">
    <w:name w:val="Texto comentario Car"/>
    <w:basedOn w:val="Fuentedeprrafopredeter"/>
    <w:link w:val="Textocomentario"/>
    <w:uiPriority w:val="99"/>
    <w:locked/>
    <w:rsid w:val="00F72763"/>
    <w:rPr>
      <w:lang w:val="pl-PL" w:eastAsia="ro-RO"/>
    </w:rPr>
  </w:style>
  <w:style w:type="paragraph" w:styleId="Asuntodelcomentario">
    <w:name w:val="annotation subject"/>
    <w:basedOn w:val="Textocomentario"/>
    <w:next w:val="Textocomentario"/>
    <w:link w:val="AsuntodelcomentarioCar"/>
    <w:uiPriority w:val="99"/>
    <w:semiHidden/>
    <w:rsid w:val="00F72763"/>
    <w:rPr>
      <w:b/>
      <w:bCs/>
    </w:rPr>
  </w:style>
  <w:style w:type="character" w:customStyle="1" w:styleId="AsuntodelcomentarioCar">
    <w:name w:val="Asunto del comentario Car"/>
    <w:basedOn w:val="TextocomentarioCar"/>
    <w:link w:val="Asuntodelcomentario"/>
    <w:uiPriority w:val="99"/>
    <w:locked/>
    <w:rsid w:val="00F72763"/>
    <w:rPr>
      <w:b/>
      <w:bCs/>
      <w:lang w:val="pl-PL" w:eastAsia="ro-R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715"/>
    <w:rPr>
      <w:sz w:val="20"/>
      <w:szCs w:val="20"/>
      <w:lang w:val="pl-PL" w:eastAsia="ro-R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cuerpo">
    <w:name w:val="Body Text"/>
    <w:basedOn w:val="Normal"/>
    <w:link w:val="TextodecuerpoCar"/>
    <w:uiPriority w:val="99"/>
    <w:rsid w:val="001A4715"/>
    <w:pPr>
      <w:widowControl w:val="0"/>
      <w:jc w:val="center"/>
    </w:pPr>
    <w:rPr>
      <w:b/>
      <w:bCs/>
      <w:sz w:val="32"/>
      <w:szCs w:val="32"/>
      <w:lang w:val="en-AU"/>
    </w:rPr>
  </w:style>
  <w:style w:type="character" w:customStyle="1" w:styleId="TextodecuerpoCar">
    <w:name w:val="Texto de cuerpo Car"/>
    <w:basedOn w:val="Fuentedeprrafopredeter"/>
    <w:link w:val="Textodecuerpo"/>
    <w:uiPriority w:val="99"/>
    <w:semiHidden/>
    <w:locked/>
    <w:rsid w:val="006C5534"/>
    <w:rPr>
      <w:sz w:val="20"/>
      <w:szCs w:val="20"/>
      <w:lang w:val="pl-PL" w:eastAsia="ro-RO"/>
    </w:rPr>
  </w:style>
  <w:style w:type="paragraph" w:styleId="Textodecuerpo2">
    <w:name w:val="Body Text 2"/>
    <w:basedOn w:val="Normal"/>
    <w:link w:val="Textodecuerpo2Car"/>
    <w:uiPriority w:val="99"/>
    <w:rsid w:val="001A4715"/>
    <w:pPr>
      <w:widowControl w:val="0"/>
      <w:jc w:val="both"/>
    </w:pPr>
    <w:rPr>
      <w:sz w:val="24"/>
      <w:szCs w:val="24"/>
      <w:lang w:val="en-AU"/>
    </w:rPr>
  </w:style>
  <w:style w:type="character" w:customStyle="1" w:styleId="Textodecuerpo2Car">
    <w:name w:val="Texto de cuerpo 2 Car"/>
    <w:basedOn w:val="Fuentedeprrafopredeter"/>
    <w:link w:val="Textodecuerpo2"/>
    <w:uiPriority w:val="99"/>
    <w:semiHidden/>
    <w:locked/>
    <w:rsid w:val="006C5534"/>
    <w:rPr>
      <w:sz w:val="20"/>
      <w:szCs w:val="20"/>
      <w:lang w:val="pl-PL" w:eastAsia="ro-RO"/>
    </w:rPr>
  </w:style>
  <w:style w:type="paragraph" w:styleId="Encabezado">
    <w:name w:val="header"/>
    <w:basedOn w:val="Normal"/>
    <w:link w:val="EncabezadoCar"/>
    <w:uiPriority w:val="99"/>
    <w:rsid w:val="00BC334A"/>
    <w:pPr>
      <w:tabs>
        <w:tab w:val="center" w:pos="4819"/>
        <w:tab w:val="right" w:pos="9638"/>
      </w:tabs>
    </w:pPr>
  </w:style>
  <w:style w:type="character" w:customStyle="1" w:styleId="EncabezadoCar">
    <w:name w:val="Encabezado Car"/>
    <w:basedOn w:val="Fuentedeprrafopredeter"/>
    <w:link w:val="Encabezado"/>
    <w:uiPriority w:val="99"/>
    <w:semiHidden/>
    <w:locked/>
    <w:rsid w:val="006C5534"/>
    <w:rPr>
      <w:sz w:val="20"/>
      <w:szCs w:val="20"/>
      <w:lang w:val="pl-PL" w:eastAsia="ro-RO"/>
    </w:rPr>
  </w:style>
  <w:style w:type="paragraph" w:styleId="Piedepgina">
    <w:name w:val="footer"/>
    <w:basedOn w:val="Normal"/>
    <w:link w:val="PiedepginaCar"/>
    <w:uiPriority w:val="99"/>
    <w:rsid w:val="00BC334A"/>
    <w:pPr>
      <w:tabs>
        <w:tab w:val="center" w:pos="4819"/>
        <w:tab w:val="right" w:pos="9638"/>
      </w:tabs>
    </w:pPr>
  </w:style>
  <w:style w:type="character" w:customStyle="1" w:styleId="PiedepginaCar">
    <w:name w:val="Pie de página Car"/>
    <w:basedOn w:val="Fuentedeprrafopredeter"/>
    <w:link w:val="Piedepgina"/>
    <w:uiPriority w:val="99"/>
    <w:semiHidden/>
    <w:locked/>
    <w:rsid w:val="006C5534"/>
    <w:rPr>
      <w:sz w:val="20"/>
      <w:szCs w:val="20"/>
      <w:lang w:val="pl-PL" w:eastAsia="ro-RO"/>
    </w:rPr>
  </w:style>
  <w:style w:type="character" w:styleId="Hipervnculo">
    <w:name w:val="Hyperlink"/>
    <w:basedOn w:val="Fuentedeprrafopredeter"/>
    <w:uiPriority w:val="99"/>
    <w:rsid w:val="00196F30"/>
    <w:rPr>
      <w:color w:val="0000FF"/>
      <w:u w:val="single"/>
    </w:rPr>
  </w:style>
  <w:style w:type="character" w:styleId="Referenciasutil">
    <w:name w:val="Subtle Reference"/>
    <w:basedOn w:val="Fuentedeprrafopredeter"/>
    <w:uiPriority w:val="99"/>
    <w:qFormat/>
    <w:rsid w:val="003B476E"/>
    <w:rPr>
      <w:smallCaps/>
      <w:color w:val="auto"/>
      <w:u w:val="single"/>
    </w:rPr>
  </w:style>
  <w:style w:type="paragraph" w:styleId="Textodeglobo">
    <w:name w:val="Balloon Text"/>
    <w:basedOn w:val="Normal"/>
    <w:link w:val="TextodegloboCar"/>
    <w:uiPriority w:val="99"/>
    <w:semiHidden/>
    <w:rsid w:val="00C740ED"/>
    <w:rPr>
      <w:rFonts w:ascii="Lucida Grande" w:hAnsi="Lucida Grande" w:cs="Lucida Grande"/>
      <w:sz w:val="18"/>
      <w:szCs w:val="18"/>
    </w:rPr>
  </w:style>
  <w:style w:type="character" w:customStyle="1" w:styleId="TextodegloboCar">
    <w:name w:val="Texto de globo Car"/>
    <w:basedOn w:val="Fuentedeprrafopredeter"/>
    <w:link w:val="Textodeglobo"/>
    <w:uiPriority w:val="99"/>
    <w:locked/>
    <w:rsid w:val="00C740ED"/>
    <w:rPr>
      <w:rFonts w:ascii="Lucida Grande" w:hAnsi="Lucida Grande" w:cs="Lucida Grande"/>
      <w:sz w:val="18"/>
      <w:szCs w:val="18"/>
      <w:lang w:val="pl-PL" w:eastAsia="ro-RO"/>
    </w:rPr>
  </w:style>
  <w:style w:type="table" w:styleId="Tablaconcuadrcula">
    <w:name w:val="Table Grid"/>
    <w:basedOn w:val="Tablanormal"/>
    <w:uiPriority w:val="99"/>
    <w:rsid w:val="002F0EF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rsid w:val="00F72763"/>
    <w:rPr>
      <w:sz w:val="16"/>
      <w:szCs w:val="16"/>
    </w:rPr>
  </w:style>
  <w:style w:type="paragraph" w:styleId="Textocomentario">
    <w:name w:val="annotation text"/>
    <w:basedOn w:val="Normal"/>
    <w:link w:val="TextocomentarioCar"/>
    <w:uiPriority w:val="99"/>
    <w:semiHidden/>
    <w:rsid w:val="00F72763"/>
  </w:style>
  <w:style w:type="character" w:customStyle="1" w:styleId="TextocomentarioCar">
    <w:name w:val="Texto comentario Car"/>
    <w:basedOn w:val="Fuentedeprrafopredeter"/>
    <w:link w:val="Textocomentario"/>
    <w:uiPriority w:val="99"/>
    <w:locked/>
    <w:rsid w:val="00F72763"/>
    <w:rPr>
      <w:lang w:val="pl-PL" w:eastAsia="ro-RO"/>
    </w:rPr>
  </w:style>
  <w:style w:type="paragraph" w:styleId="Asuntodelcomentario">
    <w:name w:val="annotation subject"/>
    <w:basedOn w:val="Textocomentario"/>
    <w:next w:val="Textocomentario"/>
    <w:link w:val="AsuntodelcomentarioCar"/>
    <w:uiPriority w:val="99"/>
    <w:semiHidden/>
    <w:rsid w:val="00F72763"/>
    <w:rPr>
      <w:b/>
      <w:bCs/>
    </w:rPr>
  </w:style>
  <w:style w:type="character" w:customStyle="1" w:styleId="AsuntodelcomentarioCar">
    <w:name w:val="Asunto del comentario Car"/>
    <w:basedOn w:val="TextocomentarioCar"/>
    <w:link w:val="Asuntodelcomentario"/>
    <w:uiPriority w:val="99"/>
    <w:locked/>
    <w:rsid w:val="00F72763"/>
    <w:rPr>
      <w:b/>
      <w:bCs/>
      <w:lang w:val="pl-PL"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jpe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header" Target="head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emf"/><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2124</Words>
  <Characters>11682</Characters>
  <Application>Microsoft Macintosh Word</Application>
  <DocSecurity>0</DocSecurity>
  <Lines>97</Lines>
  <Paragraphs>27</Paragraphs>
  <ScaleCrop>false</ScaleCrop>
  <Company>WE-KEO/AM</Company>
  <LinksUpToDate>false</LinksUpToDate>
  <CharactersWithSpaces>13779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Two-page extended summary format:</dc:title>
  <dc:subject/>
  <dc:creator>B.Dudojć</dc:creator>
  <cp:keywords/>
  <dc:description/>
  <cp:lastModifiedBy>César Asensio</cp:lastModifiedBy>
  <cp:revision>3</cp:revision>
  <dcterms:created xsi:type="dcterms:W3CDTF">2013-04-29T13:42:00Z</dcterms:created>
  <dcterms:modified xsi:type="dcterms:W3CDTF">2013-04-29T13:43:00Z</dcterms:modified>
</cp:coreProperties>
</file>